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28" w:rsidRDefault="00486328" w:rsidP="00486328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486328" w:rsidRDefault="00486328" w:rsidP="00486328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486328" w:rsidRDefault="00486328" w:rsidP="00486328">
      <w:pPr>
        <w:pStyle w:val="Ttulo1"/>
        <w:rPr>
          <w:rFonts w:ascii="Arial" w:hAnsi="Arial" w:cs="Arial"/>
          <w:sz w:val="20"/>
        </w:rPr>
      </w:pPr>
    </w:p>
    <w:p w:rsidR="00486328" w:rsidRDefault="00486328" w:rsidP="00486328">
      <w:pPr>
        <w:pStyle w:val="Ttulo1"/>
        <w:rPr>
          <w:rFonts w:ascii="Arial" w:hAnsi="Arial" w:cs="Arial"/>
          <w:sz w:val="20"/>
        </w:rPr>
      </w:pPr>
    </w:p>
    <w:p w:rsidR="00486328" w:rsidRDefault="00486328" w:rsidP="0048632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8A5866">
        <w:rPr>
          <w:rFonts w:ascii="Arial" w:hAnsi="Arial" w:cs="Arial"/>
          <w:sz w:val="20"/>
        </w:rPr>
        <w:t>687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486328" w:rsidRDefault="00486328" w:rsidP="00486328">
      <w:pPr>
        <w:rPr>
          <w:sz w:val="20"/>
          <w:szCs w:val="20"/>
        </w:rPr>
      </w:pPr>
    </w:p>
    <w:p w:rsidR="00486328" w:rsidRDefault="00486328" w:rsidP="00486328">
      <w:pPr>
        <w:ind w:left="4536"/>
        <w:rPr>
          <w:b/>
          <w:sz w:val="20"/>
          <w:szCs w:val="20"/>
        </w:rPr>
      </w:pPr>
    </w:p>
    <w:p w:rsidR="00486328" w:rsidRDefault="00486328" w:rsidP="00486328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2125/17.</w:t>
      </w:r>
    </w:p>
    <w:p w:rsidR="00486328" w:rsidRDefault="00486328" w:rsidP="00486328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235/17.</w:t>
      </w:r>
    </w:p>
    <w:p w:rsidR="00486328" w:rsidRDefault="00486328" w:rsidP="00486328">
      <w:pPr>
        <w:jc w:val="both"/>
        <w:rPr>
          <w:rFonts w:ascii="Arial" w:hAnsi="Arial" w:cs="Arial"/>
          <w:sz w:val="20"/>
          <w:szCs w:val="20"/>
        </w:rPr>
      </w:pPr>
    </w:p>
    <w:p w:rsidR="00486328" w:rsidRDefault="00486328" w:rsidP="004863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cria na rede pública municipal de ensino, cursos preparatórios para exames de ingresso no ensino superior, destinado a estudantes que tenham cursado todo o ensino médio na rede pública de ensino.</w:t>
      </w:r>
    </w:p>
    <w:p w:rsidR="003A1ABB" w:rsidRPr="00E8259A" w:rsidRDefault="003A1ABB" w:rsidP="003A1AB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8259A">
        <w:rPr>
          <w:rFonts w:ascii="Arial" w:hAnsi="Arial" w:cs="Arial"/>
          <w:sz w:val="20"/>
          <w:szCs w:val="20"/>
        </w:rPr>
        <w:t xml:space="preserve">Na forma do que dispõe a Carta Magna, aos Municípios compete organizar seus sistemas de ensino, atuando prioritariamente no ensino fundamental e na educação infantil, e legislar sobre assuntos de interesse local (arts. 30, inciso I, e 211, </w:t>
      </w:r>
      <w:r w:rsidRPr="00E8259A">
        <w:rPr>
          <w:rFonts w:ascii="Arial" w:hAnsi="Arial" w:cs="Arial"/>
          <w:i/>
          <w:sz w:val="20"/>
          <w:szCs w:val="20"/>
        </w:rPr>
        <w:t>caput,</w:t>
      </w:r>
      <w:r w:rsidRPr="00E8259A">
        <w:rPr>
          <w:rFonts w:ascii="Arial" w:hAnsi="Arial" w:cs="Arial"/>
          <w:sz w:val="20"/>
          <w:szCs w:val="20"/>
        </w:rPr>
        <w:t xml:space="preserve"> e </w:t>
      </w:r>
      <w:r w:rsidR="003F0A9E" w:rsidRPr="00E8259A">
        <w:rPr>
          <w:rFonts w:ascii="Arial" w:hAnsi="Arial" w:cs="Arial"/>
          <w:sz w:val="20"/>
          <w:szCs w:val="20"/>
        </w:rPr>
        <w:t>§ 2</w:t>
      </w:r>
      <w:r w:rsidRPr="00E8259A">
        <w:rPr>
          <w:rFonts w:ascii="Arial" w:hAnsi="Arial" w:cs="Arial"/>
          <w:sz w:val="20"/>
          <w:szCs w:val="20"/>
        </w:rPr>
        <w:t>º).</w:t>
      </w:r>
    </w:p>
    <w:p w:rsidR="003A1ABB" w:rsidRPr="00E8259A" w:rsidRDefault="003A1ABB" w:rsidP="003A1ABB">
      <w:pPr>
        <w:jc w:val="both"/>
        <w:rPr>
          <w:rFonts w:ascii="Arial" w:hAnsi="Arial" w:cs="Arial"/>
          <w:sz w:val="20"/>
          <w:szCs w:val="20"/>
        </w:rPr>
      </w:pPr>
      <w:r w:rsidRPr="00E8259A">
        <w:rPr>
          <w:rFonts w:ascii="Arial" w:hAnsi="Arial" w:cs="Arial"/>
          <w:sz w:val="20"/>
          <w:szCs w:val="20"/>
        </w:rPr>
        <w:tab/>
        <w:t xml:space="preserve">A Lei nº 9.394/96, que estabelece as Diretrizes e Bases da Educação Nacional, dispõe competir aos Municípios a organização dos respectivos sistemas de ensino e baixar normas complementares em relação aos mesmos (artigo 8º, </w:t>
      </w:r>
      <w:r w:rsidRPr="00E8259A">
        <w:rPr>
          <w:rFonts w:ascii="Arial" w:hAnsi="Arial" w:cs="Arial"/>
          <w:i/>
          <w:sz w:val="20"/>
          <w:szCs w:val="20"/>
        </w:rPr>
        <w:t>caput</w:t>
      </w:r>
      <w:r w:rsidRPr="00E8259A">
        <w:rPr>
          <w:rFonts w:ascii="Arial" w:hAnsi="Arial" w:cs="Arial"/>
          <w:sz w:val="20"/>
          <w:szCs w:val="20"/>
        </w:rPr>
        <w:t>, e 11, inciso III).</w:t>
      </w:r>
    </w:p>
    <w:p w:rsidR="003A1ABB" w:rsidRPr="00E8259A" w:rsidRDefault="003A1ABB" w:rsidP="003A1AB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8259A">
        <w:rPr>
          <w:rFonts w:ascii="Arial" w:hAnsi="Arial" w:cs="Arial"/>
          <w:sz w:val="20"/>
          <w:szCs w:val="20"/>
        </w:rPr>
        <w:t>A Lei Orgânica estabelece competência do Município para prover tudo quanto concerne ao interesse local e estatui que o sistema municipal de ensino compreende as instituições de educação pré</w:t>
      </w:r>
      <w:r w:rsidR="003F0A9E">
        <w:rPr>
          <w:rFonts w:ascii="Arial" w:hAnsi="Arial" w:cs="Arial"/>
          <w:sz w:val="20"/>
          <w:szCs w:val="20"/>
        </w:rPr>
        <w:t>-</w:t>
      </w:r>
      <w:r w:rsidRPr="00E8259A">
        <w:rPr>
          <w:rFonts w:ascii="Arial" w:hAnsi="Arial" w:cs="Arial"/>
          <w:sz w:val="20"/>
          <w:szCs w:val="20"/>
        </w:rPr>
        <w:t>escolar e de ensino fundamental e médio mantidas e administradas pelo mesmo.</w:t>
      </w:r>
    </w:p>
    <w:p w:rsidR="003A1ABB" w:rsidRPr="00E8259A" w:rsidRDefault="003A1ABB" w:rsidP="003A1AB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8259A"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486328" w:rsidRDefault="00486328" w:rsidP="0048632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por força do disposto no art. 94, incisos IV, da Lei Orgânica, compete privativamente ao Chefe do Poder Executivo realizar a gestão municipal, preceito que, vênia concedida, resta afetado pelo conteúdo normativo da proposição, por implicar interferência na </w:t>
      </w:r>
      <w:r w:rsidR="003A1ABB">
        <w:rPr>
          <w:rFonts w:ascii="Arial" w:hAnsi="Arial" w:cs="Arial"/>
          <w:sz w:val="20"/>
          <w:szCs w:val="20"/>
        </w:rPr>
        <w:t xml:space="preserve">estruturação, </w:t>
      </w:r>
      <w:r>
        <w:rPr>
          <w:rFonts w:ascii="Arial" w:hAnsi="Arial" w:cs="Arial"/>
          <w:sz w:val="20"/>
          <w:szCs w:val="20"/>
        </w:rPr>
        <w:t>organização e funcionamento de órgãos do Município.</w:t>
      </w:r>
    </w:p>
    <w:p w:rsidR="00486328" w:rsidRDefault="00486328" w:rsidP="0048632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86328" w:rsidRDefault="00486328" w:rsidP="00486328">
      <w:pPr>
        <w:pStyle w:val="Corpodetexto"/>
        <w:spacing w:line="340" w:lineRule="exact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486328" w:rsidRDefault="00486328" w:rsidP="00486328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486328" w:rsidRDefault="00486328" w:rsidP="00486328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>Em 26 de outubro de 2017.</w:t>
      </w:r>
    </w:p>
    <w:p w:rsidR="00486328" w:rsidRDefault="00486328" w:rsidP="00486328">
      <w:pPr>
        <w:pStyle w:val="Corpodetexto"/>
        <w:ind w:firstLine="1077"/>
        <w:rPr>
          <w:sz w:val="20"/>
        </w:rPr>
      </w:pPr>
    </w:p>
    <w:p w:rsidR="00486328" w:rsidRDefault="00486328" w:rsidP="00486328">
      <w:pPr>
        <w:pStyle w:val="Corpodetexto"/>
        <w:spacing w:line="340" w:lineRule="exact"/>
        <w:ind w:firstLine="1080"/>
        <w:rPr>
          <w:sz w:val="20"/>
        </w:rPr>
      </w:pPr>
    </w:p>
    <w:p w:rsidR="00486328" w:rsidRDefault="00486328" w:rsidP="00486328">
      <w:pPr>
        <w:pStyle w:val="Corpodetexto"/>
        <w:spacing w:line="340" w:lineRule="exact"/>
        <w:ind w:firstLine="1080"/>
        <w:rPr>
          <w:sz w:val="20"/>
        </w:rPr>
      </w:pPr>
    </w:p>
    <w:p w:rsidR="00486328" w:rsidRDefault="00486328" w:rsidP="00486328">
      <w:pPr>
        <w:pStyle w:val="Corpodetexto"/>
        <w:ind w:firstLine="1080"/>
        <w:rPr>
          <w:rFonts w:cs="Arial"/>
          <w:sz w:val="20"/>
        </w:rPr>
      </w:pPr>
      <w:r>
        <w:rPr>
          <w:rFonts w:cs="Arial"/>
          <w:sz w:val="20"/>
        </w:rPr>
        <w:t xml:space="preserve"> Claudio Roberto Velasquez</w:t>
      </w:r>
    </w:p>
    <w:p w:rsidR="00486328" w:rsidRDefault="00486328" w:rsidP="00486328">
      <w:pPr>
        <w:pStyle w:val="Corpodetexto"/>
        <w:ind w:firstLine="108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486328" w:rsidRDefault="00486328" w:rsidP="00486328">
      <w:pPr>
        <w:jc w:val="both"/>
      </w:pPr>
    </w:p>
    <w:p w:rsidR="00486328" w:rsidRDefault="00486328" w:rsidP="00486328"/>
    <w:p w:rsidR="00083805" w:rsidRDefault="008A5866"/>
    <w:sectPr w:rsidR="00083805" w:rsidSect="001F70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28"/>
    <w:rsid w:val="00134B5B"/>
    <w:rsid w:val="003A1ABB"/>
    <w:rsid w:val="003F0A9E"/>
    <w:rsid w:val="00486328"/>
    <w:rsid w:val="005A31E7"/>
    <w:rsid w:val="006438AB"/>
    <w:rsid w:val="008A5866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054E-CC4A-44C9-B3F4-8513D5D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32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3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632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8632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632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6328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8632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632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2017-10-25T17:48:00Z</dcterms:created>
  <dcterms:modified xsi:type="dcterms:W3CDTF">2017-10-25T17:59:00Z</dcterms:modified>
</cp:coreProperties>
</file>