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61" w:rsidRDefault="006B6A61" w:rsidP="006B6A61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B6A61" w:rsidRDefault="006B6A61" w:rsidP="006B6A61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B6A61" w:rsidRDefault="006B6A61" w:rsidP="006B6A61">
      <w:pPr>
        <w:pStyle w:val="Ttulo1"/>
        <w:rPr>
          <w:rFonts w:ascii="Arial" w:hAnsi="Arial" w:cs="Arial"/>
          <w:sz w:val="20"/>
        </w:rPr>
      </w:pPr>
    </w:p>
    <w:p w:rsidR="006B6A61" w:rsidRDefault="006B6A61" w:rsidP="006B6A61">
      <w:pPr>
        <w:pStyle w:val="Ttulo1"/>
        <w:rPr>
          <w:rFonts w:ascii="Arial" w:hAnsi="Arial" w:cs="Arial"/>
          <w:sz w:val="20"/>
        </w:rPr>
      </w:pPr>
    </w:p>
    <w:p w:rsidR="006B6A61" w:rsidRDefault="006B6A61" w:rsidP="006B6A61">
      <w:pPr>
        <w:pStyle w:val="Ttulo1"/>
        <w:rPr>
          <w:rFonts w:ascii="Arial" w:hAnsi="Arial" w:cs="Arial"/>
          <w:sz w:val="20"/>
        </w:rPr>
      </w:pPr>
    </w:p>
    <w:p w:rsidR="006B6A61" w:rsidRDefault="006B6A61" w:rsidP="006B6A6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AF44C0">
        <w:rPr>
          <w:rFonts w:ascii="Arial" w:hAnsi="Arial" w:cs="Arial"/>
          <w:sz w:val="20"/>
        </w:rPr>
        <w:t>540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6B6A61" w:rsidRDefault="006B6A61" w:rsidP="006B6A61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B6A61" w:rsidRDefault="006B6A61" w:rsidP="006B6A61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B6A61" w:rsidRDefault="006B6A61" w:rsidP="006B6A61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 </w:t>
      </w:r>
      <w:r w:rsidR="00AF44C0">
        <w:rPr>
          <w:rFonts w:ascii="Arial" w:hAnsi="Arial" w:cs="Arial"/>
          <w:b/>
          <w:sz w:val="20"/>
          <w:szCs w:val="20"/>
        </w:rPr>
        <w:t>Nº 19</w:t>
      </w:r>
      <w:r>
        <w:rPr>
          <w:rFonts w:ascii="Arial" w:hAnsi="Arial" w:cs="Arial"/>
          <w:b/>
          <w:sz w:val="20"/>
          <w:szCs w:val="20"/>
        </w:rPr>
        <w:t>/17.</w:t>
      </w:r>
    </w:p>
    <w:p w:rsidR="006B6A61" w:rsidRDefault="006B6A61" w:rsidP="006B6A61">
      <w:pPr>
        <w:rPr>
          <w:rFonts w:ascii="Arial" w:hAnsi="Arial" w:cs="Arial"/>
        </w:rPr>
      </w:pPr>
    </w:p>
    <w:p w:rsidR="006B6A61" w:rsidRDefault="006B6A61" w:rsidP="006B6A61">
      <w:pPr>
        <w:pStyle w:val="Ttulo1"/>
        <w:rPr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do Executivo em epígrafe, que autoriza a desafetação </w:t>
      </w:r>
      <w:r>
        <w:rPr>
          <w:rFonts w:ascii="Arial" w:hAnsi="Arial" w:cs="Arial"/>
          <w:sz w:val="20"/>
          <w:szCs w:val="20"/>
        </w:rPr>
        <w:t xml:space="preserve">e </w:t>
      </w:r>
      <w:r w:rsidR="00AF44C0">
        <w:rPr>
          <w:rFonts w:ascii="Arial" w:hAnsi="Arial" w:cs="Arial"/>
          <w:sz w:val="20"/>
          <w:szCs w:val="20"/>
        </w:rPr>
        <w:t>alienação</w:t>
      </w:r>
      <w:r>
        <w:rPr>
          <w:rFonts w:ascii="Arial" w:hAnsi="Arial" w:cs="Arial"/>
          <w:sz w:val="20"/>
          <w:szCs w:val="20"/>
        </w:rPr>
        <w:t xml:space="preserve">, por meio de licitação </w:t>
      </w:r>
      <w:r w:rsidR="00AF44C0"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z w:val="20"/>
          <w:szCs w:val="20"/>
        </w:rPr>
        <w:t>, de próprios municipais que descreve</w:t>
      </w:r>
      <w:r>
        <w:rPr>
          <w:rFonts w:ascii="Arial" w:hAnsi="Arial" w:cs="Arial"/>
          <w:sz w:val="20"/>
          <w:szCs w:val="20"/>
        </w:rPr>
        <w:t>.</w:t>
      </w: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compete aos Municípios legislar sobre assuntos de interesse local e promover adequado ordenamento territorial, mediante planejamento e controle do uso e da ocupação do solo urbano (art. 30, incisos I e VIII).</w:t>
      </w:r>
    </w:p>
    <w:p w:rsidR="00AF44C0" w:rsidRDefault="00AF44C0" w:rsidP="00AF44C0">
      <w:pPr>
        <w:pStyle w:val="Recuodecorpodetexto3"/>
        <w:rPr>
          <w:sz w:val="20"/>
          <w:szCs w:val="20"/>
        </w:rPr>
      </w:pPr>
      <w:r w:rsidRPr="002E5C12">
        <w:rPr>
          <w:sz w:val="20"/>
          <w:szCs w:val="20"/>
        </w:rPr>
        <w:t>A Lei Orgânica do Município de Porto Alegre, nos artigos 8º, inciso VII, 9º, inciso IV, declara a competência deste para dispor sobre a administração, utilização e alienação de seus bens,</w:t>
      </w:r>
    </w:p>
    <w:p w:rsidR="00AF44C0" w:rsidRPr="007D47E2" w:rsidRDefault="00AF44C0" w:rsidP="00AF44C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D47E2">
        <w:rPr>
          <w:rFonts w:ascii="Arial" w:hAnsi="Arial" w:cs="Arial"/>
          <w:sz w:val="20"/>
          <w:szCs w:val="20"/>
        </w:rPr>
        <w:t xml:space="preserve">A Lei nº 8.666/93 (Lei de Licitações) </w:t>
      </w:r>
      <w:r>
        <w:rPr>
          <w:rFonts w:ascii="Arial" w:hAnsi="Arial" w:cs="Arial"/>
          <w:sz w:val="20"/>
          <w:szCs w:val="20"/>
        </w:rPr>
        <w:t>dispõe que, mediante autorização legislativa, pode ser processada a alienação de bens imóveis públicos, mediante procedimento</w:t>
      </w:r>
      <w:r w:rsidRPr="007D47E2">
        <w:rPr>
          <w:rFonts w:ascii="Arial" w:hAnsi="Arial" w:cs="Arial"/>
          <w:sz w:val="20"/>
          <w:szCs w:val="20"/>
        </w:rPr>
        <w:t xml:space="preserve"> licita</w:t>
      </w:r>
      <w:r>
        <w:rPr>
          <w:rFonts w:ascii="Arial" w:hAnsi="Arial" w:cs="Arial"/>
          <w:sz w:val="20"/>
          <w:szCs w:val="20"/>
        </w:rPr>
        <w:t>tório e prévia avaliação (art. 17, inciso I</w:t>
      </w:r>
      <w:r w:rsidRPr="007D47E2">
        <w:rPr>
          <w:rFonts w:ascii="Arial" w:hAnsi="Arial" w:cs="Arial"/>
          <w:sz w:val="20"/>
          <w:szCs w:val="20"/>
        </w:rPr>
        <w:t>).</w:t>
      </w: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desafetação, no conceito que lhe dá a doutrina, é o trespasse de bens públicos de uso comum ou especial para a categoria dos bens dominiais.</w:t>
      </w:r>
    </w:p>
    <w:p w:rsidR="006B6A61" w:rsidRDefault="006B6A61" w:rsidP="006B6A61">
      <w:pPr>
        <w:pStyle w:val="Recuodecorpodetexto3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Maria Sylvia Zanella di Pietro (“Direito Administrativo”, Edit. Atlas, 11ª ed., pág. 523) aduz, a respeito, </w:t>
      </w:r>
      <w:r>
        <w:rPr>
          <w:i/>
          <w:iCs/>
          <w:sz w:val="20"/>
          <w:szCs w:val="20"/>
        </w:rPr>
        <w:t>verbis</w:t>
      </w:r>
      <w:r>
        <w:rPr>
          <w:sz w:val="20"/>
          <w:szCs w:val="20"/>
        </w:rPr>
        <w:t>:</w:t>
      </w:r>
    </w:p>
    <w:p w:rsidR="006B6A61" w:rsidRDefault="006B6A61" w:rsidP="006B6A61">
      <w:pPr>
        <w:pStyle w:val="Recuodecorpodetexto3"/>
        <w:rPr>
          <w:sz w:val="16"/>
          <w:szCs w:val="16"/>
        </w:rPr>
      </w:pPr>
    </w:p>
    <w:p w:rsidR="006B6A61" w:rsidRDefault="006B6A61" w:rsidP="006B6A61">
      <w:pPr>
        <w:pStyle w:val="Recuodecorpodetexto3"/>
        <w:ind w:left="708" w:firstLine="0"/>
        <w:rPr>
          <w:sz w:val="16"/>
          <w:szCs w:val="16"/>
        </w:rPr>
      </w:pPr>
      <w:r>
        <w:rPr>
          <w:sz w:val="16"/>
          <w:szCs w:val="16"/>
        </w:rPr>
        <w:t xml:space="preserve">“Em razão de sua destinação ou afetação a fins públicos, os bens de uso comum do povo e os de uso especial estão foram do comércio jurídico de direito privado; vale dizer que, enquanto mantiverem essa afetação, não podem ser objeto de qualquer relação jurídica regida pelo direito privado, como compra e venda, doação, permuta, hipoteca, penhor, comodato, locação, posse </w:t>
      </w:r>
      <w:r>
        <w:rPr>
          <w:i/>
          <w:sz w:val="16"/>
          <w:szCs w:val="16"/>
        </w:rPr>
        <w:t>ad usucapionem</w:t>
      </w:r>
      <w:r>
        <w:rPr>
          <w:sz w:val="16"/>
          <w:szCs w:val="16"/>
        </w:rPr>
        <w:t xml:space="preserve"> etc.</w:t>
      </w:r>
    </w:p>
    <w:p w:rsidR="006B6A61" w:rsidRDefault="006B6A61" w:rsidP="006B6A61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inalienabilidade, no entanto, não é absoluta, a não ser com relação àqueles bens que, por sua própria natureza, são insuscetíveis de valoração patrimonial, como os mares, praias, rios navegáveis; os que sejam inalienáveis em decorrência de destinação legal e sejam suscetíveis de valoração patrimonial podem perder o caráter de inalienabilidade, desde que percam a destinação pública, o que ocorre pela </w:t>
      </w:r>
      <w:r>
        <w:rPr>
          <w:rFonts w:ascii="Arial" w:hAnsi="Arial" w:cs="Arial"/>
          <w:bCs/>
          <w:sz w:val="16"/>
          <w:szCs w:val="16"/>
        </w:rPr>
        <w:t>desafetação</w:t>
      </w:r>
      <w:r>
        <w:rPr>
          <w:rFonts w:ascii="Arial" w:hAnsi="Arial" w:cs="Arial"/>
          <w:sz w:val="16"/>
          <w:szCs w:val="16"/>
        </w:rPr>
        <w:t>, definida, por José Cretella Júnior (1984:160-161) como o “fato ou manifestação de vontade do poder público mediante a qual o bem do domínio público é subtraído à dominialidade pública para ser incorporado ao domínio privado, do estado ou do administrado.”</w:t>
      </w: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44C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matéria objeto da proposição está inserida no âmbito de competência municipal, inexistindo óbice jurídico à tramitação.</w:t>
      </w: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Sinale-se, apenas, que o processo não contém elementos relativos ao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imóve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objeto de desafetação </w:t>
      </w:r>
      <w:r w:rsidR="00D50BD5">
        <w:rPr>
          <w:rFonts w:ascii="Arial" w:hAnsi="Arial" w:cs="Arial"/>
          <w:sz w:val="20"/>
          <w:szCs w:val="20"/>
        </w:rPr>
        <w:t xml:space="preserve">e </w:t>
      </w:r>
      <w:bookmarkStart w:id="0" w:name="_GoBack"/>
      <w:bookmarkEnd w:id="0"/>
      <w:r w:rsidR="004D1E3E">
        <w:rPr>
          <w:rFonts w:ascii="Arial" w:hAnsi="Arial" w:cs="Arial"/>
          <w:sz w:val="20"/>
          <w:szCs w:val="20"/>
        </w:rPr>
        <w:t>alienação (</w:t>
      </w:r>
      <w:r>
        <w:rPr>
          <w:rFonts w:ascii="Arial" w:hAnsi="Arial" w:cs="Arial"/>
          <w:sz w:val="20"/>
          <w:szCs w:val="20"/>
        </w:rPr>
        <w:t>títulos de domínio, etc.).</w:t>
      </w:r>
    </w:p>
    <w:p w:rsidR="006B6A61" w:rsidRDefault="006B6A61" w:rsidP="006B6A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B6A61" w:rsidRDefault="006B6A61" w:rsidP="006B6A61">
      <w:pPr>
        <w:jc w:val="both"/>
        <w:rPr>
          <w:rFonts w:ascii="Arial" w:hAnsi="Arial" w:cs="Arial"/>
          <w:sz w:val="20"/>
        </w:rPr>
      </w:pPr>
    </w:p>
    <w:p w:rsidR="006B6A61" w:rsidRDefault="006B6A61" w:rsidP="006B6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6B6A61" w:rsidRDefault="006B6A61" w:rsidP="006B6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28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2.01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6B6A61" w:rsidRDefault="006B6A61" w:rsidP="006B6A61">
      <w:pPr>
        <w:rPr>
          <w:rFonts w:ascii="Arial" w:hAnsi="Arial" w:cs="Arial"/>
          <w:sz w:val="20"/>
          <w:szCs w:val="20"/>
        </w:rPr>
      </w:pPr>
    </w:p>
    <w:p w:rsidR="006B6A61" w:rsidRDefault="006B6A61" w:rsidP="006B6A61">
      <w:pPr>
        <w:rPr>
          <w:rFonts w:ascii="Arial" w:hAnsi="Arial" w:cs="Arial"/>
          <w:sz w:val="20"/>
          <w:szCs w:val="20"/>
        </w:rPr>
      </w:pPr>
    </w:p>
    <w:p w:rsidR="006B6A61" w:rsidRDefault="006B6A61" w:rsidP="006B6A61">
      <w:pPr>
        <w:rPr>
          <w:rFonts w:ascii="Arial" w:hAnsi="Arial" w:cs="Arial"/>
        </w:rPr>
      </w:pPr>
    </w:p>
    <w:p w:rsidR="006B6A61" w:rsidRDefault="006B6A61" w:rsidP="006B6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6B6A61" w:rsidRDefault="006B6A61" w:rsidP="006B6A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Procurador–Geral/OAB/RS 18.594</w:t>
      </w:r>
    </w:p>
    <w:p w:rsidR="006B6A61" w:rsidRDefault="006B6A61" w:rsidP="006B6A6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B6A61" w:rsidRDefault="006B6A61" w:rsidP="006B6A61">
      <w:pPr>
        <w:jc w:val="both"/>
        <w:rPr>
          <w:rFonts w:ascii="Arial" w:hAnsi="Arial" w:cs="Arial"/>
          <w:sz w:val="20"/>
        </w:rPr>
      </w:pPr>
    </w:p>
    <w:p w:rsidR="006B6A61" w:rsidRDefault="006B6A61" w:rsidP="006B6A61"/>
    <w:p w:rsidR="006B6A61" w:rsidRDefault="006B6A61" w:rsidP="006B6A61"/>
    <w:p w:rsidR="006B6A61" w:rsidRDefault="006B6A61" w:rsidP="006B6A61"/>
    <w:p w:rsidR="006B6A61" w:rsidRDefault="006B6A61" w:rsidP="006B6A61"/>
    <w:p w:rsidR="00F4209E" w:rsidRDefault="004D1E3E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61"/>
    <w:rsid w:val="001C2727"/>
    <w:rsid w:val="002B34DD"/>
    <w:rsid w:val="004D1E3E"/>
    <w:rsid w:val="006B6A61"/>
    <w:rsid w:val="00753A44"/>
    <w:rsid w:val="00AF44C0"/>
    <w:rsid w:val="00D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630E0-4940-4D58-B3BE-7239D6B7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6A61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6A6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B6A6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B6A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B6A61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B6A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B6A61"/>
    <w:pPr>
      <w:ind w:firstLine="108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B6A6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2017-08-28T19:51:00Z</cp:lastPrinted>
  <dcterms:created xsi:type="dcterms:W3CDTF">2017-08-28T19:44:00Z</dcterms:created>
  <dcterms:modified xsi:type="dcterms:W3CDTF">2017-08-28T19:51:00Z</dcterms:modified>
</cp:coreProperties>
</file>