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D9" w:rsidRDefault="005667D9" w:rsidP="005667D9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5667D9" w:rsidRDefault="005667D9" w:rsidP="005667D9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667D9" w:rsidRDefault="005667D9" w:rsidP="005667D9">
      <w:pPr>
        <w:pStyle w:val="Ttulo1"/>
        <w:rPr>
          <w:rFonts w:ascii="Arial" w:hAnsi="Arial" w:cs="Arial"/>
          <w:sz w:val="20"/>
        </w:rPr>
      </w:pPr>
    </w:p>
    <w:p w:rsidR="005667D9" w:rsidRDefault="005667D9" w:rsidP="005667D9">
      <w:pPr>
        <w:pStyle w:val="Ttulo1"/>
        <w:rPr>
          <w:rFonts w:ascii="Arial" w:hAnsi="Arial" w:cs="Arial"/>
          <w:sz w:val="20"/>
        </w:rPr>
      </w:pPr>
    </w:p>
    <w:p w:rsidR="005667D9" w:rsidRDefault="005667D9" w:rsidP="005667D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DB2018">
        <w:rPr>
          <w:rFonts w:ascii="Arial" w:hAnsi="Arial" w:cs="Arial"/>
          <w:sz w:val="20"/>
        </w:rPr>
        <w:t>696</w:t>
      </w:r>
      <w:r>
        <w:rPr>
          <w:rFonts w:ascii="Arial" w:hAnsi="Arial" w:cs="Arial"/>
          <w:sz w:val="20"/>
        </w:rPr>
        <w:t>/17.</w:t>
      </w:r>
    </w:p>
    <w:p w:rsidR="005667D9" w:rsidRDefault="005667D9" w:rsidP="005667D9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5667D9" w:rsidRDefault="005667D9" w:rsidP="005667D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</w:t>
      </w:r>
      <w:r>
        <w:rPr>
          <w:rFonts w:ascii="Arial" w:hAnsi="Arial" w:cs="Arial"/>
          <w:b/>
          <w:sz w:val="20"/>
          <w:szCs w:val="20"/>
        </w:rPr>
        <w:t>35</w:t>
      </w:r>
      <w:r>
        <w:rPr>
          <w:rFonts w:ascii="Arial" w:hAnsi="Arial" w:cs="Arial"/>
          <w:b/>
          <w:sz w:val="20"/>
          <w:szCs w:val="20"/>
        </w:rPr>
        <w:t>5/17.</w:t>
      </w:r>
    </w:p>
    <w:p w:rsidR="005667D9" w:rsidRDefault="005667D9" w:rsidP="005667D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PELO Nº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/17.</w:t>
      </w:r>
    </w:p>
    <w:p w:rsidR="005667D9" w:rsidRDefault="005667D9" w:rsidP="005667D9">
      <w:pPr>
        <w:jc w:val="both"/>
        <w:rPr>
          <w:rFonts w:ascii="Arial" w:hAnsi="Arial" w:cs="Arial"/>
          <w:sz w:val="20"/>
          <w:szCs w:val="20"/>
        </w:rPr>
      </w:pPr>
    </w:p>
    <w:p w:rsidR="005667D9" w:rsidRDefault="005667D9" w:rsidP="005667D9">
      <w:pPr>
        <w:jc w:val="both"/>
        <w:rPr>
          <w:rFonts w:ascii="Arial" w:hAnsi="Arial" w:cs="Arial"/>
          <w:sz w:val="20"/>
          <w:szCs w:val="20"/>
        </w:rPr>
      </w:pPr>
    </w:p>
    <w:p w:rsidR="005667D9" w:rsidRDefault="005667D9" w:rsidP="005667D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prévio desta Procuradoria o Projeto de Emenda à Lei Orgânica em referência, que altera o artigo 2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da Lei Orgânica do Município de Porto Alegre, dispondo sobre a </w:t>
      </w:r>
      <w:r>
        <w:rPr>
          <w:rFonts w:ascii="Arial" w:hAnsi="Arial" w:cs="Arial"/>
          <w:sz w:val="20"/>
          <w:szCs w:val="20"/>
        </w:rPr>
        <w:t>disponibilização, pelas empresas públicas e sociedades de economia mista, de suas demonstrações financeiras anuais na Internet</w:t>
      </w:r>
      <w:r>
        <w:rPr>
          <w:rFonts w:ascii="Arial" w:hAnsi="Arial" w:cs="Arial"/>
          <w:sz w:val="20"/>
          <w:szCs w:val="20"/>
        </w:rPr>
        <w:t>.</w:t>
      </w:r>
    </w:p>
    <w:p w:rsidR="005667D9" w:rsidRDefault="005667D9" w:rsidP="00566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 Constituição Federal assegura autonomia aos Municípios, expressada mediante elaboração de lei orgânica própria, e competência para legislar sobre matérias de interesse local (art. 29,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>, e 30, inciso I).</w:t>
      </w:r>
    </w:p>
    <w:p w:rsidR="005667D9" w:rsidRPr="005667D9" w:rsidRDefault="005667D9" w:rsidP="00566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Estatui, ainda, que a Administração Pública Direta e Indireta deve obediência ao princípio da publicidade (artigo 37,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>).</w:t>
      </w:r>
    </w:p>
    <w:p w:rsidR="005667D9" w:rsidRDefault="005667D9" w:rsidP="005667D9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Constituição do Estado do RGS repisa os preceitos da Carta Magna, declarando que os Municípios detêm autonomia política, administrativa e financeira, e que são regidos por lei orgânica e legislação própria (art. 8º).</w:t>
      </w:r>
    </w:p>
    <w:p w:rsidR="005667D9" w:rsidRDefault="005667D9" w:rsidP="005667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fixa a competência do mesmo para prover tudo quanto concerne ao interesse local, para estabelecer suas leis e atos relativos aos assuntos de interesse e prevê, ainda, a possibilidade de sua alteração, mediante emendas (artigos 9º, incisos II e III, 72 e 73</w:t>
      </w:r>
      <w:r w:rsidR="00BF7834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ab/>
      </w:r>
    </w:p>
    <w:p w:rsidR="005667D9" w:rsidRDefault="005667D9" w:rsidP="005667D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insere-se no âmbito de competência municipal, inexistindo óbice jurídico à tramitação.</w:t>
      </w:r>
    </w:p>
    <w:p w:rsidR="005667D9" w:rsidRDefault="005667D9" w:rsidP="005667D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5667D9" w:rsidRDefault="005667D9" w:rsidP="005667D9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667D9" w:rsidRDefault="005667D9" w:rsidP="005667D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5667D9" w:rsidRDefault="005667D9" w:rsidP="005667D9">
      <w:pPr>
        <w:pStyle w:val="Corpodetex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27</w:t>
      </w:r>
      <w:r w:rsidR="00BF783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outubro</w:t>
      </w:r>
      <w:r>
        <w:rPr>
          <w:rFonts w:ascii="Arial" w:hAnsi="Arial" w:cs="Arial"/>
          <w:sz w:val="20"/>
          <w:szCs w:val="20"/>
        </w:rPr>
        <w:t xml:space="preserve"> de 2.017.</w:t>
      </w:r>
    </w:p>
    <w:p w:rsidR="005667D9" w:rsidRDefault="005667D9" w:rsidP="005667D9">
      <w:pPr>
        <w:pStyle w:val="Corpodetexto"/>
        <w:ind w:firstLine="1418"/>
        <w:rPr>
          <w:rFonts w:cs="Arial"/>
          <w:i/>
        </w:rPr>
      </w:pPr>
    </w:p>
    <w:p w:rsidR="005667D9" w:rsidRDefault="005667D9" w:rsidP="005667D9">
      <w:pPr>
        <w:pStyle w:val="Corpodetexto"/>
        <w:ind w:firstLine="1418"/>
        <w:rPr>
          <w:rFonts w:cs="Arial"/>
          <w:i/>
        </w:rPr>
      </w:pPr>
    </w:p>
    <w:p w:rsidR="005667D9" w:rsidRDefault="005667D9" w:rsidP="005667D9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5667D9" w:rsidRDefault="005667D9" w:rsidP="005667D9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667D9" w:rsidRDefault="005667D9" w:rsidP="005667D9">
      <w:pPr>
        <w:pStyle w:val="Corpodetexto"/>
        <w:ind w:firstLine="709"/>
        <w:rPr>
          <w:rFonts w:cs="Arial"/>
          <w:i/>
        </w:rPr>
      </w:pPr>
    </w:p>
    <w:p w:rsidR="00083805" w:rsidRDefault="00BF7834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9"/>
    <w:rsid w:val="00134B5B"/>
    <w:rsid w:val="005667D9"/>
    <w:rsid w:val="005A31E7"/>
    <w:rsid w:val="006438AB"/>
    <w:rsid w:val="00AD37E5"/>
    <w:rsid w:val="00BF7834"/>
    <w:rsid w:val="00DB2018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62CFF-DAAF-411D-94A6-0EDBBAB9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67D9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67D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5667D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667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667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667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667D9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667D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2017-10-27T11:56:00Z</dcterms:created>
  <dcterms:modified xsi:type="dcterms:W3CDTF">2017-10-27T12:05:00Z</dcterms:modified>
</cp:coreProperties>
</file>