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802" w:rsidRDefault="00D17802" w:rsidP="00D17802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D17802" w:rsidRDefault="00D17802" w:rsidP="00D17802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D17802" w:rsidRDefault="00D17802" w:rsidP="00D17802">
      <w:pPr>
        <w:rPr>
          <w:rFonts w:ascii="Arial" w:hAnsi="Arial" w:cs="Arial"/>
          <w:sz w:val="20"/>
          <w:szCs w:val="20"/>
        </w:rPr>
      </w:pPr>
    </w:p>
    <w:p w:rsidR="00D17802" w:rsidRDefault="00D17802" w:rsidP="00D17802">
      <w:pPr>
        <w:pStyle w:val="Ttulo1"/>
        <w:jc w:val="center"/>
        <w:rPr>
          <w:rFonts w:cs="Arial"/>
          <w:sz w:val="20"/>
        </w:rPr>
      </w:pPr>
    </w:p>
    <w:p w:rsidR="00D17802" w:rsidRDefault="00D17802" w:rsidP="00D17802">
      <w:pPr>
        <w:pStyle w:val="Ttulo1"/>
        <w:jc w:val="center"/>
        <w:rPr>
          <w:rFonts w:cs="Arial"/>
          <w:sz w:val="20"/>
        </w:rPr>
      </w:pPr>
    </w:p>
    <w:p w:rsidR="00D17802" w:rsidRDefault="00D17802" w:rsidP="00D1780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</w:t>
      </w:r>
      <w:r>
        <w:rPr>
          <w:rFonts w:ascii="Arial" w:hAnsi="Arial" w:cs="Arial"/>
          <w:b/>
          <w:sz w:val="20"/>
        </w:rPr>
        <w:t>Nº</w:t>
      </w:r>
      <w:r w:rsidR="00D2175F">
        <w:rPr>
          <w:rFonts w:ascii="Arial" w:hAnsi="Arial" w:cs="Arial"/>
          <w:b/>
          <w:sz w:val="20"/>
        </w:rPr>
        <w:t xml:space="preserve"> 662</w:t>
      </w:r>
      <w:bookmarkStart w:id="0" w:name="_GoBack"/>
      <w:bookmarkEnd w:id="0"/>
      <w:r>
        <w:rPr>
          <w:rFonts w:ascii="Arial" w:hAnsi="Arial" w:cs="Arial"/>
          <w:b/>
          <w:sz w:val="20"/>
        </w:rPr>
        <w:t>/17.</w:t>
      </w:r>
      <w:r>
        <w:rPr>
          <w:rFonts w:ascii="Arial" w:hAnsi="Arial" w:cs="Arial"/>
          <w:sz w:val="20"/>
        </w:rPr>
        <w:t xml:space="preserve">                                                     </w:t>
      </w:r>
      <w:r>
        <w:rPr>
          <w:rFonts w:ascii="Arial" w:hAnsi="Arial" w:cs="Arial"/>
          <w:b/>
          <w:sz w:val="20"/>
          <w:szCs w:val="20"/>
        </w:rPr>
        <w:t>PROCESSO Nº 2525/17.</w:t>
      </w:r>
    </w:p>
    <w:p w:rsidR="00D17802" w:rsidRDefault="00D17802" w:rsidP="00D17802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PLL Nº 276/17.</w:t>
      </w:r>
    </w:p>
    <w:p w:rsidR="00D17802" w:rsidRDefault="00D17802" w:rsidP="00D17802">
      <w:pPr>
        <w:pStyle w:val="Ttulo1"/>
        <w:rPr>
          <w:rFonts w:cs="Arial"/>
          <w:sz w:val="20"/>
        </w:rPr>
      </w:pPr>
    </w:p>
    <w:p w:rsidR="00D17802" w:rsidRDefault="00D17802" w:rsidP="00D17802">
      <w:pPr>
        <w:pStyle w:val="Ttulo1"/>
        <w:ind w:firstLine="708"/>
        <w:jc w:val="both"/>
        <w:rPr>
          <w:rFonts w:cs="Arial"/>
          <w:sz w:val="20"/>
        </w:rPr>
      </w:pPr>
    </w:p>
    <w:p w:rsidR="00D17802" w:rsidRDefault="00D17802" w:rsidP="00D17802">
      <w:pPr>
        <w:pStyle w:val="Ttulo1"/>
        <w:ind w:firstLine="708"/>
        <w:jc w:val="both"/>
        <w:rPr>
          <w:rFonts w:cs="Arial"/>
          <w:sz w:val="20"/>
        </w:rPr>
      </w:pPr>
    </w:p>
    <w:p w:rsidR="00D17802" w:rsidRDefault="00D17802" w:rsidP="00D17802">
      <w:pPr>
        <w:pStyle w:val="Ttulo1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>É submetido a exame desta Procuradoria, para parecer prévio, o Projeto de Lei do Legislativo em epígrafe, que institui o Programa Municipal de Assistência à Vítimas de Crimes.</w:t>
      </w:r>
    </w:p>
    <w:p w:rsidR="00D17802" w:rsidRDefault="00D17802" w:rsidP="00D17802">
      <w:pPr>
        <w:pStyle w:val="Recuodecorpodetexto2"/>
        <w:ind w:firstLine="709"/>
        <w:rPr>
          <w:rFonts w:cs="Arial"/>
          <w:sz w:val="20"/>
        </w:rPr>
      </w:pPr>
      <w:r>
        <w:rPr>
          <w:rFonts w:cs="Arial"/>
          <w:sz w:val="20"/>
        </w:rPr>
        <w:t>A Constituição da República inscreve a justiça social como princípio norteador e dispõe, também, que é da competência dos Municípios legislar sobre assuntos de interesse local (preâmbulo e art.  30, inciso I).</w:t>
      </w:r>
    </w:p>
    <w:p w:rsidR="00D17802" w:rsidRDefault="00D17802" w:rsidP="00D17802">
      <w:pPr>
        <w:pStyle w:val="Corpodetexto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 do Município de Porto Alegre, por sua vez, estatui competir a este prover tudo quanto concerne ao interesse local tendo por objetivo o pleno desenvolvimento de suas funções sociais, e promover o direito à cidadania, à segurança e à assistência (artigos 9º, inciso II, e 147).</w:t>
      </w:r>
    </w:p>
    <w:p w:rsidR="00D17802" w:rsidRDefault="00D17802" w:rsidP="00D1780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matéria objeto da proposição se insere no âmbito de competência municipal, inexistindo óbice jurídico à tramitação.</w:t>
      </w:r>
    </w:p>
    <w:p w:rsidR="00D17802" w:rsidRDefault="00D17802" w:rsidP="00D178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D17802" w:rsidRDefault="00D17802" w:rsidP="00D178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17802" w:rsidRDefault="00D17802" w:rsidP="00D178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À Diretoria Legislativa, para processamento na forma regimental.</w:t>
      </w:r>
    </w:p>
    <w:p w:rsidR="00D17802" w:rsidRDefault="00D17802" w:rsidP="00D1780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de 19 outubro de 2.017.</w:t>
      </w:r>
    </w:p>
    <w:p w:rsidR="00D17802" w:rsidRDefault="00D17802" w:rsidP="00D17802">
      <w:pPr>
        <w:rPr>
          <w:rFonts w:ascii="Arial" w:hAnsi="Arial" w:cs="Arial"/>
          <w:sz w:val="20"/>
          <w:szCs w:val="20"/>
        </w:rPr>
      </w:pPr>
    </w:p>
    <w:p w:rsidR="00D17802" w:rsidRDefault="00D17802" w:rsidP="00D17802">
      <w:pPr>
        <w:rPr>
          <w:rFonts w:ascii="Arial" w:hAnsi="Arial" w:cs="Arial"/>
          <w:sz w:val="20"/>
          <w:szCs w:val="20"/>
        </w:rPr>
      </w:pPr>
    </w:p>
    <w:p w:rsidR="00D17802" w:rsidRDefault="00D17802" w:rsidP="00D17802">
      <w:pPr>
        <w:rPr>
          <w:rFonts w:ascii="Arial" w:hAnsi="Arial" w:cs="Arial"/>
          <w:sz w:val="20"/>
          <w:szCs w:val="20"/>
        </w:rPr>
      </w:pPr>
    </w:p>
    <w:p w:rsidR="00D17802" w:rsidRDefault="00D17802" w:rsidP="00D17802">
      <w:pPr>
        <w:rPr>
          <w:rFonts w:ascii="Arial" w:hAnsi="Arial" w:cs="Arial"/>
        </w:rPr>
      </w:pPr>
    </w:p>
    <w:p w:rsidR="00D17802" w:rsidRDefault="00D17802" w:rsidP="00D178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Claudio Roberto Velasquez</w:t>
      </w:r>
    </w:p>
    <w:p w:rsidR="00D17802" w:rsidRDefault="00D17802" w:rsidP="00D1780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Procurador–Geral - OAB/RS 18.594</w:t>
      </w:r>
    </w:p>
    <w:p w:rsidR="00D17802" w:rsidRDefault="00D17802" w:rsidP="00D17802">
      <w:pPr>
        <w:jc w:val="both"/>
        <w:rPr>
          <w:rFonts w:ascii="Arial" w:hAnsi="Arial" w:cs="Arial"/>
          <w:sz w:val="20"/>
          <w:szCs w:val="20"/>
        </w:rPr>
      </w:pPr>
    </w:p>
    <w:p w:rsidR="00D17802" w:rsidRDefault="00D17802" w:rsidP="00D17802"/>
    <w:p w:rsidR="00083805" w:rsidRDefault="00D2175F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02"/>
    <w:rsid w:val="00134B5B"/>
    <w:rsid w:val="005A31E7"/>
    <w:rsid w:val="006438AB"/>
    <w:rsid w:val="00AD37E5"/>
    <w:rsid w:val="00D17802"/>
    <w:rsid w:val="00D2175F"/>
    <w:rsid w:val="00F06EF0"/>
    <w:rsid w:val="00F6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0A64E-5A79-45B1-BFFB-B6DEDBE1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17802"/>
    <w:pPr>
      <w:keepNext/>
      <w:outlineLvl w:val="0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17802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D17802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D1780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1780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178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17802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17802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5</cp:revision>
  <dcterms:created xsi:type="dcterms:W3CDTF">2017-10-19T13:29:00Z</dcterms:created>
  <dcterms:modified xsi:type="dcterms:W3CDTF">2017-10-19T17:18:00Z</dcterms:modified>
</cp:coreProperties>
</file>