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9CA9D" w14:textId="77777777" w:rsidR="00847E49" w:rsidRPr="00847E49" w:rsidRDefault="00847E49" w:rsidP="00BE065D">
      <w:pPr>
        <w:jc w:val="center"/>
      </w:pPr>
      <w:r w:rsidRPr="00847E49">
        <w:t>EXPOSIÇÃO DE MOTIVOS</w:t>
      </w:r>
    </w:p>
    <w:p w14:paraId="530EF48D" w14:textId="77777777" w:rsidR="00BE065D" w:rsidRPr="00FA7195" w:rsidRDefault="00BE065D" w:rsidP="00FA7195">
      <w:pPr>
        <w:autoSpaceDE w:val="0"/>
        <w:autoSpaceDN w:val="0"/>
        <w:adjustRightInd w:val="0"/>
        <w:jc w:val="center"/>
        <w:rPr>
          <w:bCs/>
          <w:color w:val="000000"/>
        </w:rPr>
      </w:pPr>
    </w:p>
    <w:p w14:paraId="7FC8A773" w14:textId="77777777" w:rsidR="00BE065D" w:rsidRPr="00FA7195" w:rsidRDefault="00BE065D" w:rsidP="00FA7195">
      <w:pPr>
        <w:autoSpaceDE w:val="0"/>
        <w:autoSpaceDN w:val="0"/>
        <w:adjustRightInd w:val="0"/>
        <w:jc w:val="center"/>
        <w:rPr>
          <w:bCs/>
          <w:color w:val="000000"/>
        </w:rPr>
      </w:pPr>
    </w:p>
    <w:p w14:paraId="4FCCEC00" w14:textId="6EC11B05" w:rsidR="0060603D" w:rsidRPr="0060603D" w:rsidRDefault="0060603D" w:rsidP="0060603D">
      <w:pPr>
        <w:ind w:firstLine="1418"/>
        <w:jc w:val="both"/>
        <w:rPr>
          <w:rFonts w:eastAsia="Calibri"/>
          <w:lang w:eastAsia="en-US"/>
        </w:rPr>
      </w:pPr>
      <w:r w:rsidRPr="0060603D">
        <w:rPr>
          <w:rFonts w:eastAsia="Calibri"/>
          <w:lang w:eastAsia="en-US"/>
        </w:rPr>
        <w:t>A Constituição Federal</w:t>
      </w:r>
      <w:r w:rsidR="005F6824">
        <w:rPr>
          <w:rFonts w:eastAsia="Calibri"/>
          <w:lang w:eastAsia="en-US"/>
        </w:rPr>
        <w:t xml:space="preserve"> de 1988</w:t>
      </w:r>
      <w:r w:rsidRPr="0060603D">
        <w:rPr>
          <w:rFonts w:eastAsia="Calibri"/>
          <w:lang w:eastAsia="en-US"/>
        </w:rPr>
        <w:t xml:space="preserve"> prevê</w:t>
      </w:r>
      <w:r w:rsidR="00657AFE">
        <w:rPr>
          <w:rFonts w:eastAsia="Calibri"/>
          <w:lang w:eastAsia="en-US"/>
        </w:rPr>
        <w:t>,</w:t>
      </w:r>
      <w:r w:rsidRPr="0060603D">
        <w:rPr>
          <w:rFonts w:eastAsia="Calibri"/>
          <w:lang w:eastAsia="en-US"/>
        </w:rPr>
        <w:t xml:space="preserve"> em seu art. 30</w:t>
      </w:r>
      <w:r w:rsidR="005F6824">
        <w:rPr>
          <w:rFonts w:eastAsia="Calibri"/>
          <w:lang w:eastAsia="en-US"/>
        </w:rPr>
        <w:t>, inc.</w:t>
      </w:r>
      <w:r w:rsidRPr="0060603D">
        <w:rPr>
          <w:rFonts w:eastAsia="Calibri"/>
          <w:lang w:eastAsia="en-US"/>
        </w:rPr>
        <w:t xml:space="preserve"> IX, que compete aos municípios “promover a proteção do patrimônio histórico-cultural local, observada a legislação e a ação fiscalizadora federal e estadual”. Já o art. 216 define os elementos que compõem o patrimônio cultural brasileiro:</w:t>
      </w:r>
    </w:p>
    <w:p w14:paraId="03869458" w14:textId="77777777" w:rsidR="0060603D" w:rsidRPr="0060603D" w:rsidRDefault="0060603D" w:rsidP="0060603D">
      <w:pPr>
        <w:ind w:firstLine="1418"/>
        <w:jc w:val="both"/>
        <w:rPr>
          <w:rFonts w:eastAsia="Calibri"/>
          <w:lang w:eastAsia="en-US"/>
        </w:rPr>
      </w:pPr>
    </w:p>
    <w:p w14:paraId="5CF5AD5D" w14:textId="77777777"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Constituem patrimônio cultural brasileiro os bens de natureza material e imaterial, tomados individualmente ou em conjunto, portadores de referência à identidade, à ação, à memória dos diferentes grupos formadores da sociedade brasileira, nos quais se incluem:</w:t>
      </w:r>
    </w:p>
    <w:p w14:paraId="5F1CDCBE" w14:textId="5EDBB864"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I </w:t>
      </w:r>
      <w:r w:rsidR="00C46062" w:rsidRPr="00973161">
        <w:rPr>
          <w:rFonts w:eastAsia="Calibri"/>
          <w:sz w:val="20"/>
          <w:szCs w:val="20"/>
          <w:lang w:eastAsia="en-US"/>
        </w:rPr>
        <w:t>–</w:t>
      </w:r>
      <w:r w:rsidRPr="00973161">
        <w:rPr>
          <w:rFonts w:eastAsia="Calibri"/>
          <w:sz w:val="20"/>
          <w:szCs w:val="20"/>
          <w:lang w:eastAsia="en-US"/>
        </w:rPr>
        <w:t xml:space="preserve"> </w:t>
      </w:r>
      <w:proofErr w:type="gramStart"/>
      <w:r w:rsidRPr="00973161">
        <w:rPr>
          <w:rFonts w:eastAsia="Calibri"/>
          <w:sz w:val="20"/>
          <w:szCs w:val="20"/>
          <w:lang w:eastAsia="en-US"/>
        </w:rPr>
        <w:t>as</w:t>
      </w:r>
      <w:proofErr w:type="gramEnd"/>
      <w:r w:rsidRPr="00973161">
        <w:rPr>
          <w:rFonts w:eastAsia="Calibri"/>
          <w:sz w:val="20"/>
          <w:szCs w:val="20"/>
          <w:lang w:eastAsia="en-US"/>
        </w:rPr>
        <w:t xml:space="preserve"> formas de expressão;</w:t>
      </w:r>
    </w:p>
    <w:p w14:paraId="3E2356EB" w14:textId="10664CC0"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II </w:t>
      </w:r>
      <w:r w:rsidR="00C46062" w:rsidRPr="00973161">
        <w:rPr>
          <w:rFonts w:eastAsia="Calibri"/>
          <w:sz w:val="20"/>
          <w:szCs w:val="20"/>
          <w:lang w:eastAsia="en-US"/>
        </w:rPr>
        <w:t>–</w:t>
      </w:r>
      <w:r w:rsidRPr="00973161">
        <w:rPr>
          <w:rFonts w:eastAsia="Calibri"/>
          <w:sz w:val="20"/>
          <w:szCs w:val="20"/>
          <w:lang w:eastAsia="en-US"/>
        </w:rPr>
        <w:t xml:space="preserve"> </w:t>
      </w:r>
      <w:proofErr w:type="gramStart"/>
      <w:r w:rsidRPr="00973161">
        <w:rPr>
          <w:rFonts w:eastAsia="Calibri"/>
          <w:sz w:val="20"/>
          <w:szCs w:val="20"/>
          <w:lang w:eastAsia="en-US"/>
        </w:rPr>
        <w:t>os</w:t>
      </w:r>
      <w:proofErr w:type="gramEnd"/>
      <w:r w:rsidRPr="00973161">
        <w:rPr>
          <w:rFonts w:eastAsia="Calibri"/>
          <w:sz w:val="20"/>
          <w:szCs w:val="20"/>
          <w:lang w:eastAsia="en-US"/>
        </w:rPr>
        <w:t xml:space="preserve"> modos de criar, fazer e viver;</w:t>
      </w:r>
    </w:p>
    <w:p w14:paraId="29840E53" w14:textId="3F9B2B08"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III </w:t>
      </w:r>
      <w:r w:rsidR="00C46062" w:rsidRPr="00973161">
        <w:rPr>
          <w:rFonts w:eastAsia="Calibri"/>
          <w:sz w:val="20"/>
          <w:szCs w:val="20"/>
          <w:lang w:eastAsia="en-US"/>
        </w:rPr>
        <w:t>–</w:t>
      </w:r>
      <w:r w:rsidRPr="00973161">
        <w:rPr>
          <w:rFonts w:eastAsia="Calibri"/>
          <w:sz w:val="20"/>
          <w:szCs w:val="20"/>
          <w:lang w:eastAsia="en-US"/>
        </w:rPr>
        <w:t xml:space="preserve"> as criações científicas, artísticas e tecnológicas;</w:t>
      </w:r>
    </w:p>
    <w:p w14:paraId="39BC8D4C" w14:textId="3ECE9E1C"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IV </w:t>
      </w:r>
      <w:r w:rsidR="00C46062" w:rsidRPr="00973161">
        <w:rPr>
          <w:rFonts w:eastAsia="Calibri"/>
          <w:sz w:val="20"/>
          <w:szCs w:val="20"/>
          <w:lang w:eastAsia="en-US"/>
        </w:rPr>
        <w:t>–</w:t>
      </w:r>
      <w:r w:rsidRPr="00973161">
        <w:rPr>
          <w:rFonts w:eastAsia="Calibri"/>
          <w:sz w:val="20"/>
          <w:szCs w:val="20"/>
          <w:lang w:eastAsia="en-US"/>
        </w:rPr>
        <w:t xml:space="preserve"> </w:t>
      </w:r>
      <w:proofErr w:type="gramStart"/>
      <w:r w:rsidRPr="00973161">
        <w:rPr>
          <w:rFonts w:eastAsia="Calibri"/>
          <w:sz w:val="20"/>
          <w:szCs w:val="20"/>
          <w:lang w:eastAsia="en-US"/>
        </w:rPr>
        <w:t>as</w:t>
      </w:r>
      <w:proofErr w:type="gramEnd"/>
      <w:r w:rsidRPr="00973161">
        <w:rPr>
          <w:rFonts w:eastAsia="Calibri"/>
          <w:sz w:val="20"/>
          <w:szCs w:val="20"/>
          <w:lang w:eastAsia="en-US"/>
        </w:rPr>
        <w:t xml:space="preserve"> obras, objetos, documentos, edificações e demais espaços destinados às manifestações artístico-culturais;</w:t>
      </w:r>
    </w:p>
    <w:p w14:paraId="4543CC4C" w14:textId="17946799" w:rsidR="009E4DD8" w:rsidRDefault="0060603D" w:rsidP="00973161">
      <w:pPr>
        <w:ind w:left="2268"/>
        <w:jc w:val="both"/>
        <w:rPr>
          <w:rFonts w:eastAsia="Calibri"/>
          <w:sz w:val="20"/>
          <w:szCs w:val="20"/>
          <w:lang w:eastAsia="en-US"/>
        </w:rPr>
      </w:pPr>
      <w:r w:rsidRPr="00973161">
        <w:rPr>
          <w:rFonts w:eastAsia="Calibri"/>
          <w:sz w:val="20"/>
          <w:szCs w:val="20"/>
          <w:lang w:eastAsia="en-US"/>
        </w:rPr>
        <w:t xml:space="preserve">V </w:t>
      </w:r>
      <w:r w:rsidR="00C46062" w:rsidRPr="00973161">
        <w:rPr>
          <w:rFonts w:eastAsia="Calibri"/>
          <w:sz w:val="20"/>
          <w:szCs w:val="20"/>
          <w:lang w:eastAsia="en-US"/>
        </w:rPr>
        <w:t>–</w:t>
      </w:r>
      <w:r w:rsidRPr="00973161">
        <w:rPr>
          <w:rFonts w:eastAsia="Calibri"/>
          <w:sz w:val="20"/>
          <w:szCs w:val="20"/>
          <w:lang w:eastAsia="en-US"/>
        </w:rPr>
        <w:t xml:space="preserve"> </w:t>
      </w:r>
      <w:proofErr w:type="gramStart"/>
      <w:r w:rsidRPr="00973161">
        <w:rPr>
          <w:rFonts w:eastAsia="Calibri"/>
          <w:sz w:val="20"/>
          <w:szCs w:val="20"/>
          <w:lang w:eastAsia="en-US"/>
        </w:rPr>
        <w:t>os</w:t>
      </w:r>
      <w:proofErr w:type="gramEnd"/>
      <w:r w:rsidRPr="00973161">
        <w:rPr>
          <w:rFonts w:eastAsia="Calibri"/>
          <w:sz w:val="20"/>
          <w:szCs w:val="20"/>
          <w:lang w:eastAsia="en-US"/>
        </w:rPr>
        <w:t xml:space="preserve"> conjuntos urbanos e sítios de valor histórico, paisagístico, artístico, arqueológico, paleontológico, ecológico e científico.</w:t>
      </w:r>
    </w:p>
    <w:p w14:paraId="550163F0" w14:textId="335720BD" w:rsidR="0060603D" w:rsidRPr="0060603D" w:rsidRDefault="005F6824" w:rsidP="00973161">
      <w:pPr>
        <w:ind w:left="2268"/>
        <w:jc w:val="both"/>
        <w:rPr>
          <w:rFonts w:eastAsia="Calibri"/>
          <w:lang w:eastAsia="en-US"/>
        </w:rPr>
      </w:pPr>
      <w:r w:rsidRPr="00973161">
        <w:rPr>
          <w:rFonts w:eastAsia="Calibri"/>
          <w:sz w:val="20"/>
          <w:szCs w:val="20"/>
          <w:lang w:eastAsia="en-US"/>
        </w:rPr>
        <w:t>[...]</w:t>
      </w:r>
    </w:p>
    <w:p w14:paraId="5D3C97DC" w14:textId="77777777" w:rsidR="0060603D" w:rsidRPr="0060603D" w:rsidRDefault="0060603D" w:rsidP="0060603D">
      <w:pPr>
        <w:ind w:firstLine="1418"/>
        <w:jc w:val="both"/>
        <w:rPr>
          <w:rFonts w:eastAsia="Calibri"/>
          <w:lang w:eastAsia="en-US"/>
        </w:rPr>
      </w:pPr>
    </w:p>
    <w:p w14:paraId="789AAF3B" w14:textId="613F4511" w:rsidR="0060603D" w:rsidRPr="0060603D" w:rsidRDefault="0060603D" w:rsidP="0060603D">
      <w:pPr>
        <w:ind w:firstLine="1418"/>
        <w:jc w:val="both"/>
        <w:rPr>
          <w:rFonts w:eastAsia="Calibri"/>
          <w:lang w:eastAsia="en-US"/>
        </w:rPr>
      </w:pPr>
      <w:r w:rsidRPr="0060603D">
        <w:rPr>
          <w:rFonts w:eastAsia="Calibri"/>
          <w:lang w:eastAsia="en-US"/>
        </w:rPr>
        <w:t xml:space="preserve">O legislador definiu como patrimônio cultural brasileiro não apenas os bens materiais, mas também os de natureza imaterial. A </w:t>
      </w:r>
      <w:r w:rsidR="005F6824">
        <w:rPr>
          <w:rFonts w:eastAsia="Calibri"/>
          <w:lang w:eastAsia="en-US"/>
        </w:rPr>
        <w:t>C</w:t>
      </w:r>
      <w:r w:rsidRPr="0060603D">
        <w:rPr>
          <w:rFonts w:eastAsia="Calibri"/>
          <w:lang w:eastAsia="en-US"/>
        </w:rPr>
        <w:t>onstituição</w:t>
      </w:r>
      <w:r w:rsidR="005F6824">
        <w:rPr>
          <w:rFonts w:eastAsia="Calibri"/>
          <w:lang w:eastAsia="en-US"/>
        </w:rPr>
        <w:t xml:space="preserve"> Federal</w:t>
      </w:r>
      <w:r w:rsidRPr="0060603D">
        <w:rPr>
          <w:rFonts w:eastAsia="Calibri"/>
          <w:lang w:eastAsia="en-US"/>
        </w:rPr>
        <w:t xml:space="preserve"> considera como merecedores de proteção os bens “</w:t>
      </w:r>
      <w:r w:rsidR="009E4DD8">
        <w:rPr>
          <w:rFonts w:eastAsia="Calibri"/>
          <w:lang w:eastAsia="en-US"/>
        </w:rPr>
        <w:t xml:space="preserve">[...] </w:t>
      </w:r>
      <w:r w:rsidRPr="0060603D">
        <w:rPr>
          <w:rFonts w:eastAsia="Calibri"/>
          <w:lang w:eastAsia="en-US"/>
        </w:rPr>
        <w:t>portadores de referência à identidade, à ação, à memória dos diferentes grupos formadores da sociedade brasileira</w:t>
      </w:r>
      <w:r w:rsidR="009E4DD8">
        <w:rPr>
          <w:rFonts w:eastAsia="Calibri"/>
          <w:lang w:eastAsia="en-US"/>
        </w:rPr>
        <w:t xml:space="preserve"> [...]</w:t>
      </w:r>
      <w:r w:rsidRPr="0060603D">
        <w:rPr>
          <w:rFonts w:eastAsia="Calibri"/>
          <w:lang w:eastAsia="en-US"/>
        </w:rPr>
        <w:t>”</w:t>
      </w:r>
      <w:r w:rsidR="009E4DD8">
        <w:rPr>
          <w:rFonts w:eastAsia="Calibri"/>
          <w:lang w:eastAsia="en-US"/>
        </w:rPr>
        <w:t>.</w:t>
      </w:r>
    </w:p>
    <w:p w14:paraId="6141623E" w14:textId="77777777" w:rsidR="0060603D" w:rsidRPr="0060603D" w:rsidRDefault="0060603D" w:rsidP="0060603D">
      <w:pPr>
        <w:ind w:firstLine="1418"/>
        <w:jc w:val="both"/>
        <w:rPr>
          <w:rFonts w:eastAsia="Calibri"/>
          <w:lang w:eastAsia="en-US"/>
        </w:rPr>
      </w:pPr>
    </w:p>
    <w:p w14:paraId="2462CF73" w14:textId="53499057" w:rsidR="0060603D" w:rsidRDefault="0060603D" w:rsidP="0060603D">
      <w:pPr>
        <w:ind w:firstLine="1418"/>
        <w:jc w:val="both"/>
        <w:rPr>
          <w:rFonts w:eastAsia="Calibri"/>
          <w:lang w:eastAsia="en-US"/>
        </w:rPr>
      </w:pPr>
      <w:r w:rsidRPr="0060603D">
        <w:rPr>
          <w:rFonts w:eastAsia="Calibri"/>
          <w:lang w:eastAsia="en-US"/>
        </w:rPr>
        <w:t>Já a Constituição Estadual estabelece os direitos culturais que devem ser garantidos pelo Estado</w:t>
      </w:r>
      <w:r w:rsidR="002F2DB0">
        <w:rPr>
          <w:rFonts w:eastAsia="Calibri"/>
          <w:lang w:eastAsia="en-US"/>
        </w:rPr>
        <w:t xml:space="preserve"> do Rio Grande do Sul</w:t>
      </w:r>
      <w:r w:rsidRPr="0060603D">
        <w:rPr>
          <w:rFonts w:eastAsia="Calibri"/>
          <w:lang w:eastAsia="en-US"/>
        </w:rPr>
        <w:t>:</w:t>
      </w:r>
    </w:p>
    <w:p w14:paraId="7DBD29F8" w14:textId="77777777" w:rsidR="00C46062" w:rsidRPr="0060603D" w:rsidRDefault="00C46062" w:rsidP="0060603D">
      <w:pPr>
        <w:ind w:firstLine="1418"/>
        <w:jc w:val="both"/>
        <w:rPr>
          <w:rFonts w:eastAsia="Calibri"/>
          <w:lang w:eastAsia="en-US"/>
        </w:rPr>
      </w:pPr>
    </w:p>
    <w:p w14:paraId="5CFFFBF7" w14:textId="77777777" w:rsidR="0060603D" w:rsidRPr="00973161" w:rsidRDefault="009E4DD8" w:rsidP="00973161">
      <w:pPr>
        <w:ind w:left="2268"/>
        <w:jc w:val="both"/>
        <w:rPr>
          <w:rFonts w:eastAsia="Calibri"/>
          <w:sz w:val="20"/>
          <w:szCs w:val="20"/>
          <w:lang w:eastAsia="en-US"/>
        </w:rPr>
      </w:pPr>
      <w:r w:rsidRPr="009E4DD8">
        <w:rPr>
          <w:sz w:val="20"/>
          <w:szCs w:val="20"/>
        </w:rPr>
        <w:t xml:space="preserve">Art. 221.  </w:t>
      </w:r>
      <w:r w:rsidR="0060603D" w:rsidRPr="00973161">
        <w:rPr>
          <w:rFonts w:eastAsia="Calibri"/>
          <w:sz w:val="20"/>
          <w:szCs w:val="20"/>
          <w:lang w:eastAsia="en-US"/>
        </w:rPr>
        <w:t>Constituem direitos culturais garantidos pelo Estado:</w:t>
      </w:r>
    </w:p>
    <w:p w14:paraId="28EBD3A1" w14:textId="48333A6A"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I </w:t>
      </w:r>
      <w:r w:rsidR="009E4DD8" w:rsidRPr="00973161">
        <w:rPr>
          <w:rFonts w:eastAsia="Calibri"/>
          <w:sz w:val="20"/>
          <w:szCs w:val="20"/>
          <w:lang w:eastAsia="en-US"/>
        </w:rPr>
        <w:t>–</w:t>
      </w:r>
      <w:r w:rsidRPr="00973161">
        <w:rPr>
          <w:rFonts w:eastAsia="Calibri"/>
          <w:sz w:val="20"/>
          <w:szCs w:val="20"/>
          <w:lang w:eastAsia="en-US"/>
        </w:rPr>
        <w:t xml:space="preserve"> </w:t>
      </w:r>
      <w:proofErr w:type="gramStart"/>
      <w:r w:rsidRPr="00973161">
        <w:rPr>
          <w:rFonts w:eastAsia="Calibri"/>
          <w:sz w:val="20"/>
          <w:szCs w:val="20"/>
          <w:lang w:eastAsia="en-US"/>
        </w:rPr>
        <w:t>a</w:t>
      </w:r>
      <w:proofErr w:type="gramEnd"/>
      <w:r w:rsidRPr="00973161">
        <w:rPr>
          <w:rFonts w:eastAsia="Calibri"/>
          <w:sz w:val="20"/>
          <w:szCs w:val="20"/>
          <w:lang w:eastAsia="en-US"/>
        </w:rPr>
        <w:t xml:space="preserve"> liberdade de criação e expressão artísticas;</w:t>
      </w:r>
    </w:p>
    <w:p w14:paraId="42DF5805" w14:textId="7EA59336"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II </w:t>
      </w:r>
      <w:r w:rsidR="009E4DD8" w:rsidRPr="00973161">
        <w:rPr>
          <w:rFonts w:eastAsia="Calibri"/>
          <w:sz w:val="20"/>
          <w:szCs w:val="20"/>
          <w:lang w:eastAsia="en-US"/>
        </w:rPr>
        <w:t>–</w:t>
      </w:r>
      <w:r w:rsidRPr="00973161">
        <w:rPr>
          <w:rFonts w:eastAsia="Calibri"/>
          <w:sz w:val="20"/>
          <w:szCs w:val="20"/>
          <w:lang w:eastAsia="en-US"/>
        </w:rPr>
        <w:t xml:space="preserve"> </w:t>
      </w:r>
      <w:proofErr w:type="gramStart"/>
      <w:r w:rsidRPr="00973161">
        <w:rPr>
          <w:rFonts w:eastAsia="Calibri"/>
          <w:sz w:val="20"/>
          <w:szCs w:val="20"/>
          <w:lang w:eastAsia="en-US"/>
        </w:rPr>
        <w:t>o</w:t>
      </w:r>
      <w:proofErr w:type="gramEnd"/>
      <w:r w:rsidRPr="00973161">
        <w:rPr>
          <w:rFonts w:eastAsia="Calibri"/>
          <w:sz w:val="20"/>
          <w:szCs w:val="20"/>
          <w:lang w:eastAsia="en-US"/>
        </w:rPr>
        <w:t xml:space="preserve"> acesso à educação artística e ao desenvolvimento da criatividade, principalmente nos</w:t>
      </w:r>
      <w:r w:rsidR="00C46062" w:rsidRPr="00973161">
        <w:rPr>
          <w:rFonts w:eastAsia="Calibri"/>
          <w:sz w:val="20"/>
          <w:szCs w:val="20"/>
          <w:lang w:eastAsia="en-US"/>
        </w:rPr>
        <w:t xml:space="preserve"> </w:t>
      </w:r>
      <w:r w:rsidRPr="00973161">
        <w:rPr>
          <w:rFonts w:eastAsia="Calibri"/>
          <w:sz w:val="20"/>
          <w:szCs w:val="20"/>
          <w:lang w:eastAsia="en-US"/>
        </w:rPr>
        <w:t>estabelecimentos de ensino, nas escolas de arte, nos centros culturais e espaços de associações de bairros;</w:t>
      </w:r>
    </w:p>
    <w:p w14:paraId="417138B6" w14:textId="6B8829E6"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III </w:t>
      </w:r>
      <w:r w:rsidR="009E4DD8" w:rsidRPr="00973161">
        <w:rPr>
          <w:rFonts w:eastAsia="Calibri"/>
          <w:sz w:val="20"/>
          <w:szCs w:val="20"/>
          <w:lang w:eastAsia="en-US"/>
        </w:rPr>
        <w:t>–</w:t>
      </w:r>
      <w:r w:rsidRPr="00973161">
        <w:rPr>
          <w:rFonts w:eastAsia="Calibri"/>
          <w:sz w:val="20"/>
          <w:szCs w:val="20"/>
          <w:lang w:eastAsia="en-US"/>
        </w:rPr>
        <w:t xml:space="preserve"> o amplo acesso a todas as formas de expressão cultural, das populares às eruditas e das</w:t>
      </w:r>
      <w:r w:rsidR="00C46062" w:rsidRPr="00973161">
        <w:rPr>
          <w:rFonts w:eastAsia="Calibri"/>
          <w:sz w:val="20"/>
          <w:szCs w:val="20"/>
          <w:lang w:eastAsia="en-US"/>
        </w:rPr>
        <w:t xml:space="preserve"> </w:t>
      </w:r>
      <w:r w:rsidRPr="00973161">
        <w:rPr>
          <w:rFonts w:eastAsia="Calibri"/>
          <w:sz w:val="20"/>
          <w:szCs w:val="20"/>
          <w:lang w:eastAsia="en-US"/>
        </w:rPr>
        <w:t>regionais às universais;</w:t>
      </w:r>
    </w:p>
    <w:p w14:paraId="2C3753B7" w14:textId="61BC4F7E"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IV </w:t>
      </w:r>
      <w:r w:rsidR="009E4DD8" w:rsidRPr="00973161">
        <w:rPr>
          <w:rFonts w:eastAsia="Calibri"/>
          <w:sz w:val="20"/>
          <w:szCs w:val="20"/>
          <w:lang w:eastAsia="en-US"/>
        </w:rPr>
        <w:t>–</w:t>
      </w:r>
      <w:r w:rsidRPr="00973161">
        <w:rPr>
          <w:rFonts w:eastAsia="Calibri"/>
          <w:sz w:val="20"/>
          <w:szCs w:val="20"/>
          <w:lang w:eastAsia="en-US"/>
        </w:rPr>
        <w:t xml:space="preserve"> </w:t>
      </w:r>
      <w:proofErr w:type="gramStart"/>
      <w:r w:rsidRPr="00973161">
        <w:rPr>
          <w:rFonts w:eastAsia="Calibri"/>
          <w:sz w:val="20"/>
          <w:szCs w:val="20"/>
          <w:lang w:eastAsia="en-US"/>
        </w:rPr>
        <w:t>o</w:t>
      </w:r>
      <w:proofErr w:type="gramEnd"/>
      <w:r w:rsidRPr="00973161">
        <w:rPr>
          <w:rFonts w:eastAsia="Calibri"/>
          <w:sz w:val="20"/>
          <w:szCs w:val="20"/>
          <w:lang w:eastAsia="en-US"/>
        </w:rPr>
        <w:t xml:space="preserve"> apoio e incentivo à produção, difusão e circulação dos bens culturais;</w:t>
      </w:r>
    </w:p>
    <w:p w14:paraId="4E85867F" w14:textId="0801FB49"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V </w:t>
      </w:r>
      <w:r w:rsidR="009E4DD8" w:rsidRPr="00973161">
        <w:rPr>
          <w:rFonts w:eastAsia="Calibri"/>
          <w:sz w:val="20"/>
          <w:szCs w:val="20"/>
          <w:lang w:eastAsia="en-US"/>
        </w:rPr>
        <w:t>–</w:t>
      </w:r>
      <w:r w:rsidRPr="00973161">
        <w:rPr>
          <w:rFonts w:eastAsia="Calibri"/>
          <w:sz w:val="20"/>
          <w:szCs w:val="20"/>
          <w:lang w:eastAsia="en-US"/>
        </w:rPr>
        <w:t xml:space="preserve"> </w:t>
      </w:r>
      <w:proofErr w:type="gramStart"/>
      <w:r w:rsidRPr="00973161">
        <w:rPr>
          <w:rFonts w:eastAsia="Calibri"/>
          <w:sz w:val="20"/>
          <w:szCs w:val="20"/>
          <w:lang w:eastAsia="en-US"/>
        </w:rPr>
        <w:t>o</w:t>
      </w:r>
      <w:proofErr w:type="gramEnd"/>
      <w:r w:rsidRPr="00973161">
        <w:rPr>
          <w:rFonts w:eastAsia="Calibri"/>
          <w:sz w:val="20"/>
          <w:szCs w:val="20"/>
          <w:lang w:eastAsia="en-US"/>
        </w:rPr>
        <w:t xml:space="preserve"> acesso ao patrimônio cultural do Estado, entendendo-se como tal o patrimônio natural</w:t>
      </w:r>
      <w:r w:rsidR="00C46062" w:rsidRPr="00973161">
        <w:rPr>
          <w:rFonts w:eastAsia="Calibri"/>
          <w:sz w:val="20"/>
          <w:szCs w:val="20"/>
          <w:lang w:eastAsia="en-US"/>
        </w:rPr>
        <w:t>;</w:t>
      </w:r>
      <w:r w:rsidRPr="00973161">
        <w:rPr>
          <w:rFonts w:eastAsia="Calibri"/>
          <w:sz w:val="20"/>
          <w:szCs w:val="20"/>
          <w:lang w:eastAsia="en-US"/>
        </w:rPr>
        <w:t xml:space="preserve"> e</w:t>
      </w:r>
      <w:r w:rsidR="00C46062" w:rsidRPr="00973161">
        <w:rPr>
          <w:rFonts w:eastAsia="Calibri"/>
          <w:sz w:val="20"/>
          <w:szCs w:val="20"/>
          <w:lang w:eastAsia="en-US"/>
        </w:rPr>
        <w:t xml:space="preserve"> </w:t>
      </w:r>
      <w:r w:rsidRPr="00973161">
        <w:rPr>
          <w:rFonts w:eastAsia="Calibri"/>
          <w:sz w:val="20"/>
          <w:szCs w:val="20"/>
          <w:lang w:eastAsia="en-US"/>
        </w:rPr>
        <w:t>os bens de natureza material e imaterial portadores de referências à identidade, à ação e à memória dos</w:t>
      </w:r>
      <w:r w:rsidR="00C46062" w:rsidRPr="00973161">
        <w:rPr>
          <w:rFonts w:eastAsia="Calibri"/>
          <w:sz w:val="20"/>
          <w:szCs w:val="20"/>
          <w:lang w:eastAsia="en-US"/>
        </w:rPr>
        <w:t xml:space="preserve"> </w:t>
      </w:r>
      <w:r w:rsidRPr="00973161">
        <w:rPr>
          <w:rFonts w:eastAsia="Calibri"/>
          <w:sz w:val="20"/>
          <w:szCs w:val="20"/>
          <w:lang w:eastAsia="en-US"/>
        </w:rPr>
        <w:t>diferentes grupos formadores da sociedade rio-grandense, incluindo-se entre esses bens:</w:t>
      </w:r>
    </w:p>
    <w:p w14:paraId="73859BF6" w14:textId="77777777"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a) as formas de expressão;</w:t>
      </w:r>
    </w:p>
    <w:p w14:paraId="5E8658D1" w14:textId="77777777"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b) os modos de fazer, criar e viver;</w:t>
      </w:r>
    </w:p>
    <w:p w14:paraId="1A9FDE9F" w14:textId="77777777"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c) as criações artísticas, científicas e tecnológicas;</w:t>
      </w:r>
    </w:p>
    <w:p w14:paraId="0CEBBC6E" w14:textId="4F11CF2C"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d) as obras, objetos, monumentos naturais e paisagens, documentos, edificações e demais</w:t>
      </w:r>
      <w:r w:rsidR="00C46062" w:rsidRPr="00973161">
        <w:rPr>
          <w:rFonts w:eastAsia="Calibri"/>
          <w:sz w:val="20"/>
          <w:szCs w:val="20"/>
          <w:lang w:eastAsia="en-US"/>
        </w:rPr>
        <w:t xml:space="preserve"> </w:t>
      </w:r>
      <w:r w:rsidRPr="00973161">
        <w:rPr>
          <w:rFonts w:eastAsia="Calibri"/>
          <w:sz w:val="20"/>
          <w:szCs w:val="20"/>
          <w:lang w:eastAsia="en-US"/>
        </w:rPr>
        <w:t>espaços públicos e privados destinados às manifestações políticas, artísticas e culturais;</w:t>
      </w:r>
    </w:p>
    <w:p w14:paraId="160E7948" w14:textId="7945B8E7" w:rsidR="00796ACA" w:rsidRDefault="0060603D" w:rsidP="00973161">
      <w:pPr>
        <w:ind w:left="2268"/>
        <w:jc w:val="both"/>
        <w:rPr>
          <w:rFonts w:eastAsia="Calibri"/>
          <w:sz w:val="20"/>
          <w:szCs w:val="20"/>
          <w:lang w:eastAsia="en-US"/>
        </w:rPr>
      </w:pPr>
      <w:r w:rsidRPr="00973161">
        <w:rPr>
          <w:rFonts w:eastAsia="Calibri"/>
          <w:sz w:val="20"/>
          <w:szCs w:val="20"/>
          <w:lang w:eastAsia="en-US"/>
        </w:rPr>
        <w:t>e) os conjuntos urbanos e sítios de valor histórico, paisagístico, artístico, arqueológico,</w:t>
      </w:r>
      <w:r w:rsidR="00C46062" w:rsidRPr="00973161">
        <w:rPr>
          <w:rFonts w:eastAsia="Calibri"/>
          <w:sz w:val="20"/>
          <w:szCs w:val="20"/>
          <w:lang w:eastAsia="en-US"/>
        </w:rPr>
        <w:t xml:space="preserve"> </w:t>
      </w:r>
      <w:r w:rsidRPr="00973161">
        <w:rPr>
          <w:rFonts w:eastAsia="Calibri"/>
          <w:sz w:val="20"/>
          <w:szCs w:val="20"/>
          <w:lang w:eastAsia="en-US"/>
        </w:rPr>
        <w:t>paleontológico, científico e ecológico.</w:t>
      </w:r>
    </w:p>
    <w:p w14:paraId="444F7AA6" w14:textId="77777777" w:rsidR="00796ACA" w:rsidRDefault="00796ACA" w:rsidP="00973161">
      <w:pPr>
        <w:ind w:left="2268"/>
        <w:jc w:val="both"/>
        <w:rPr>
          <w:rFonts w:eastAsia="Calibri"/>
          <w:sz w:val="20"/>
          <w:szCs w:val="20"/>
          <w:lang w:eastAsia="en-US"/>
        </w:rPr>
      </w:pPr>
      <w:r>
        <w:rPr>
          <w:rFonts w:eastAsia="Calibri"/>
          <w:sz w:val="20"/>
          <w:szCs w:val="20"/>
          <w:lang w:eastAsia="en-US"/>
        </w:rPr>
        <w:t>[...]</w:t>
      </w:r>
    </w:p>
    <w:p w14:paraId="68236A5E" w14:textId="77777777" w:rsidR="0060603D" w:rsidRPr="0060603D" w:rsidRDefault="0060603D" w:rsidP="00973161">
      <w:pPr>
        <w:ind w:left="2268"/>
        <w:jc w:val="both"/>
        <w:rPr>
          <w:rFonts w:eastAsia="Calibri"/>
          <w:lang w:eastAsia="en-US"/>
        </w:rPr>
      </w:pPr>
    </w:p>
    <w:p w14:paraId="7C8F2AAA" w14:textId="013693E5" w:rsidR="0060603D" w:rsidRDefault="0060603D" w:rsidP="0060603D">
      <w:pPr>
        <w:ind w:firstLine="1418"/>
        <w:jc w:val="both"/>
        <w:rPr>
          <w:rFonts w:eastAsia="Calibri"/>
          <w:lang w:eastAsia="en-US"/>
        </w:rPr>
      </w:pPr>
      <w:r w:rsidRPr="0060603D">
        <w:rPr>
          <w:rFonts w:eastAsia="Calibri"/>
          <w:lang w:eastAsia="en-US"/>
        </w:rPr>
        <w:t xml:space="preserve">O comando constitucional coloca como merecedores de proteção “os bens de natureza material e imaterial portadores de referências à identidade, à ação e à memória dos </w:t>
      </w:r>
      <w:r w:rsidRPr="0060603D">
        <w:rPr>
          <w:rFonts w:eastAsia="Calibri"/>
          <w:lang w:eastAsia="en-US"/>
        </w:rPr>
        <w:lastRenderedPageBreak/>
        <w:t>diferentes grupos formadores da sociedade rio-grandense”. Ou seja, a Constituição Estadual segue os princípios da Constituição Federal, definindo os bens merecedores d</w:t>
      </w:r>
      <w:r w:rsidR="007A7629">
        <w:rPr>
          <w:rFonts w:eastAsia="Calibri"/>
          <w:lang w:eastAsia="en-US"/>
        </w:rPr>
        <w:t>e proteção</w:t>
      </w:r>
      <w:r w:rsidRPr="0060603D">
        <w:rPr>
          <w:rFonts w:eastAsia="Calibri"/>
          <w:lang w:eastAsia="en-US"/>
        </w:rPr>
        <w:t xml:space="preserve"> como aqueles </w:t>
      </w:r>
      <w:r w:rsidR="007A7629">
        <w:rPr>
          <w:rFonts w:eastAsia="Calibri"/>
          <w:lang w:eastAsia="en-US"/>
        </w:rPr>
        <w:t>referentes</w:t>
      </w:r>
      <w:r w:rsidRPr="0060603D">
        <w:rPr>
          <w:rFonts w:eastAsia="Calibri"/>
          <w:lang w:eastAsia="en-US"/>
        </w:rPr>
        <w:t xml:space="preserve"> </w:t>
      </w:r>
      <w:r w:rsidR="003E7B39">
        <w:rPr>
          <w:rFonts w:eastAsia="Calibri"/>
          <w:lang w:eastAsia="en-US"/>
        </w:rPr>
        <w:t>à</w:t>
      </w:r>
      <w:r w:rsidRPr="0060603D">
        <w:rPr>
          <w:rFonts w:eastAsia="Calibri"/>
          <w:lang w:eastAsia="en-US"/>
        </w:rPr>
        <w:t xml:space="preserve"> identidade dos grupos formadores da sociedade rio-grandense e brasileira.</w:t>
      </w:r>
    </w:p>
    <w:p w14:paraId="1B64B957" w14:textId="77777777" w:rsidR="00C46062" w:rsidRPr="0060603D" w:rsidRDefault="00C46062" w:rsidP="0060603D">
      <w:pPr>
        <w:ind w:firstLine="1418"/>
        <w:jc w:val="both"/>
        <w:rPr>
          <w:rFonts w:eastAsia="Calibri"/>
          <w:lang w:eastAsia="en-US"/>
        </w:rPr>
      </w:pPr>
    </w:p>
    <w:p w14:paraId="02270292" w14:textId="25D45C16" w:rsidR="0060603D" w:rsidRPr="0060603D" w:rsidRDefault="0060603D" w:rsidP="0060603D">
      <w:pPr>
        <w:ind w:firstLine="1418"/>
        <w:jc w:val="both"/>
        <w:rPr>
          <w:rFonts w:eastAsia="Calibri"/>
          <w:lang w:eastAsia="en-US"/>
        </w:rPr>
      </w:pPr>
      <w:r w:rsidRPr="0060603D">
        <w:rPr>
          <w:rFonts w:eastAsia="Calibri"/>
          <w:lang w:eastAsia="en-US"/>
        </w:rPr>
        <w:t>Já o art. 222 da Constituição Estadual elenca as formas pelas quais o Estado</w:t>
      </w:r>
      <w:r w:rsidR="00D154AF">
        <w:rPr>
          <w:rFonts w:eastAsia="Calibri"/>
          <w:lang w:eastAsia="en-US"/>
        </w:rPr>
        <w:t xml:space="preserve"> do Rio Grande do Sul</w:t>
      </w:r>
      <w:r w:rsidRPr="0060603D">
        <w:rPr>
          <w:rFonts w:eastAsia="Calibri"/>
          <w:lang w:eastAsia="en-US"/>
        </w:rPr>
        <w:t xml:space="preserve"> protegerá esses bens, entre elas o tombamento</w:t>
      </w:r>
      <w:r w:rsidR="003E7B39">
        <w:rPr>
          <w:rFonts w:eastAsia="Calibri"/>
          <w:lang w:eastAsia="en-US"/>
        </w:rPr>
        <w:t>:</w:t>
      </w:r>
      <w:r w:rsidRPr="0060603D">
        <w:rPr>
          <w:rFonts w:eastAsia="Calibri"/>
          <w:lang w:eastAsia="en-US"/>
        </w:rPr>
        <w:t xml:space="preserve"> “O Poder Público, com a colaboração da comunidade, protegerá o patrimônio cultural, por meio de inventários, registros, vigilância, tombamentos, desapropriações e outras forma de acautelamento e prevenção”.</w:t>
      </w:r>
    </w:p>
    <w:p w14:paraId="2D9A44DA" w14:textId="77777777" w:rsidR="0060603D" w:rsidRPr="0060603D" w:rsidRDefault="0060603D" w:rsidP="0060603D">
      <w:pPr>
        <w:ind w:firstLine="1418"/>
        <w:jc w:val="both"/>
        <w:rPr>
          <w:rFonts w:eastAsia="Calibri"/>
          <w:lang w:eastAsia="en-US"/>
        </w:rPr>
      </w:pPr>
    </w:p>
    <w:p w14:paraId="12502050" w14:textId="5A8C899E" w:rsidR="0060603D" w:rsidRPr="0060603D" w:rsidRDefault="0060603D" w:rsidP="0060603D">
      <w:pPr>
        <w:ind w:firstLine="1418"/>
        <w:jc w:val="both"/>
        <w:rPr>
          <w:rFonts w:eastAsia="Calibri"/>
          <w:lang w:eastAsia="en-US"/>
        </w:rPr>
      </w:pPr>
      <w:r w:rsidRPr="0060603D">
        <w:rPr>
          <w:rFonts w:eastAsia="Calibri"/>
          <w:lang w:eastAsia="en-US"/>
        </w:rPr>
        <w:t xml:space="preserve">A </w:t>
      </w:r>
      <w:r w:rsidR="003E7B39">
        <w:rPr>
          <w:rFonts w:eastAsia="Calibri"/>
          <w:lang w:eastAsia="en-US"/>
        </w:rPr>
        <w:t>L</w:t>
      </w:r>
      <w:r w:rsidRPr="0060603D">
        <w:rPr>
          <w:rFonts w:eastAsia="Calibri"/>
          <w:lang w:eastAsia="en-US"/>
        </w:rPr>
        <w:t>ei Orgânica do Município de Porto Alegre</w:t>
      </w:r>
      <w:r w:rsidR="003E7B39">
        <w:rPr>
          <w:rFonts w:eastAsia="Calibri"/>
          <w:lang w:eastAsia="en-US"/>
        </w:rPr>
        <w:t xml:space="preserve"> –</w:t>
      </w:r>
      <w:r w:rsidRPr="0060603D">
        <w:rPr>
          <w:rFonts w:eastAsia="Calibri"/>
          <w:lang w:eastAsia="en-US"/>
        </w:rPr>
        <w:t xml:space="preserve"> LOMPA</w:t>
      </w:r>
      <w:r w:rsidR="003E7B39">
        <w:rPr>
          <w:rFonts w:eastAsia="Calibri"/>
          <w:lang w:eastAsia="en-US"/>
        </w:rPr>
        <w:t xml:space="preserve"> –</w:t>
      </w:r>
      <w:r w:rsidRPr="0060603D">
        <w:rPr>
          <w:rFonts w:eastAsia="Calibri"/>
          <w:lang w:eastAsia="en-US"/>
        </w:rPr>
        <w:t xml:space="preserve"> estabelece o usufruto dos bens culturais como um direito dos cidadãos, colocando</w:t>
      </w:r>
      <w:r w:rsidR="007A7629">
        <w:rPr>
          <w:rFonts w:eastAsia="Calibri"/>
          <w:lang w:eastAsia="en-US"/>
        </w:rPr>
        <w:t>-o</w:t>
      </w:r>
      <w:r w:rsidRPr="0060603D">
        <w:rPr>
          <w:rFonts w:eastAsia="Calibri"/>
          <w:lang w:eastAsia="en-US"/>
        </w:rPr>
        <w:t xml:space="preserve"> em pé de igualdade com o direito à saúde, ao transporte e ao trabalho, conforme o art. 147:</w:t>
      </w:r>
    </w:p>
    <w:p w14:paraId="26F461A0" w14:textId="77777777" w:rsidR="0060603D" w:rsidRPr="0060603D" w:rsidRDefault="0060603D" w:rsidP="0060603D">
      <w:pPr>
        <w:ind w:firstLine="1418"/>
        <w:jc w:val="both"/>
        <w:rPr>
          <w:rFonts w:eastAsia="Calibri"/>
          <w:lang w:eastAsia="en-US"/>
        </w:rPr>
      </w:pPr>
    </w:p>
    <w:p w14:paraId="0851F252" w14:textId="4956EF74" w:rsidR="0060603D" w:rsidRPr="00973161" w:rsidRDefault="003E7B39" w:rsidP="00973161">
      <w:pPr>
        <w:ind w:left="2268"/>
        <w:jc w:val="both"/>
        <w:rPr>
          <w:rFonts w:eastAsia="Calibri"/>
          <w:sz w:val="20"/>
          <w:szCs w:val="20"/>
          <w:lang w:eastAsia="en-US"/>
        </w:rPr>
      </w:pPr>
      <w:r w:rsidRPr="00973161">
        <w:rPr>
          <w:rFonts w:eastAsia="Calibri"/>
          <w:sz w:val="20"/>
          <w:szCs w:val="20"/>
          <w:lang w:eastAsia="en-US"/>
        </w:rPr>
        <w:t>O</w:t>
      </w:r>
      <w:r w:rsidR="0060603D" w:rsidRPr="00973161">
        <w:rPr>
          <w:rFonts w:eastAsia="Calibri"/>
          <w:sz w:val="20"/>
          <w:szCs w:val="20"/>
          <w:lang w:eastAsia="en-US"/>
        </w:rPr>
        <w:t xml:space="preserve"> </w:t>
      </w:r>
      <w:r w:rsidRPr="00973161">
        <w:rPr>
          <w:rFonts w:eastAsia="Calibri"/>
          <w:sz w:val="20"/>
          <w:szCs w:val="20"/>
          <w:lang w:eastAsia="en-US"/>
        </w:rPr>
        <w:t>M</w:t>
      </w:r>
      <w:r w:rsidR="0060603D" w:rsidRPr="00973161">
        <w:rPr>
          <w:rFonts w:eastAsia="Calibri"/>
          <w:sz w:val="20"/>
          <w:szCs w:val="20"/>
          <w:lang w:eastAsia="en-US"/>
        </w:rPr>
        <w:t>unícipio deve promover, nos termos das Constituição Federal e Estadual, e da Lei Orgânica, o direito à cidadania, à educação, à saúde, ao trabalho, ao lazer, ao usufruto dos bens culturais, a segurança, à previdência social, à proteção da maternidade e da infância, à assistência aos desamparados, ao transporte, à habilitação e ao meio ambiente equilibrado.</w:t>
      </w:r>
    </w:p>
    <w:p w14:paraId="4AC9FA4C" w14:textId="77777777" w:rsidR="0060603D" w:rsidRPr="0060603D" w:rsidRDefault="0060603D" w:rsidP="0060603D">
      <w:pPr>
        <w:ind w:firstLine="1418"/>
        <w:jc w:val="both"/>
        <w:rPr>
          <w:rFonts w:eastAsia="Calibri"/>
          <w:lang w:eastAsia="en-US"/>
        </w:rPr>
      </w:pPr>
    </w:p>
    <w:p w14:paraId="41940C87" w14:textId="07BE382F" w:rsidR="0060603D" w:rsidRPr="0060603D" w:rsidRDefault="0060603D" w:rsidP="0060603D">
      <w:pPr>
        <w:ind w:firstLine="1418"/>
        <w:jc w:val="both"/>
        <w:rPr>
          <w:rFonts w:eastAsia="Calibri"/>
          <w:lang w:eastAsia="en-US"/>
        </w:rPr>
      </w:pPr>
      <w:r w:rsidRPr="0060603D">
        <w:rPr>
          <w:rFonts w:eastAsia="Calibri"/>
          <w:lang w:eastAsia="en-US"/>
        </w:rPr>
        <w:t>O art. 196 da LOMPA define as formas de proteção ao patrimônio histórico</w:t>
      </w:r>
      <w:r w:rsidR="003E7B39">
        <w:rPr>
          <w:rFonts w:eastAsia="Calibri"/>
          <w:lang w:eastAsia="en-US"/>
        </w:rPr>
        <w:t xml:space="preserve"> e</w:t>
      </w:r>
      <w:r w:rsidRPr="0060603D">
        <w:rPr>
          <w:rFonts w:eastAsia="Calibri"/>
          <w:lang w:eastAsia="en-US"/>
        </w:rPr>
        <w:t xml:space="preserve"> cultural do Município:</w:t>
      </w:r>
    </w:p>
    <w:p w14:paraId="67B1657E" w14:textId="77777777" w:rsidR="0060603D" w:rsidRPr="0060603D" w:rsidRDefault="0060603D" w:rsidP="0060603D">
      <w:pPr>
        <w:ind w:firstLine="1418"/>
        <w:jc w:val="both"/>
        <w:rPr>
          <w:rFonts w:eastAsia="Calibri"/>
          <w:lang w:eastAsia="en-US"/>
        </w:rPr>
      </w:pPr>
    </w:p>
    <w:p w14:paraId="1B8F736F" w14:textId="77777777" w:rsidR="0060603D" w:rsidRPr="00973161" w:rsidRDefault="0060603D" w:rsidP="00973161">
      <w:pPr>
        <w:ind w:left="2268"/>
        <w:jc w:val="both"/>
        <w:rPr>
          <w:rFonts w:eastAsia="Calibri"/>
          <w:sz w:val="20"/>
          <w:szCs w:val="20"/>
          <w:lang w:eastAsia="en-US"/>
        </w:rPr>
      </w:pPr>
      <w:r w:rsidRPr="00973161">
        <w:rPr>
          <w:rFonts w:eastAsia="Calibri"/>
          <w:sz w:val="20"/>
          <w:szCs w:val="20"/>
          <w:lang w:eastAsia="en-US"/>
        </w:rPr>
        <w:t>O Município, com a colaboração da comunidade, protegerá o patrimônio cultural e histórico por meio de inventários, registros, vigilância, tombamentos, desapropriações e outras formas de acautelamento e preservação.</w:t>
      </w:r>
    </w:p>
    <w:p w14:paraId="29CB6132" w14:textId="277E283C" w:rsidR="003E7B39" w:rsidRPr="00973161" w:rsidRDefault="0060603D" w:rsidP="00973161">
      <w:pPr>
        <w:ind w:left="2268"/>
        <w:jc w:val="both"/>
        <w:rPr>
          <w:rFonts w:eastAsia="Calibri"/>
          <w:sz w:val="20"/>
          <w:szCs w:val="20"/>
          <w:lang w:eastAsia="en-US"/>
        </w:rPr>
      </w:pPr>
      <w:r w:rsidRPr="00973161">
        <w:rPr>
          <w:rFonts w:eastAsia="Calibri"/>
          <w:sz w:val="20"/>
          <w:szCs w:val="20"/>
          <w:lang w:eastAsia="en-US"/>
        </w:rPr>
        <w:t xml:space="preserve">§ 1º </w:t>
      </w:r>
      <w:r w:rsidR="003E7B39" w:rsidRPr="00973161">
        <w:rPr>
          <w:rFonts w:eastAsia="Calibri"/>
          <w:sz w:val="20"/>
          <w:szCs w:val="20"/>
          <w:lang w:eastAsia="en-US"/>
        </w:rPr>
        <w:t>–</w:t>
      </w:r>
      <w:r w:rsidRPr="00973161">
        <w:rPr>
          <w:rFonts w:eastAsia="Calibri"/>
          <w:sz w:val="20"/>
          <w:szCs w:val="20"/>
          <w:lang w:eastAsia="en-US"/>
        </w:rPr>
        <w:t xml:space="preserve"> O Município complementará o procedimento administrativo do tombamento na forma da lei.</w:t>
      </w:r>
    </w:p>
    <w:p w14:paraId="7A5C851D" w14:textId="2DDA5260" w:rsidR="0060603D" w:rsidRPr="0060603D" w:rsidRDefault="003E7B39" w:rsidP="00973161">
      <w:pPr>
        <w:ind w:left="2268"/>
        <w:jc w:val="both"/>
        <w:rPr>
          <w:rFonts w:eastAsia="Calibri"/>
          <w:lang w:eastAsia="en-US"/>
        </w:rPr>
      </w:pPr>
      <w:r w:rsidRPr="00973161">
        <w:rPr>
          <w:rFonts w:eastAsia="Calibri"/>
          <w:sz w:val="20"/>
          <w:szCs w:val="20"/>
          <w:lang w:eastAsia="en-US"/>
        </w:rPr>
        <w:t>[...]</w:t>
      </w:r>
    </w:p>
    <w:p w14:paraId="4A6BB474" w14:textId="77777777" w:rsidR="0060603D" w:rsidRPr="0060603D" w:rsidRDefault="0060603D" w:rsidP="0060603D">
      <w:pPr>
        <w:ind w:firstLine="1418"/>
        <w:jc w:val="both"/>
        <w:rPr>
          <w:rFonts w:eastAsia="Calibri"/>
          <w:lang w:eastAsia="en-US"/>
        </w:rPr>
      </w:pPr>
    </w:p>
    <w:p w14:paraId="20F696FE" w14:textId="03D7F079" w:rsidR="0060603D" w:rsidRPr="0060603D" w:rsidRDefault="0060603D" w:rsidP="0060603D">
      <w:pPr>
        <w:ind w:firstLine="1418"/>
        <w:jc w:val="both"/>
        <w:rPr>
          <w:rFonts w:eastAsia="Calibri"/>
          <w:lang w:eastAsia="en-US"/>
        </w:rPr>
      </w:pPr>
      <w:r w:rsidRPr="0060603D">
        <w:rPr>
          <w:rFonts w:eastAsia="Calibri"/>
          <w:lang w:eastAsia="en-US"/>
        </w:rPr>
        <w:t>Portanto, a Constituição Federal, a Constituição Estadual e a LOMPA preveem a possibilidade da proteção ao patrimônio cultural material e imaterial e têm como referência a importância desse patrimônio para a identidade social. A LOMPA cita, em seu art</w:t>
      </w:r>
      <w:r w:rsidR="003E7B39">
        <w:rPr>
          <w:rFonts w:eastAsia="Calibri"/>
          <w:lang w:eastAsia="en-US"/>
        </w:rPr>
        <w:t>.</w:t>
      </w:r>
      <w:r w:rsidRPr="0060603D">
        <w:rPr>
          <w:rFonts w:eastAsia="Calibri"/>
          <w:lang w:eastAsia="en-US"/>
        </w:rPr>
        <w:t xml:space="preserve"> 196</w:t>
      </w:r>
      <w:r w:rsidR="00D154AF">
        <w:rPr>
          <w:rFonts w:eastAsia="Calibri"/>
          <w:lang w:eastAsia="en-US"/>
        </w:rPr>
        <w:t>,</w:t>
      </w:r>
      <w:r w:rsidRPr="0060603D">
        <w:rPr>
          <w:rFonts w:eastAsia="Calibri"/>
          <w:lang w:eastAsia="en-US"/>
        </w:rPr>
        <w:t xml:space="preserve"> </w:t>
      </w:r>
      <w:r w:rsidR="003E7B39">
        <w:rPr>
          <w:rFonts w:eastAsia="Calibri"/>
          <w:lang w:eastAsia="en-US"/>
        </w:rPr>
        <w:t>o</w:t>
      </w:r>
      <w:r w:rsidRPr="0060603D">
        <w:rPr>
          <w:rFonts w:eastAsia="Calibri"/>
          <w:lang w:eastAsia="en-US"/>
        </w:rPr>
        <w:t xml:space="preserve"> tombamento como uma das formas de proteção do patrimônio cultural do Município de Porto Alegre. Es</w:t>
      </w:r>
      <w:r w:rsidR="00D154AF">
        <w:rPr>
          <w:rFonts w:eastAsia="Calibri"/>
          <w:lang w:eastAsia="en-US"/>
        </w:rPr>
        <w:t>s</w:t>
      </w:r>
      <w:r w:rsidRPr="0060603D">
        <w:rPr>
          <w:rFonts w:eastAsia="Calibri"/>
          <w:lang w:eastAsia="en-US"/>
        </w:rPr>
        <w:t>a é a base legal</w:t>
      </w:r>
      <w:r w:rsidR="003E7B39">
        <w:rPr>
          <w:rFonts w:eastAsia="Calibri"/>
          <w:lang w:eastAsia="en-US"/>
        </w:rPr>
        <w:t xml:space="preserve"> para o projeto</w:t>
      </w:r>
      <w:r w:rsidRPr="0060603D">
        <w:rPr>
          <w:rFonts w:eastAsia="Calibri"/>
          <w:lang w:eastAsia="en-US"/>
        </w:rPr>
        <w:t xml:space="preserve"> que apresentamos, propondo o tombamento da Sociedade Recreativa e Beneficente Estado Maior da Restinga.</w:t>
      </w:r>
    </w:p>
    <w:p w14:paraId="2F0B4160" w14:textId="77777777" w:rsidR="0060603D" w:rsidRPr="0060603D" w:rsidRDefault="0060603D" w:rsidP="0060603D">
      <w:pPr>
        <w:ind w:firstLine="1418"/>
        <w:jc w:val="both"/>
        <w:rPr>
          <w:rFonts w:eastAsia="Calibri"/>
          <w:lang w:eastAsia="en-US"/>
        </w:rPr>
      </w:pPr>
    </w:p>
    <w:p w14:paraId="5DD7D511" w14:textId="6B4E15C0" w:rsidR="0060603D" w:rsidRPr="0060603D" w:rsidRDefault="0060603D" w:rsidP="0060603D">
      <w:pPr>
        <w:ind w:firstLine="1418"/>
        <w:jc w:val="both"/>
        <w:rPr>
          <w:rFonts w:eastAsia="Calibri"/>
          <w:lang w:eastAsia="en-US"/>
        </w:rPr>
      </w:pPr>
      <w:r w:rsidRPr="0060603D">
        <w:rPr>
          <w:rFonts w:eastAsia="Calibri"/>
          <w:lang w:eastAsia="en-US"/>
        </w:rPr>
        <w:t xml:space="preserve">Esta </w:t>
      </w:r>
      <w:r w:rsidR="00D154AF">
        <w:rPr>
          <w:rFonts w:eastAsia="Calibri"/>
          <w:lang w:eastAsia="en-US"/>
        </w:rPr>
        <w:t>P</w:t>
      </w:r>
      <w:r w:rsidRPr="0060603D">
        <w:rPr>
          <w:rFonts w:eastAsia="Calibri"/>
          <w:lang w:eastAsia="en-US"/>
        </w:rPr>
        <w:t>roposição busca salvaguardar es</w:t>
      </w:r>
      <w:r w:rsidR="00F402B4">
        <w:rPr>
          <w:rFonts w:eastAsia="Calibri"/>
          <w:lang w:eastAsia="en-US"/>
        </w:rPr>
        <w:t>s</w:t>
      </w:r>
      <w:r w:rsidRPr="0060603D">
        <w:rPr>
          <w:rFonts w:eastAsia="Calibri"/>
          <w:lang w:eastAsia="en-US"/>
        </w:rPr>
        <w:t>e patrimônio cultural de Porto Alegre, que</w:t>
      </w:r>
      <w:r w:rsidR="00C9774B">
        <w:rPr>
          <w:rFonts w:eastAsia="Calibri"/>
          <w:lang w:eastAsia="en-US"/>
        </w:rPr>
        <w:t>,</w:t>
      </w:r>
      <w:r w:rsidRPr="0060603D">
        <w:rPr>
          <w:rFonts w:eastAsia="Calibri"/>
          <w:lang w:eastAsia="en-US"/>
        </w:rPr>
        <w:t xml:space="preserve"> por sua história, </w:t>
      </w:r>
      <w:r w:rsidR="00F402B4">
        <w:rPr>
          <w:rFonts w:eastAsia="Calibri"/>
          <w:lang w:eastAsia="en-US"/>
        </w:rPr>
        <w:t>deve</w:t>
      </w:r>
      <w:r w:rsidRPr="0060603D">
        <w:rPr>
          <w:rFonts w:eastAsia="Calibri"/>
          <w:lang w:eastAsia="en-US"/>
        </w:rPr>
        <w:t xml:space="preserve"> se</w:t>
      </w:r>
      <w:r w:rsidR="00F402B4">
        <w:rPr>
          <w:rFonts w:eastAsia="Calibri"/>
          <w:lang w:eastAsia="en-US"/>
        </w:rPr>
        <w:t>r</w:t>
      </w:r>
      <w:r w:rsidRPr="0060603D">
        <w:rPr>
          <w:rFonts w:eastAsia="Calibri"/>
          <w:lang w:eastAsia="en-US"/>
        </w:rPr>
        <w:t xml:space="preserve"> caracteriza</w:t>
      </w:r>
      <w:r w:rsidR="00F402B4">
        <w:rPr>
          <w:rFonts w:eastAsia="Calibri"/>
          <w:lang w:eastAsia="en-US"/>
        </w:rPr>
        <w:t>do como</w:t>
      </w:r>
      <w:r w:rsidRPr="0060603D">
        <w:rPr>
          <w:rFonts w:eastAsia="Calibri"/>
          <w:lang w:eastAsia="en-US"/>
        </w:rPr>
        <w:t xml:space="preserve"> espaço destinado às manifestações artístico-culturais dos munícipes.</w:t>
      </w:r>
    </w:p>
    <w:p w14:paraId="3C15DB2C" w14:textId="77777777" w:rsidR="0060603D" w:rsidRPr="0060603D" w:rsidRDefault="0060603D" w:rsidP="0060603D">
      <w:pPr>
        <w:ind w:firstLine="1418"/>
        <w:jc w:val="both"/>
        <w:rPr>
          <w:rFonts w:eastAsia="Calibri"/>
          <w:lang w:eastAsia="en-US"/>
        </w:rPr>
      </w:pPr>
    </w:p>
    <w:p w14:paraId="2D85F356" w14:textId="77777777" w:rsidR="0060603D" w:rsidRPr="0060603D" w:rsidRDefault="0060603D" w:rsidP="0060603D">
      <w:pPr>
        <w:ind w:firstLine="1418"/>
        <w:jc w:val="both"/>
        <w:rPr>
          <w:rFonts w:eastAsia="Calibri"/>
          <w:lang w:eastAsia="en-US"/>
        </w:rPr>
      </w:pPr>
      <w:r w:rsidRPr="0060603D">
        <w:rPr>
          <w:rFonts w:eastAsia="Calibri"/>
          <w:lang w:eastAsia="en-US"/>
        </w:rPr>
        <w:t>A Sociedade Recreativa e Beneficente Estado Maior da Restinga, entidade nascida da Unidos da Restinga, localizada na área central do Bairro Restinga Nova, foi fundada por um grupo de moradores em 20 de março de 1977, com o objetivo de “promover o desenvolvimento, preservação da memória do carnaval através de atividades, projetos e ações sociais, culturais e educativas junto à comunidade, de forma a fortalecer os laços familiares e grupais”, como consta em seu estatuto social.</w:t>
      </w:r>
    </w:p>
    <w:p w14:paraId="06D5079B" w14:textId="77777777" w:rsidR="0060603D" w:rsidRPr="0060603D" w:rsidRDefault="0060603D" w:rsidP="0060603D">
      <w:pPr>
        <w:ind w:firstLine="1418"/>
        <w:jc w:val="both"/>
        <w:rPr>
          <w:rFonts w:eastAsia="Calibri"/>
          <w:lang w:eastAsia="en-US"/>
        </w:rPr>
      </w:pPr>
    </w:p>
    <w:p w14:paraId="35918539" w14:textId="5EDD6BB1" w:rsidR="0060603D" w:rsidRPr="0060603D" w:rsidRDefault="0060603D" w:rsidP="0060603D">
      <w:pPr>
        <w:ind w:firstLine="1418"/>
        <w:jc w:val="both"/>
        <w:rPr>
          <w:rFonts w:eastAsia="Calibri"/>
          <w:lang w:eastAsia="en-US"/>
        </w:rPr>
      </w:pPr>
      <w:r w:rsidRPr="0060603D">
        <w:rPr>
          <w:rFonts w:eastAsia="Calibri"/>
          <w:lang w:eastAsia="en-US"/>
        </w:rPr>
        <w:t xml:space="preserve">A Estado Maior da Restinga, como é conhecida a Sociedade Recreativa e Beneficente Estado Maior da Restinga, para poder desenvolver seus objetivos, necessitava de uma </w:t>
      </w:r>
      <w:r w:rsidRPr="0060603D">
        <w:rPr>
          <w:rFonts w:eastAsia="Calibri"/>
          <w:lang w:eastAsia="en-US"/>
        </w:rPr>
        <w:lastRenderedPageBreak/>
        <w:t xml:space="preserve">sede adequada, o que motivou a cedência, por parte do Departamento Municipal de Habitação – </w:t>
      </w:r>
      <w:proofErr w:type="spellStart"/>
      <w:r w:rsidRPr="0060603D">
        <w:rPr>
          <w:rFonts w:eastAsia="Calibri"/>
          <w:lang w:eastAsia="en-US"/>
        </w:rPr>
        <w:t>Demhab</w:t>
      </w:r>
      <w:proofErr w:type="spellEnd"/>
      <w:r w:rsidRPr="0060603D">
        <w:rPr>
          <w:rFonts w:eastAsia="Calibri"/>
          <w:lang w:eastAsia="en-US"/>
        </w:rPr>
        <w:t xml:space="preserve"> –, de uma área de sua propriedade, portanto do Município de Porto Alegre, localizada na Estrada José Antônio da Silveira, em área de destaque na Vila. Essa cessão ocorreu por meio de um contrato de comodato, assinado pelo então presidente do </w:t>
      </w:r>
      <w:proofErr w:type="spellStart"/>
      <w:r w:rsidRPr="0060603D">
        <w:rPr>
          <w:rFonts w:eastAsia="Calibri"/>
          <w:lang w:eastAsia="en-US"/>
        </w:rPr>
        <w:t>Demhab</w:t>
      </w:r>
      <w:proofErr w:type="spellEnd"/>
      <w:r w:rsidRPr="0060603D">
        <w:rPr>
          <w:rFonts w:eastAsia="Calibri"/>
          <w:lang w:eastAsia="en-US"/>
        </w:rPr>
        <w:t xml:space="preserve">, Reginaldo da Luz Pujol, e pelo então presidente da Estado Maior da Restinga, Cezar Rodrigues Ribeiro, em 8 de março de 1985. No documento, ficou estabelecido que a área pertencia – e ainda pertence – ao </w:t>
      </w:r>
      <w:proofErr w:type="spellStart"/>
      <w:r w:rsidRPr="0060603D">
        <w:rPr>
          <w:rFonts w:eastAsia="Calibri"/>
          <w:lang w:eastAsia="en-US"/>
        </w:rPr>
        <w:t>Demhab</w:t>
      </w:r>
      <w:proofErr w:type="spellEnd"/>
      <w:r w:rsidRPr="0060603D">
        <w:rPr>
          <w:rFonts w:eastAsia="Calibri"/>
          <w:lang w:eastAsia="en-US"/>
        </w:rPr>
        <w:t xml:space="preserve"> e que es</w:t>
      </w:r>
      <w:r w:rsidR="00E0365B">
        <w:rPr>
          <w:rFonts w:eastAsia="Calibri"/>
          <w:lang w:eastAsia="en-US"/>
        </w:rPr>
        <w:t>s</w:t>
      </w:r>
      <w:r w:rsidRPr="0060603D">
        <w:rPr>
          <w:rFonts w:eastAsia="Calibri"/>
          <w:lang w:eastAsia="en-US"/>
        </w:rPr>
        <w:t>a deveria ser usada</w:t>
      </w:r>
      <w:r w:rsidR="00E0365B">
        <w:rPr>
          <w:rFonts w:eastAsia="Calibri"/>
          <w:lang w:eastAsia="en-US"/>
        </w:rPr>
        <w:t>,</w:t>
      </w:r>
      <w:r w:rsidRPr="0060603D">
        <w:rPr>
          <w:rFonts w:eastAsia="Calibri"/>
          <w:lang w:eastAsia="en-US"/>
        </w:rPr>
        <w:t xml:space="preserve"> exclusivamente</w:t>
      </w:r>
      <w:r w:rsidR="00E0365B">
        <w:rPr>
          <w:rFonts w:eastAsia="Calibri"/>
          <w:lang w:eastAsia="en-US"/>
        </w:rPr>
        <w:t>,</w:t>
      </w:r>
      <w:r w:rsidRPr="0060603D">
        <w:rPr>
          <w:rFonts w:eastAsia="Calibri"/>
          <w:lang w:eastAsia="en-US"/>
        </w:rPr>
        <w:t xml:space="preserve"> para a implantação da sede social, da quadra de ensaios e da quadra de futebol de salão da Estado Maior da Restinga.</w:t>
      </w:r>
    </w:p>
    <w:p w14:paraId="2AB0B33A" w14:textId="77777777" w:rsidR="0060603D" w:rsidRPr="0060603D" w:rsidRDefault="0060603D" w:rsidP="0060603D">
      <w:pPr>
        <w:ind w:firstLine="1418"/>
        <w:jc w:val="both"/>
        <w:rPr>
          <w:rFonts w:eastAsia="Calibri"/>
          <w:lang w:eastAsia="en-US"/>
        </w:rPr>
      </w:pPr>
    </w:p>
    <w:p w14:paraId="57D8718A" w14:textId="2F1503F0" w:rsidR="0060603D" w:rsidRPr="0060603D" w:rsidRDefault="0060603D" w:rsidP="0060603D">
      <w:pPr>
        <w:ind w:firstLine="1418"/>
        <w:jc w:val="both"/>
        <w:rPr>
          <w:rFonts w:eastAsia="Calibri"/>
          <w:lang w:eastAsia="en-US"/>
        </w:rPr>
      </w:pPr>
      <w:r w:rsidRPr="0060603D">
        <w:rPr>
          <w:rFonts w:eastAsia="Calibri"/>
          <w:lang w:eastAsia="en-US"/>
        </w:rPr>
        <w:t xml:space="preserve">A Estado Maior da Restinga, desde a sua estruturação no local, atuou de forma a cumprir com o proposto, unindo aquela comunidade, voltada a interesses comuns, </w:t>
      </w:r>
      <w:r w:rsidR="00D154AF">
        <w:rPr>
          <w:rFonts w:eastAsia="Calibri"/>
          <w:lang w:eastAsia="en-US"/>
        </w:rPr>
        <w:t>tornando-se</w:t>
      </w:r>
      <w:r w:rsidRPr="0060603D">
        <w:rPr>
          <w:rFonts w:eastAsia="Calibri"/>
          <w:lang w:eastAsia="en-US"/>
        </w:rPr>
        <w:t xml:space="preserve"> seu ponto de encontro. Associados contribuíram com a construção da sede, na qual carnavalescos puderam dar vazão a seus talentos, a ponto de a Estado Maior da Restinga tornar-se conhecida na Capital e em todo o </w:t>
      </w:r>
      <w:r w:rsidR="00E0365B">
        <w:rPr>
          <w:rFonts w:eastAsia="Calibri"/>
          <w:lang w:eastAsia="en-US"/>
        </w:rPr>
        <w:t>E</w:t>
      </w:r>
      <w:r w:rsidRPr="0060603D">
        <w:rPr>
          <w:rFonts w:eastAsia="Calibri"/>
          <w:lang w:eastAsia="en-US"/>
        </w:rPr>
        <w:t>stado do Rio Grande do Sul, com destaque para o grito de guerra</w:t>
      </w:r>
      <w:r w:rsidR="00E0365B">
        <w:rPr>
          <w:rFonts w:eastAsia="Calibri"/>
          <w:lang w:eastAsia="en-US"/>
        </w:rPr>
        <w:t>:</w:t>
      </w:r>
      <w:r w:rsidRPr="0060603D">
        <w:rPr>
          <w:rFonts w:eastAsia="Calibri"/>
          <w:lang w:eastAsia="en-US"/>
        </w:rPr>
        <w:t xml:space="preserve"> “Tinga, Teu Povo Te Ama”.</w:t>
      </w:r>
    </w:p>
    <w:p w14:paraId="2588A130" w14:textId="77777777" w:rsidR="0060603D" w:rsidRPr="0060603D" w:rsidRDefault="0060603D" w:rsidP="0060603D">
      <w:pPr>
        <w:ind w:firstLine="1418"/>
        <w:jc w:val="both"/>
        <w:rPr>
          <w:rFonts w:eastAsia="Calibri"/>
          <w:lang w:eastAsia="en-US"/>
        </w:rPr>
      </w:pPr>
    </w:p>
    <w:p w14:paraId="059C710D" w14:textId="5F1D04DF" w:rsidR="0060603D" w:rsidRPr="0060603D" w:rsidRDefault="0060603D" w:rsidP="0060603D">
      <w:pPr>
        <w:ind w:firstLine="1418"/>
        <w:jc w:val="both"/>
        <w:rPr>
          <w:rFonts w:eastAsia="Calibri"/>
          <w:lang w:eastAsia="en-US"/>
        </w:rPr>
      </w:pPr>
      <w:r w:rsidRPr="0060603D">
        <w:rPr>
          <w:rFonts w:eastAsia="Calibri"/>
          <w:lang w:eastAsia="en-US"/>
        </w:rPr>
        <w:t xml:space="preserve">São incontáveis as contribuições culturais que a Estado Maior da Restinga prestou à cultura carnavalesca e popular de Porto Alegre e do Rio Grande do Sul, recebendo premiações pelas importantes vitórias conquistadas. Além de ter contribuído com candidatas que foram eleitas Rainha do Carnaval da Capital </w:t>
      </w:r>
      <w:r w:rsidR="00E0365B">
        <w:rPr>
          <w:rFonts w:eastAsia="Calibri"/>
          <w:lang w:eastAsia="en-US"/>
        </w:rPr>
        <w:t>G</w:t>
      </w:r>
      <w:r w:rsidRPr="0060603D">
        <w:rPr>
          <w:rFonts w:eastAsia="Calibri"/>
          <w:lang w:eastAsia="en-US"/>
        </w:rPr>
        <w:t xml:space="preserve">aúcha, a Estado Maior da Restinga revelou à sociedade grandes compositores de sambas carnavalescos. Sua contribuição à cultura chegou a ponto de, por diversas vezes, algumas alas, inclusive a sua premiada bateria, terem sido chamadas a representar o Carnaval gaúcho em outras regiões do </w:t>
      </w:r>
      <w:r w:rsidR="00D154AF">
        <w:rPr>
          <w:rFonts w:eastAsia="Calibri"/>
          <w:lang w:eastAsia="en-US"/>
        </w:rPr>
        <w:t>p</w:t>
      </w:r>
      <w:r w:rsidRPr="0060603D">
        <w:rPr>
          <w:rFonts w:eastAsia="Calibri"/>
          <w:lang w:eastAsia="en-US"/>
        </w:rPr>
        <w:t>aís e mesmo no exterior.</w:t>
      </w:r>
    </w:p>
    <w:p w14:paraId="5DA9C58E" w14:textId="77777777" w:rsidR="0060603D" w:rsidRPr="0060603D" w:rsidRDefault="0060603D" w:rsidP="0060603D">
      <w:pPr>
        <w:ind w:firstLine="1418"/>
        <w:jc w:val="both"/>
        <w:rPr>
          <w:rFonts w:eastAsia="Calibri"/>
          <w:lang w:eastAsia="en-US"/>
        </w:rPr>
      </w:pPr>
    </w:p>
    <w:p w14:paraId="550CBD83" w14:textId="70D5BD96" w:rsidR="0060603D" w:rsidRPr="0060603D" w:rsidRDefault="0060603D" w:rsidP="0060603D">
      <w:pPr>
        <w:ind w:firstLine="1418"/>
        <w:jc w:val="both"/>
        <w:rPr>
          <w:rFonts w:eastAsia="Calibri"/>
          <w:lang w:eastAsia="en-US"/>
        </w:rPr>
      </w:pPr>
      <w:r w:rsidRPr="0060603D">
        <w:rPr>
          <w:rFonts w:eastAsia="Calibri"/>
          <w:lang w:eastAsia="en-US"/>
        </w:rPr>
        <w:t>É comum, ao longo do tempo, o tombamento de prédios que tenham profund</w:t>
      </w:r>
      <w:r w:rsidR="00D154AF">
        <w:rPr>
          <w:rFonts w:eastAsia="Calibri"/>
          <w:lang w:eastAsia="en-US"/>
        </w:rPr>
        <w:t>o</w:t>
      </w:r>
      <w:r w:rsidRPr="0060603D">
        <w:rPr>
          <w:rFonts w:eastAsia="Calibri"/>
          <w:lang w:eastAsia="en-US"/>
        </w:rPr>
        <w:t xml:space="preserve"> </w:t>
      </w:r>
      <w:r w:rsidR="00D154AF">
        <w:rPr>
          <w:rFonts w:eastAsia="Calibri"/>
          <w:lang w:eastAsia="en-US"/>
        </w:rPr>
        <w:t>vínculo</w:t>
      </w:r>
      <w:r w:rsidR="00D154AF" w:rsidRPr="0060603D">
        <w:rPr>
          <w:rFonts w:eastAsia="Calibri"/>
          <w:lang w:eastAsia="en-US"/>
        </w:rPr>
        <w:t xml:space="preserve"> </w:t>
      </w:r>
      <w:r w:rsidRPr="0060603D">
        <w:rPr>
          <w:rFonts w:eastAsia="Calibri"/>
          <w:lang w:eastAsia="en-US"/>
        </w:rPr>
        <w:t>com a cultura e a história de um povo ou de uma comunidade. No caso da Estado Maior da Restinga, a existência de tal vínculo é mais do que óbvia, pelos argumentos ora expostos.</w:t>
      </w:r>
    </w:p>
    <w:p w14:paraId="64CF3E21" w14:textId="77777777" w:rsidR="0060603D" w:rsidRPr="0060603D" w:rsidRDefault="0060603D" w:rsidP="0060603D">
      <w:pPr>
        <w:ind w:firstLine="1418"/>
        <w:jc w:val="both"/>
        <w:rPr>
          <w:rFonts w:eastAsia="Calibri"/>
          <w:lang w:eastAsia="en-US"/>
        </w:rPr>
      </w:pPr>
    </w:p>
    <w:p w14:paraId="7D8F5545" w14:textId="77777777" w:rsidR="00A753D4" w:rsidRPr="00504671" w:rsidRDefault="0060603D" w:rsidP="0060603D">
      <w:pPr>
        <w:ind w:firstLine="1418"/>
        <w:jc w:val="both"/>
        <w:rPr>
          <w:rFonts w:eastAsia="Calibri"/>
          <w:lang w:eastAsia="en-US"/>
        </w:rPr>
      </w:pPr>
      <w:r w:rsidRPr="0060603D">
        <w:rPr>
          <w:rFonts w:eastAsia="Calibri"/>
          <w:lang w:eastAsia="en-US"/>
        </w:rPr>
        <w:t>No caso ora proposto, o tombamento é imprescindível, pois a referida área é parte integrante da história cultural do Bairro Restinga Nova, de Porto Alegre e do Rio Grande do Sul.</w:t>
      </w:r>
    </w:p>
    <w:p w14:paraId="7EC73DBC" w14:textId="77777777" w:rsidR="00C46062" w:rsidRDefault="00C46062" w:rsidP="004B6A9E">
      <w:pPr>
        <w:ind w:firstLine="1418"/>
        <w:jc w:val="both"/>
        <w:rPr>
          <w:rFonts w:eastAsia="Calibri"/>
          <w:lang w:eastAsia="en-US"/>
        </w:rPr>
      </w:pPr>
    </w:p>
    <w:p w14:paraId="3C98574C" w14:textId="454D5047" w:rsidR="00504671" w:rsidRPr="00504671" w:rsidRDefault="00504671" w:rsidP="004B6A9E">
      <w:pPr>
        <w:ind w:firstLine="1418"/>
        <w:jc w:val="both"/>
        <w:rPr>
          <w:rFonts w:eastAsia="Calibri"/>
          <w:lang w:eastAsia="en-US"/>
        </w:rPr>
      </w:pPr>
      <w:r w:rsidRPr="00504671">
        <w:rPr>
          <w:rFonts w:eastAsia="Calibri"/>
          <w:lang w:eastAsia="en-US"/>
        </w:rPr>
        <w:t xml:space="preserve">Sala das Sessões, </w:t>
      </w:r>
      <w:r w:rsidR="00C46062">
        <w:rPr>
          <w:rFonts w:eastAsia="Calibri"/>
          <w:lang w:eastAsia="en-US"/>
        </w:rPr>
        <w:t>21</w:t>
      </w:r>
      <w:r w:rsidR="00C46062" w:rsidRPr="00504671">
        <w:rPr>
          <w:rFonts w:eastAsia="Calibri"/>
          <w:lang w:eastAsia="en-US"/>
        </w:rPr>
        <w:t xml:space="preserve"> </w:t>
      </w:r>
      <w:r w:rsidRPr="00504671">
        <w:rPr>
          <w:rFonts w:eastAsia="Calibri"/>
          <w:lang w:eastAsia="en-US"/>
        </w:rPr>
        <w:t xml:space="preserve">de </w:t>
      </w:r>
      <w:r w:rsidR="00C46062">
        <w:rPr>
          <w:rFonts w:eastAsia="Calibri"/>
          <w:lang w:eastAsia="en-US"/>
        </w:rPr>
        <w:t>setembro</w:t>
      </w:r>
      <w:r w:rsidR="00C46062" w:rsidRPr="00504671">
        <w:rPr>
          <w:rFonts w:eastAsia="Calibri"/>
          <w:lang w:eastAsia="en-US"/>
        </w:rPr>
        <w:t xml:space="preserve"> </w:t>
      </w:r>
      <w:r w:rsidRPr="00504671">
        <w:rPr>
          <w:rFonts w:eastAsia="Calibri"/>
          <w:lang w:eastAsia="en-US"/>
        </w:rPr>
        <w:t xml:space="preserve">de </w:t>
      </w:r>
      <w:r w:rsidR="00C46062">
        <w:rPr>
          <w:rFonts w:eastAsia="Calibri"/>
          <w:lang w:eastAsia="en-US"/>
        </w:rPr>
        <w:t>2017</w:t>
      </w:r>
      <w:r w:rsidRPr="00504671">
        <w:rPr>
          <w:rFonts w:eastAsia="Calibri"/>
          <w:lang w:eastAsia="en-US"/>
        </w:rPr>
        <w:t>.</w:t>
      </w:r>
    </w:p>
    <w:p w14:paraId="3B59DE25" w14:textId="77777777" w:rsidR="00504671" w:rsidRPr="00504671" w:rsidRDefault="00504671" w:rsidP="00DA531B">
      <w:pPr>
        <w:jc w:val="center"/>
        <w:rPr>
          <w:rFonts w:eastAsia="Calibri"/>
          <w:lang w:eastAsia="en-US"/>
        </w:rPr>
      </w:pPr>
    </w:p>
    <w:p w14:paraId="01ABFBA0" w14:textId="77777777" w:rsidR="00504671" w:rsidRPr="00504671" w:rsidRDefault="00504671" w:rsidP="00DA531B">
      <w:pPr>
        <w:jc w:val="center"/>
        <w:rPr>
          <w:rFonts w:eastAsia="Calibri"/>
          <w:lang w:eastAsia="en-US"/>
        </w:rPr>
      </w:pPr>
    </w:p>
    <w:p w14:paraId="3DE0D5DC" w14:textId="77777777" w:rsidR="00504671" w:rsidRPr="00504671" w:rsidRDefault="00504671" w:rsidP="00DA531B">
      <w:pPr>
        <w:jc w:val="center"/>
        <w:rPr>
          <w:rFonts w:eastAsia="Calibri"/>
          <w:lang w:eastAsia="en-US"/>
        </w:rPr>
      </w:pPr>
    </w:p>
    <w:p w14:paraId="75791D42" w14:textId="77777777" w:rsidR="00504671" w:rsidRDefault="00504671" w:rsidP="00DA531B">
      <w:pPr>
        <w:jc w:val="center"/>
        <w:rPr>
          <w:rFonts w:eastAsia="Calibri"/>
          <w:lang w:eastAsia="en-US"/>
        </w:rPr>
      </w:pPr>
    </w:p>
    <w:p w14:paraId="426450A2" w14:textId="77777777" w:rsidR="003C0D52" w:rsidRPr="00504671" w:rsidRDefault="003C0D52" w:rsidP="00DA531B">
      <w:pPr>
        <w:jc w:val="center"/>
        <w:rPr>
          <w:rFonts w:eastAsia="Calibri"/>
          <w:lang w:eastAsia="en-US"/>
        </w:rPr>
      </w:pPr>
    </w:p>
    <w:p w14:paraId="1D7620CF" w14:textId="420D9C2B" w:rsidR="0046365B" w:rsidRPr="00F432AC" w:rsidRDefault="00504671" w:rsidP="00D47542">
      <w:pPr>
        <w:jc w:val="center"/>
        <w:rPr>
          <w:sz w:val="26"/>
          <w:szCs w:val="26"/>
        </w:rPr>
      </w:pPr>
      <w:r w:rsidRPr="00504671">
        <w:rPr>
          <w:rFonts w:eastAsia="Calibri"/>
          <w:lang w:eastAsia="en-US"/>
        </w:rPr>
        <w:t xml:space="preserve">VEREADOR </w:t>
      </w:r>
      <w:r w:rsidR="00C46062">
        <w:rPr>
          <w:rFonts w:eastAsia="Calibri"/>
          <w:lang w:eastAsia="en-US"/>
        </w:rPr>
        <w:t>CASSIO TROGILDO</w:t>
      </w:r>
    </w:p>
    <w:p w14:paraId="57D56363" w14:textId="77777777" w:rsidR="00847E49" w:rsidRPr="00847E49" w:rsidRDefault="00847E49" w:rsidP="009654CD">
      <w:pPr>
        <w:jc w:val="center"/>
        <w:rPr>
          <w:b/>
          <w:bCs/>
        </w:rPr>
      </w:pPr>
      <w:r w:rsidRPr="00847E49">
        <w:rPr>
          <w:b/>
        </w:rPr>
        <w:br w:type="page"/>
      </w:r>
      <w:r w:rsidRPr="00847E49">
        <w:rPr>
          <w:b/>
          <w:bCs/>
        </w:rPr>
        <w:lastRenderedPageBreak/>
        <w:t xml:space="preserve">PROJETO DE </w:t>
      </w:r>
      <w:r w:rsidR="00DD165F">
        <w:rPr>
          <w:b/>
          <w:bCs/>
        </w:rPr>
        <w:t>LEI</w:t>
      </w:r>
    </w:p>
    <w:p w14:paraId="3052C407" w14:textId="77777777" w:rsidR="00847E49" w:rsidRPr="008B44B4" w:rsidRDefault="00847E49" w:rsidP="008B44B4">
      <w:pPr>
        <w:pStyle w:val="Default"/>
        <w:jc w:val="center"/>
        <w:rPr>
          <w:bCs/>
        </w:rPr>
      </w:pPr>
    </w:p>
    <w:p w14:paraId="72370C11" w14:textId="77777777" w:rsidR="0046365B" w:rsidRPr="008B44B4" w:rsidRDefault="0046365B" w:rsidP="008B44B4">
      <w:pPr>
        <w:pStyle w:val="Default"/>
        <w:jc w:val="center"/>
        <w:rPr>
          <w:bCs/>
        </w:rPr>
      </w:pPr>
    </w:p>
    <w:p w14:paraId="44D6EBFA" w14:textId="77777777" w:rsidR="00BE065D" w:rsidRPr="008B44B4" w:rsidRDefault="00BE065D" w:rsidP="008B44B4">
      <w:pPr>
        <w:autoSpaceDE w:val="0"/>
        <w:autoSpaceDN w:val="0"/>
        <w:adjustRightInd w:val="0"/>
        <w:jc w:val="center"/>
      </w:pPr>
    </w:p>
    <w:p w14:paraId="04279CC8" w14:textId="1D19FFF4" w:rsidR="00BE065D" w:rsidRDefault="00F17E90" w:rsidP="0017042C">
      <w:pPr>
        <w:autoSpaceDE w:val="0"/>
        <w:autoSpaceDN w:val="0"/>
        <w:adjustRightInd w:val="0"/>
        <w:ind w:left="4253"/>
        <w:jc w:val="both"/>
        <w:rPr>
          <w:b/>
          <w:caps/>
        </w:rPr>
      </w:pPr>
      <w:r>
        <w:rPr>
          <w:b/>
        </w:rPr>
        <w:t xml:space="preserve">Tomba </w:t>
      </w:r>
      <w:r w:rsidRPr="00C447D4">
        <w:rPr>
          <w:b/>
        </w:rPr>
        <w:t xml:space="preserve">como patrimônio cultural imaterial </w:t>
      </w:r>
      <w:r w:rsidR="00D5760E">
        <w:rPr>
          <w:b/>
        </w:rPr>
        <w:t xml:space="preserve">e material </w:t>
      </w:r>
      <w:r w:rsidRPr="00C447D4">
        <w:rPr>
          <w:b/>
        </w:rPr>
        <w:t xml:space="preserve">do </w:t>
      </w:r>
      <w:r>
        <w:rPr>
          <w:b/>
        </w:rPr>
        <w:t>M</w:t>
      </w:r>
      <w:r w:rsidRPr="00C447D4">
        <w:rPr>
          <w:b/>
        </w:rPr>
        <w:t xml:space="preserve">unicípio </w:t>
      </w:r>
      <w:r>
        <w:rPr>
          <w:b/>
        </w:rPr>
        <w:t xml:space="preserve">de Porto Alegre a </w:t>
      </w:r>
      <w:r w:rsidR="00D5760E">
        <w:rPr>
          <w:b/>
        </w:rPr>
        <w:t xml:space="preserve">Sociedade Recreativa e Beneficente Estado Maior da Restinga e a </w:t>
      </w:r>
      <w:r>
        <w:rPr>
          <w:b/>
        </w:rPr>
        <w:t xml:space="preserve">área localizada na Estrada João Antônio da Silveira, 2355, sede </w:t>
      </w:r>
      <w:r w:rsidRPr="00CD0816">
        <w:rPr>
          <w:b/>
        </w:rPr>
        <w:t>d</w:t>
      </w:r>
      <w:r w:rsidR="00D5760E">
        <w:rPr>
          <w:b/>
        </w:rPr>
        <w:t>ess</w:t>
      </w:r>
      <w:r w:rsidRPr="00CD0816">
        <w:rPr>
          <w:b/>
        </w:rPr>
        <w:t>a escola de samba</w:t>
      </w:r>
      <w:r>
        <w:rPr>
          <w:b/>
        </w:rPr>
        <w:t>.</w:t>
      </w:r>
    </w:p>
    <w:p w14:paraId="7EB658A7" w14:textId="77777777" w:rsidR="00BE065D" w:rsidRPr="008B44B4" w:rsidRDefault="00BE065D" w:rsidP="008B44B4">
      <w:pPr>
        <w:tabs>
          <w:tab w:val="left" w:pos="1400"/>
        </w:tabs>
        <w:autoSpaceDE w:val="0"/>
        <w:autoSpaceDN w:val="0"/>
        <w:adjustRightInd w:val="0"/>
        <w:jc w:val="center"/>
      </w:pPr>
    </w:p>
    <w:p w14:paraId="3474011F" w14:textId="77777777" w:rsidR="00BE065D" w:rsidRPr="008B44B4" w:rsidRDefault="00BE065D" w:rsidP="008B44B4">
      <w:pPr>
        <w:autoSpaceDE w:val="0"/>
        <w:autoSpaceDN w:val="0"/>
        <w:adjustRightInd w:val="0"/>
        <w:jc w:val="center"/>
      </w:pPr>
    </w:p>
    <w:p w14:paraId="615BBEE1" w14:textId="1737DC10" w:rsidR="0060603D" w:rsidRDefault="00E0365B" w:rsidP="0060603D">
      <w:pPr>
        <w:ind w:firstLine="1418"/>
        <w:jc w:val="both"/>
      </w:pPr>
      <w:r w:rsidRPr="00C313B2">
        <w:rPr>
          <w:b/>
        </w:rPr>
        <w:t>Art. 1º</w:t>
      </w:r>
      <w:r>
        <w:rPr>
          <w:b/>
        </w:rPr>
        <w:t xml:space="preserve"> </w:t>
      </w:r>
      <w:r w:rsidRPr="00534262">
        <w:t xml:space="preserve"> </w:t>
      </w:r>
      <w:r w:rsidR="00F17E90" w:rsidRPr="00CD0816">
        <w:t>Fica</w:t>
      </w:r>
      <w:r w:rsidR="00D614F8">
        <w:t>m</w:t>
      </w:r>
      <w:r w:rsidR="00F17E90" w:rsidRPr="00CD0816">
        <w:t xml:space="preserve"> tombad</w:t>
      </w:r>
      <w:r w:rsidR="00F17E90">
        <w:t>a</w:t>
      </w:r>
      <w:r w:rsidR="00D614F8">
        <w:t>s</w:t>
      </w:r>
      <w:r w:rsidR="00F17E90">
        <w:t xml:space="preserve"> </w:t>
      </w:r>
      <w:r w:rsidR="00D614F8" w:rsidRPr="00C447D4">
        <w:t xml:space="preserve">como patrimônio cultural imaterial </w:t>
      </w:r>
      <w:r w:rsidR="00D614F8">
        <w:t xml:space="preserve">e material </w:t>
      </w:r>
      <w:r w:rsidR="00D614F8" w:rsidRPr="00C447D4">
        <w:t xml:space="preserve">do </w:t>
      </w:r>
      <w:r w:rsidR="00D614F8">
        <w:t>M</w:t>
      </w:r>
      <w:r w:rsidR="00D614F8" w:rsidRPr="00C447D4">
        <w:t xml:space="preserve">unicípio </w:t>
      </w:r>
      <w:r w:rsidR="00D614F8">
        <w:t xml:space="preserve">de Porto Alegre </w:t>
      </w:r>
      <w:r w:rsidR="00F17E90">
        <w:t xml:space="preserve">a </w:t>
      </w:r>
      <w:r w:rsidR="00F17E90" w:rsidRPr="00CD0816">
        <w:t>S</w:t>
      </w:r>
      <w:r w:rsidR="00F17E90">
        <w:t>ociedade Recreativa e Beneficente</w:t>
      </w:r>
      <w:r w:rsidR="00F17E90" w:rsidRPr="00CD0816">
        <w:t xml:space="preserve"> Estad</w:t>
      </w:r>
      <w:bookmarkStart w:id="0" w:name="_GoBack"/>
      <w:bookmarkEnd w:id="0"/>
      <w:r w:rsidR="00F17E90" w:rsidRPr="00CD0816">
        <w:t>o Maior da Restinga</w:t>
      </w:r>
      <w:r w:rsidR="00D5760E">
        <w:t xml:space="preserve"> e a área localizada na Estrada João Antônio da Silveira, 2355, sede dessa escola de samba, </w:t>
      </w:r>
      <w:r w:rsidR="00F17E90">
        <w:t>conforme</w:t>
      </w:r>
      <w:r w:rsidR="00E874D5">
        <w:t xml:space="preserve"> a</w:t>
      </w:r>
      <w:r w:rsidR="0060603D">
        <w:t xml:space="preserve"> Lei </w:t>
      </w:r>
      <w:r w:rsidR="00F17E90">
        <w:t>C</w:t>
      </w:r>
      <w:r w:rsidR="0060603D">
        <w:t>omplementar nº 275, de 6 de abril de 1992.</w:t>
      </w:r>
    </w:p>
    <w:p w14:paraId="52943DEE" w14:textId="532D5AAE" w:rsidR="0060603D" w:rsidRDefault="0060603D" w:rsidP="0060603D">
      <w:pPr>
        <w:ind w:firstLine="1418"/>
        <w:jc w:val="both"/>
      </w:pPr>
    </w:p>
    <w:p w14:paraId="380A0BA0" w14:textId="77777777" w:rsidR="00DD165F" w:rsidRDefault="00BE065D" w:rsidP="00DD165F">
      <w:pPr>
        <w:ind w:firstLine="1418"/>
        <w:jc w:val="both"/>
      </w:pPr>
      <w:r>
        <w:rPr>
          <w:b/>
        </w:rPr>
        <w:t>Art. 2</w:t>
      </w:r>
      <w:proofErr w:type="gramStart"/>
      <w:r>
        <w:rPr>
          <w:b/>
        </w:rPr>
        <w:t xml:space="preserve">º </w:t>
      </w:r>
      <w:r>
        <w:t xml:space="preserve"> </w:t>
      </w:r>
      <w:r w:rsidR="00DD165F" w:rsidRPr="00C92F44">
        <w:t>Esta</w:t>
      </w:r>
      <w:proofErr w:type="gramEnd"/>
      <w:r w:rsidR="00DD165F" w:rsidRPr="00C92F44">
        <w:t xml:space="preserve"> </w:t>
      </w:r>
      <w:r w:rsidR="00DD165F">
        <w:t>L</w:t>
      </w:r>
      <w:r w:rsidR="00DD165F" w:rsidRPr="00C92F44">
        <w:t>ei entra em vigor na data de sua publicação.</w:t>
      </w:r>
    </w:p>
    <w:p w14:paraId="746CBBF5" w14:textId="77777777" w:rsidR="00DD165F" w:rsidRDefault="00DD165F" w:rsidP="00DD165F">
      <w:pPr>
        <w:ind w:firstLine="1418"/>
        <w:jc w:val="both"/>
      </w:pPr>
    </w:p>
    <w:p w14:paraId="0A73A71C" w14:textId="77777777" w:rsidR="00BE065D" w:rsidRDefault="00BE065D" w:rsidP="0017042C">
      <w:pPr>
        <w:ind w:firstLine="1418"/>
        <w:jc w:val="both"/>
      </w:pPr>
    </w:p>
    <w:p w14:paraId="11DE8F74" w14:textId="77777777" w:rsidR="009654CD" w:rsidRDefault="009654CD" w:rsidP="0017042C">
      <w:pPr>
        <w:ind w:firstLine="1418"/>
        <w:jc w:val="both"/>
      </w:pPr>
    </w:p>
    <w:p w14:paraId="2232040C" w14:textId="77777777" w:rsidR="009654CD" w:rsidRDefault="009654CD" w:rsidP="0017042C">
      <w:pPr>
        <w:ind w:firstLine="1418"/>
        <w:jc w:val="both"/>
      </w:pPr>
    </w:p>
    <w:p w14:paraId="73D20EF5" w14:textId="77777777" w:rsidR="009654CD" w:rsidRDefault="009654CD" w:rsidP="0017042C">
      <w:pPr>
        <w:ind w:firstLine="1418"/>
        <w:jc w:val="both"/>
      </w:pPr>
    </w:p>
    <w:p w14:paraId="5C94BB99" w14:textId="77777777" w:rsidR="009654CD" w:rsidRDefault="009654CD" w:rsidP="0017042C">
      <w:pPr>
        <w:ind w:firstLine="1418"/>
        <w:jc w:val="both"/>
      </w:pPr>
    </w:p>
    <w:p w14:paraId="50EDBA51" w14:textId="77777777" w:rsidR="009654CD" w:rsidRDefault="009654CD" w:rsidP="0017042C">
      <w:pPr>
        <w:ind w:firstLine="1418"/>
        <w:jc w:val="both"/>
      </w:pPr>
    </w:p>
    <w:p w14:paraId="4B11982E" w14:textId="77777777" w:rsidR="009654CD" w:rsidRDefault="009654CD" w:rsidP="0017042C">
      <w:pPr>
        <w:ind w:firstLine="1418"/>
        <w:jc w:val="both"/>
      </w:pPr>
    </w:p>
    <w:p w14:paraId="7D0805FB" w14:textId="77777777" w:rsidR="009654CD" w:rsidRDefault="009654CD" w:rsidP="0017042C">
      <w:pPr>
        <w:ind w:firstLine="1418"/>
        <w:jc w:val="both"/>
      </w:pPr>
    </w:p>
    <w:p w14:paraId="37DA7641" w14:textId="77777777" w:rsidR="009654CD" w:rsidRDefault="009654CD" w:rsidP="0017042C">
      <w:pPr>
        <w:ind w:firstLine="1418"/>
        <w:jc w:val="both"/>
      </w:pPr>
    </w:p>
    <w:p w14:paraId="52F7700E" w14:textId="77777777" w:rsidR="009654CD" w:rsidRDefault="009654CD" w:rsidP="0017042C">
      <w:pPr>
        <w:ind w:firstLine="1418"/>
        <w:jc w:val="both"/>
      </w:pPr>
    </w:p>
    <w:p w14:paraId="57919249" w14:textId="77777777" w:rsidR="009654CD" w:rsidRDefault="009654CD" w:rsidP="0017042C">
      <w:pPr>
        <w:ind w:firstLine="1418"/>
        <w:jc w:val="both"/>
      </w:pPr>
    </w:p>
    <w:p w14:paraId="06A5D556" w14:textId="77777777" w:rsidR="00E0365B" w:rsidRDefault="00E0365B" w:rsidP="0017042C">
      <w:pPr>
        <w:ind w:firstLine="1418"/>
        <w:jc w:val="both"/>
      </w:pPr>
    </w:p>
    <w:p w14:paraId="22F5FD6A" w14:textId="77777777" w:rsidR="00E0365B" w:rsidRDefault="00E0365B" w:rsidP="0017042C">
      <w:pPr>
        <w:ind w:firstLine="1418"/>
        <w:jc w:val="both"/>
      </w:pPr>
    </w:p>
    <w:p w14:paraId="520795B0" w14:textId="77777777" w:rsidR="00E0365B" w:rsidRDefault="00E0365B" w:rsidP="0017042C">
      <w:pPr>
        <w:ind w:firstLine="1418"/>
        <w:jc w:val="both"/>
      </w:pPr>
    </w:p>
    <w:p w14:paraId="08065409" w14:textId="77777777" w:rsidR="00E0365B" w:rsidRDefault="00E0365B" w:rsidP="0017042C">
      <w:pPr>
        <w:ind w:firstLine="1418"/>
        <w:jc w:val="both"/>
      </w:pPr>
    </w:p>
    <w:p w14:paraId="75D2A19A" w14:textId="77777777" w:rsidR="009654CD" w:rsidRDefault="009654CD" w:rsidP="0017042C">
      <w:pPr>
        <w:ind w:firstLine="1418"/>
        <w:jc w:val="both"/>
      </w:pPr>
    </w:p>
    <w:p w14:paraId="2C8E83F6" w14:textId="77777777" w:rsidR="009654CD" w:rsidRDefault="009654CD" w:rsidP="0017042C">
      <w:pPr>
        <w:ind w:firstLine="1418"/>
        <w:jc w:val="both"/>
      </w:pPr>
    </w:p>
    <w:p w14:paraId="7269474F" w14:textId="77777777" w:rsidR="009654CD" w:rsidRDefault="009654CD" w:rsidP="0017042C">
      <w:pPr>
        <w:ind w:firstLine="1418"/>
        <w:jc w:val="both"/>
      </w:pPr>
    </w:p>
    <w:p w14:paraId="4BE1A4D3" w14:textId="77777777" w:rsidR="00BE065D" w:rsidRDefault="00BE065D" w:rsidP="0017042C">
      <w:pPr>
        <w:ind w:firstLine="1418"/>
        <w:jc w:val="both"/>
      </w:pPr>
    </w:p>
    <w:p w14:paraId="01CE56E7" w14:textId="77777777" w:rsidR="00D5760E" w:rsidRDefault="00D5760E" w:rsidP="0017042C">
      <w:pPr>
        <w:ind w:firstLine="1418"/>
        <w:jc w:val="both"/>
      </w:pPr>
    </w:p>
    <w:p w14:paraId="222DC505" w14:textId="77777777" w:rsidR="00D5760E" w:rsidRDefault="00D5760E" w:rsidP="0017042C">
      <w:pPr>
        <w:ind w:firstLine="1418"/>
        <w:jc w:val="both"/>
      </w:pPr>
    </w:p>
    <w:p w14:paraId="29830E24" w14:textId="77777777" w:rsidR="00D5760E" w:rsidRDefault="00D5760E" w:rsidP="0017042C">
      <w:pPr>
        <w:ind w:firstLine="1418"/>
        <w:jc w:val="both"/>
      </w:pPr>
    </w:p>
    <w:p w14:paraId="5495068E" w14:textId="77777777" w:rsidR="00D5760E" w:rsidRDefault="00D5760E" w:rsidP="0017042C">
      <w:pPr>
        <w:ind w:firstLine="1418"/>
        <w:jc w:val="both"/>
      </w:pPr>
    </w:p>
    <w:p w14:paraId="2D266622" w14:textId="77777777" w:rsidR="00D5760E" w:rsidRDefault="00D5760E" w:rsidP="0017042C">
      <w:pPr>
        <w:ind w:firstLine="1418"/>
        <w:jc w:val="both"/>
      </w:pPr>
    </w:p>
    <w:p w14:paraId="480BD852" w14:textId="77777777" w:rsidR="00D5760E" w:rsidRDefault="00D5760E" w:rsidP="0017042C">
      <w:pPr>
        <w:ind w:firstLine="1418"/>
        <w:jc w:val="both"/>
      </w:pPr>
    </w:p>
    <w:p w14:paraId="31C07789" w14:textId="77777777" w:rsidR="00D5760E" w:rsidRDefault="00D5760E" w:rsidP="0017042C">
      <w:pPr>
        <w:ind w:firstLine="1418"/>
        <w:jc w:val="both"/>
      </w:pPr>
    </w:p>
    <w:p w14:paraId="7B5D6AC5" w14:textId="77777777" w:rsidR="00D5760E" w:rsidRDefault="00D5760E" w:rsidP="0017042C">
      <w:pPr>
        <w:ind w:firstLine="1418"/>
        <w:jc w:val="both"/>
      </w:pPr>
    </w:p>
    <w:p w14:paraId="2A7D07B3" w14:textId="77777777" w:rsidR="00322580" w:rsidRPr="0017042C" w:rsidRDefault="00484022" w:rsidP="009654CD">
      <w:pPr>
        <w:pStyle w:val="Default"/>
        <w:jc w:val="both"/>
        <w:rPr>
          <w:bCs/>
          <w:sz w:val="20"/>
          <w:szCs w:val="20"/>
        </w:rPr>
      </w:pPr>
      <w:r>
        <w:rPr>
          <w:bCs/>
          <w:sz w:val="20"/>
          <w:szCs w:val="20"/>
        </w:rPr>
        <w:t>/JGF</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2C420" w14:textId="77777777" w:rsidR="001D099C" w:rsidRDefault="001D099C">
      <w:r>
        <w:separator/>
      </w:r>
    </w:p>
  </w:endnote>
  <w:endnote w:type="continuationSeparator" w:id="0">
    <w:p w14:paraId="37EAFB54" w14:textId="77777777" w:rsidR="001D099C" w:rsidRDefault="001D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596AB" w14:textId="77777777" w:rsidR="001D099C" w:rsidRDefault="001D099C">
      <w:r>
        <w:separator/>
      </w:r>
    </w:p>
  </w:footnote>
  <w:footnote w:type="continuationSeparator" w:id="0">
    <w:p w14:paraId="2BCE7C9B" w14:textId="77777777" w:rsidR="001D099C" w:rsidRDefault="001D0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51A6"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5E5FB40A" wp14:editId="3B51B54C">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13026" w14:textId="77777777" w:rsidR="00973161" w:rsidRDefault="00973161" w:rsidP="009731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FB40A" id="Retângulo 3" o:spid="_x0000_s1026" style="position:absolute;left:0;text-align:left;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" filled="f" strokecolor="black [3213]">
              <v:textbox>
                <w:txbxContent>
                  <w:p w14:paraId="73613026" w14:textId="77777777" w:rsidR="00973161" w:rsidRDefault="00973161" w:rsidP="00973161">
                    <w:pPr>
                      <w:jc w:val="center"/>
                    </w:pPr>
                  </w:p>
                </w:txbxContent>
              </v:textbox>
            </v:rect>
          </w:pict>
        </mc:Fallback>
      </mc:AlternateContent>
    </w:r>
  </w:p>
  <w:p w14:paraId="4B424B2F"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C67696">
      <w:rPr>
        <w:b/>
        <w:bCs/>
        <w:noProof/>
      </w:rPr>
      <w:t>5</w:t>
    </w:r>
    <w:r w:rsidRPr="005460FE">
      <w:rPr>
        <w:b/>
        <w:bCs/>
      </w:rPr>
      <w:fldChar w:fldCharType="end"/>
    </w:r>
    <w:r w:rsidRPr="005460FE">
      <w:rPr>
        <w:b/>
        <w:bCs/>
      </w:rPr>
      <w:t>|__</w:t>
    </w:r>
  </w:p>
  <w:p w14:paraId="494B29E8" w14:textId="77777777" w:rsidR="00244AC2" w:rsidRDefault="00244AC2" w:rsidP="00244AC2">
    <w:pPr>
      <w:pStyle w:val="Cabealho"/>
      <w:jc w:val="right"/>
      <w:rPr>
        <w:b/>
        <w:bCs/>
      </w:rPr>
    </w:pPr>
  </w:p>
  <w:p w14:paraId="63938F55" w14:textId="092044C2" w:rsidR="00244AC2" w:rsidRDefault="00322580" w:rsidP="00244AC2">
    <w:pPr>
      <w:pStyle w:val="Cabealho"/>
      <w:jc w:val="right"/>
      <w:rPr>
        <w:b/>
        <w:bCs/>
      </w:rPr>
    </w:pPr>
    <w:r>
      <w:rPr>
        <w:b/>
        <w:bCs/>
      </w:rPr>
      <w:t xml:space="preserve">PROC. Nº   </w:t>
    </w:r>
    <w:r w:rsidR="00C46062">
      <w:rPr>
        <w:b/>
        <w:bCs/>
      </w:rPr>
      <w:t>2608</w:t>
    </w:r>
    <w:r w:rsidR="009339B1">
      <w:rPr>
        <w:b/>
        <w:bCs/>
      </w:rPr>
      <w:t>/</w:t>
    </w:r>
    <w:r w:rsidR="00C46062">
      <w:rPr>
        <w:b/>
        <w:bCs/>
      </w:rPr>
      <w:t>17</w:t>
    </w:r>
  </w:p>
  <w:p w14:paraId="2EEE98DB" w14:textId="6392E96B" w:rsidR="00244AC2" w:rsidRDefault="00DD165F" w:rsidP="00244AC2">
    <w:pPr>
      <w:pStyle w:val="Cabealho"/>
      <w:jc w:val="right"/>
      <w:rPr>
        <w:b/>
        <w:bCs/>
      </w:rPr>
    </w:pPr>
    <w:r>
      <w:rPr>
        <w:b/>
        <w:bCs/>
      </w:rPr>
      <w:t>PLL</w:t>
    </w:r>
    <w:r w:rsidR="00244AC2">
      <w:rPr>
        <w:b/>
        <w:bCs/>
      </w:rPr>
      <w:t xml:space="preserve">     Nº     </w:t>
    </w:r>
    <w:r w:rsidR="00C46062">
      <w:rPr>
        <w:b/>
        <w:bCs/>
      </w:rPr>
      <w:t>284</w:t>
    </w:r>
    <w:r w:rsidR="009339B1">
      <w:rPr>
        <w:b/>
        <w:bCs/>
      </w:rPr>
      <w:t>/</w:t>
    </w:r>
    <w:r w:rsidR="00C46062">
      <w:rPr>
        <w:b/>
        <w:bCs/>
      </w:rPr>
      <w:t>17</w:t>
    </w:r>
  </w:p>
  <w:p w14:paraId="126ACF65" w14:textId="77777777" w:rsidR="00244AC2" w:rsidRDefault="00244AC2" w:rsidP="00244AC2">
    <w:pPr>
      <w:pStyle w:val="Cabealho"/>
      <w:jc w:val="right"/>
      <w:rPr>
        <w:b/>
        <w:bCs/>
      </w:rPr>
    </w:pPr>
  </w:p>
  <w:p w14:paraId="26A31442" w14:textId="77777777" w:rsidR="00244AC2" w:rsidRDefault="00244AC2" w:rsidP="00244AC2">
    <w:pPr>
      <w:pStyle w:val="Cabealho"/>
      <w:jc w:val="right"/>
      <w:rPr>
        <w:b/>
        <w:bCs/>
      </w:rPr>
    </w:pPr>
  </w:p>
  <w:p w14:paraId="594CF527" w14:textId="77777777" w:rsidR="00BE065D" w:rsidRDefault="00BE065D" w:rsidP="00244AC2">
    <w:pPr>
      <w:pStyle w:val="Cabealho"/>
      <w:jc w:val="right"/>
      <w:rPr>
        <w:b/>
        <w:bCs/>
      </w:rPr>
    </w:pPr>
  </w:p>
  <w:p w14:paraId="7865B673"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962D6"/>
    <w:rsid w:val="000B5093"/>
    <w:rsid w:val="000F535A"/>
    <w:rsid w:val="0015472C"/>
    <w:rsid w:val="0017042C"/>
    <w:rsid w:val="00192984"/>
    <w:rsid w:val="001D099C"/>
    <w:rsid w:val="001D6044"/>
    <w:rsid w:val="001E3D3B"/>
    <w:rsid w:val="0020384D"/>
    <w:rsid w:val="00222A41"/>
    <w:rsid w:val="00244AC2"/>
    <w:rsid w:val="00254F83"/>
    <w:rsid w:val="00281135"/>
    <w:rsid w:val="00291447"/>
    <w:rsid w:val="002C2775"/>
    <w:rsid w:val="002E756C"/>
    <w:rsid w:val="002F2DB0"/>
    <w:rsid w:val="002F321C"/>
    <w:rsid w:val="00315948"/>
    <w:rsid w:val="0032174A"/>
    <w:rsid w:val="00322580"/>
    <w:rsid w:val="003363CE"/>
    <w:rsid w:val="003544CB"/>
    <w:rsid w:val="0036703E"/>
    <w:rsid w:val="00381F87"/>
    <w:rsid w:val="0039795E"/>
    <w:rsid w:val="003C0D52"/>
    <w:rsid w:val="003D35A4"/>
    <w:rsid w:val="003D5D1A"/>
    <w:rsid w:val="003E3231"/>
    <w:rsid w:val="003E4786"/>
    <w:rsid w:val="003E7B39"/>
    <w:rsid w:val="00414169"/>
    <w:rsid w:val="0042580E"/>
    <w:rsid w:val="00426579"/>
    <w:rsid w:val="00446F25"/>
    <w:rsid w:val="00453B81"/>
    <w:rsid w:val="0046365B"/>
    <w:rsid w:val="00484022"/>
    <w:rsid w:val="00487D8A"/>
    <w:rsid w:val="00490D78"/>
    <w:rsid w:val="004A5493"/>
    <w:rsid w:val="004B6A9E"/>
    <w:rsid w:val="004C1E11"/>
    <w:rsid w:val="004D2C22"/>
    <w:rsid w:val="004F273F"/>
    <w:rsid w:val="00504671"/>
    <w:rsid w:val="00520A30"/>
    <w:rsid w:val="005530F5"/>
    <w:rsid w:val="00555551"/>
    <w:rsid w:val="00556572"/>
    <w:rsid w:val="00566A9E"/>
    <w:rsid w:val="005903CC"/>
    <w:rsid w:val="00593946"/>
    <w:rsid w:val="005D1965"/>
    <w:rsid w:val="005E63AE"/>
    <w:rsid w:val="005F6824"/>
    <w:rsid w:val="0060603D"/>
    <w:rsid w:val="00657AFE"/>
    <w:rsid w:val="00665150"/>
    <w:rsid w:val="006938C5"/>
    <w:rsid w:val="006951FF"/>
    <w:rsid w:val="006B2FE1"/>
    <w:rsid w:val="006B6B34"/>
    <w:rsid w:val="006F67D4"/>
    <w:rsid w:val="00714811"/>
    <w:rsid w:val="00772B09"/>
    <w:rsid w:val="007846FD"/>
    <w:rsid w:val="007953F9"/>
    <w:rsid w:val="00796ACA"/>
    <w:rsid w:val="007A3921"/>
    <w:rsid w:val="007A7629"/>
    <w:rsid w:val="007E0DAA"/>
    <w:rsid w:val="007F5959"/>
    <w:rsid w:val="00802AFD"/>
    <w:rsid w:val="00831400"/>
    <w:rsid w:val="00837E3C"/>
    <w:rsid w:val="00847E49"/>
    <w:rsid w:val="00855B81"/>
    <w:rsid w:val="00870239"/>
    <w:rsid w:val="008B44B4"/>
    <w:rsid w:val="008C3A1B"/>
    <w:rsid w:val="009339B1"/>
    <w:rsid w:val="00943437"/>
    <w:rsid w:val="009479C2"/>
    <w:rsid w:val="009654CD"/>
    <w:rsid w:val="00966965"/>
    <w:rsid w:val="00973161"/>
    <w:rsid w:val="009862B4"/>
    <w:rsid w:val="00987893"/>
    <w:rsid w:val="009B5889"/>
    <w:rsid w:val="009C04EC"/>
    <w:rsid w:val="009E4DD8"/>
    <w:rsid w:val="009F6C1C"/>
    <w:rsid w:val="009F6E02"/>
    <w:rsid w:val="00A07C2C"/>
    <w:rsid w:val="00A52102"/>
    <w:rsid w:val="00A74362"/>
    <w:rsid w:val="00A753D4"/>
    <w:rsid w:val="00A810BB"/>
    <w:rsid w:val="00AC2218"/>
    <w:rsid w:val="00B03454"/>
    <w:rsid w:val="00B203DA"/>
    <w:rsid w:val="00B40877"/>
    <w:rsid w:val="00B4214A"/>
    <w:rsid w:val="00B93FF9"/>
    <w:rsid w:val="00BE065D"/>
    <w:rsid w:val="00C46062"/>
    <w:rsid w:val="00C67696"/>
    <w:rsid w:val="00C72428"/>
    <w:rsid w:val="00C9774B"/>
    <w:rsid w:val="00CA0680"/>
    <w:rsid w:val="00CA5C69"/>
    <w:rsid w:val="00CB02AD"/>
    <w:rsid w:val="00CB4EF9"/>
    <w:rsid w:val="00CD7A70"/>
    <w:rsid w:val="00CE5802"/>
    <w:rsid w:val="00D00992"/>
    <w:rsid w:val="00D154AF"/>
    <w:rsid w:val="00D47542"/>
    <w:rsid w:val="00D5760E"/>
    <w:rsid w:val="00D614F8"/>
    <w:rsid w:val="00D63064"/>
    <w:rsid w:val="00D71299"/>
    <w:rsid w:val="00D84060"/>
    <w:rsid w:val="00D903DD"/>
    <w:rsid w:val="00DA531B"/>
    <w:rsid w:val="00DD165F"/>
    <w:rsid w:val="00DE419F"/>
    <w:rsid w:val="00DF6913"/>
    <w:rsid w:val="00E00B36"/>
    <w:rsid w:val="00E0365B"/>
    <w:rsid w:val="00E31D59"/>
    <w:rsid w:val="00E35A27"/>
    <w:rsid w:val="00E7431A"/>
    <w:rsid w:val="00E8628A"/>
    <w:rsid w:val="00E874D5"/>
    <w:rsid w:val="00EA1192"/>
    <w:rsid w:val="00EC0C7A"/>
    <w:rsid w:val="00EE3E86"/>
    <w:rsid w:val="00EF3D40"/>
    <w:rsid w:val="00F05832"/>
    <w:rsid w:val="00F17E90"/>
    <w:rsid w:val="00F402B4"/>
    <w:rsid w:val="00F432AC"/>
    <w:rsid w:val="00F91FB6"/>
    <w:rsid w:val="00F94E39"/>
    <w:rsid w:val="00FA7195"/>
    <w:rsid w:val="00FC43CC"/>
    <w:rsid w:val="00FE0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43FAC0"/>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CE5802"/>
    <w:rPr>
      <w:sz w:val="16"/>
      <w:szCs w:val="16"/>
    </w:rPr>
  </w:style>
  <w:style w:type="paragraph" w:styleId="Textodecomentrio">
    <w:name w:val="annotation text"/>
    <w:basedOn w:val="Normal"/>
    <w:link w:val="TextodecomentrioChar"/>
    <w:uiPriority w:val="99"/>
    <w:semiHidden/>
    <w:unhideWhenUsed/>
    <w:rsid w:val="00CE5802"/>
    <w:rPr>
      <w:sz w:val="20"/>
      <w:szCs w:val="20"/>
    </w:rPr>
  </w:style>
  <w:style w:type="character" w:customStyle="1" w:styleId="TextodecomentrioChar">
    <w:name w:val="Texto de comentário Char"/>
    <w:basedOn w:val="Fontepargpadro"/>
    <w:link w:val="Textodecomentrio"/>
    <w:uiPriority w:val="99"/>
    <w:semiHidden/>
    <w:rsid w:val="00CE5802"/>
  </w:style>
  <w:style w:type="paragraph" w:styleId="Assuntodocomentrio">
    <w:name w:val="annotation subject"/>
    <w:basedOn w:val="Textodecomentrio"/>
    <w:next w:val="Textodecomentrio"/>
    <w:link w:val="AssuntodocomentrioChar"/>
    <w:uiPriority w:val="99"/>
    <w:semiHidden/>
    <w:unhideWhenUsed/>
    <w:rsid w:val="00CE5802"/>
    <w:rPr>
      <w:b/>
      <w:bCs/>
    </w:rPr>
  </w:style>
  <w:style w:type="character" w:customStyle="1" w:styleId="AssuntodocomentrioChar">
    <w:name w:val="Assunto do comentário Char"/>
    <w:basedOn w:val="TextodecomentrioChar"/>
    <w:link w:val="Assuntodocomentrio"/>
    <w:uiPriority w:val="99"/>
    <w:semiHidden/>
    <w:rsid w:val="00CE5802"/>
    <w:rPr>
      <w:b/>
      <w:bCs/>
    </w:rPr>
  </w:style>
  <w:style w:type="paragraph" w:styleId="Reviso">
    <w:name w:val="Revision"/>
    <w:hidden/>
    <w:uiPriority w:val="99"/>
    <w:semiHidden/>
    <w:rsid w:val="00D576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17290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53B9-CDB6-4EA0-96A4-FE3F9404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124</TotalTime>
  <Pages>4</Pages>
  <Words>1348</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JEFFERSON REDATOR/01</cp:lastModifiedBy>
  <cp:revision>16</cp:revision>
  <cp:lastPrinted>2015-02-24T14:27:00Z</cp:lastPrinted>
  <dcterms:created xsi:type="dcterms:W3CDTF">2017-10-05T13:14:00Z</dcterms:created>
  <dcterms:modified xsi:type="dcterms:W3CDTF">2017-10-13T12:25:00Z</dcterms:modified>
</cp:coreProperties>
</file>