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6BD" w:rsidRDefault="002076BD" w:rsidP="002076BD">
      <w:pPr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CÂMARA MUNICIPAL DE PORTO ALEGRE</w:t>
      </w:r>
    </w:p>
    <w:p w:rsidR="002076BD" w:rsidRDefault="002076BD" w:rsidP="002076BD">
      <w:pPr>
        <w:pStyle w:val="Ttulo3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>PROCURADORIA</w:t>
      </w:r>
    </w:p>
    <w:p w:rsidR="002076BD" w:rsidRDefault="002076BD" w:rsidP="002076BD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2076BD" w:rsidRDefault="002076BD" w:rsidP="002076BD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2076BD" w:rsidRDefault="002076BD" w:rsidP="002076BD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sz w:val="20"/>
        </w:rPr>
        <w:t xml:space="preserve">PARECER Nº </w:t>
      </w:r>
      <w:r w:rsidR="003858C0">
        <w:rPr>
          <w:rFonts w:ascii="Arial" w:hAnsi="Arial" w:cs="Arial"/>
          <w:i w:val="0"/>
          <w:sz w:val="20"/>
        </w:rPr>
        <w:t>722</w:t>
      </w:r>
      <w:bookmarkStart w:id="0" w:name="_GoBack"/>
      <w:bookmarkEnd w:id="0"/>
      <w:r>
        <w:rPr>
          <w:rFonts w:ascii="Arial" w:hAnsi="Arial" w:cs="Arial"/>
          <w:i w:val="0"/>
          <w:sz w:val="20"/>
        </w:rPr>
        <w:t>/17.</w:t>
      </w:r>
    </w:p>
    <w:p w:rsidR="002076BD" w:rsidRDefault="002076BD" w:rsidP="002076BD">
      <w:pPr>
        <w:rPr>
          <w:sz w:val="20"/>
          <w:szCs w:val="20"/>
        </w:rPr>
      </w:pPr>
    </w:p>
    <w:p w:rsidR="002076BD" w:rsidRDefault="002076BD" w:rsidP="002076BD">
      <w:pPr>
        <w:rPr>
          <w:rFonts w:ascii="Arial" w:hAnsi="Arial" w:cs="Arial"/>
          <w:iCs/>
          <w:sz w:val="20"/>
          <w:szCs w:val="20"/>
        </w:rPr>
      </w:pPr>
    </w:p>
    <w:p w:rsidR="002076BD" w:rsidRDefault="002076BD" w:rsidP="002076BD">
      <w:pPr>
        <w:pStyle w:val="Ttulo1"/>
        <w:ind w:left="566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PROCESSO Nº 2627/17</w:t>
      </w:r>
    </w:p>
    <w:p w:rsidR="002076BD" w:rsidRDefault="002076BD" w:rsidP="002076BD">
      <w:pPr>
        <w:pStyle w:val="Ttulo1"/>
        <w:ind w:left="4956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PLL              Nº    287/17.</w:t>
      </w:r>
    </w:p>
    <w:p w:rsidR="002076BD" w:rsidRDefault="002076BD" w:rsidP="002076BD">
      <w:pPr>
        <w:rPr>
          <w:sz w:val="20"/>
          <w:szCs w:val="20"/>
        </w:rPr>
      </w:pPr>
    </w:p>
    <w:p w:rsidR="002076BD" w:rsidRDefault="002076BD" w:rsidP="002076BD">
      <w:pPr>
        <w:ind w:firstLine="1134"/>
        <w:rPr>
          <w:sz w:val="20"/>
          <w:szCs w:val="20"/>
        </w:rPr>
      </w:pPr>
    </w:p>
    <w:p w:rsidR="002076BD" w:rsidRDefault="002076BD" w:rsidP="002076B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denomina Estrada Verran Leite o logradouro público não cadastrado conhecido como Estrada Cinco- Parque São Paulo, localizado no Bairro São Caetano. </w:t>
      </w:r>
    </w:p>
    <w:p w:rsidR="002076BD" w:rsidRDefault="002076BD" w:rsidP="002076B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 I).</w:t>
      </w:r>
    </w:p>
    <w:p w:rsidR="002076BD" w:rsidRDefault="002076BD" w:rsidP="002076BD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Lei Orgânica, de forma ajustada aos princípios constitucionais, determina a competência do Município para prover tudo quanto concerne a este assunto.</w:t>
      </w:r>
    </w:p>
    <w:p w:rsidR="002076BD" w:rsidRDefault="002076BD" w:rsidP="002076B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Complementar nº 320/94, sucessivamente alterada, normatiza o procedimento para denominação de logradouros e equipamentos públicos, estabelecendo que possam receber denominação de pessoas, datas, fatos históricos e geográficos ou outros reconhecidos pela comunidade, e defere iniciativa legislativa aos titulares de mandato eletivo municipal no que tange à matéria (arts. 2º e 9º).</w:t>
      </w:r>
    </w:p>
    <w:p w:rsidR="002076BD" w:rsidRDefault="002076BD" w:rsidP="002076BD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matéria o objeto da proposição insere-se no âmbito de competência municipal, inexistindo óbice jurídico à tramitação.</w:t>
      </w:r>
    </w:p>
    <w:p w:rsidR="002076BD" w:rsidRDefault="002076BD" w:rsidP="002076BD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2076BD" w:rsidRDefault="002076BD" w:rsidP="002076BD">
      <w:pPr>
        <w:rPr>
          <w:rFonts w:ascii="Arial" w:hAnsi="Arial" w:cs="Arial"/>
          <w:sz w:val="20"/>
          <w:szCs w:val="20"/>
        </w:rPr>
      </w:pPr>
    </w:p>
    <w:p w:rsidR="002076BD" w:rsidRDefault="002076BD" w:rsidP="002076BD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processamento na forma regimental.</w:t>
      </w:r>
    </w:p>
    <w:p w:rsidR="002076BD" w:rsidRDefault="002076BD" w:rsidP="002076BD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06 de novembro de 2017.</w:t>
      </w:r>
    </w:p>
    <w:p w:rsidR="002076BD" w:rsidRDefault="002076BD" w:rsidP="002076BD">
      <w:pPr>
        <w:rPr>
          <w:rFonts w:ascii="Arial" w:hAnsi="Arial" w:cs="Arial"/>
          <w:sz w:val="20"/>
          <w:szCs w:val="20"/>
        </w:rPr>
      </w:pPr>
    </w:p>
    <w:p w:rsidR="002076BD" w:rsidRDefault="002076BD" w:rsidP="002076BD">
      <w:pPr>
        <w:rPr>
          <w:rFonts w:ascii="Arial" w:hAnsi="Arial" w:cs="Arial"/>
          <w:sz w:val="20"/>
          <w:szCs w:val="20"/>
        </w:rPr>
      </w:pPr>
    </w:p>
    <w:p w:rsidR="002076BD" w:rsidRDefault="002076BD" w:rsidP="002076BD">
      <w:pPr>
        <w:rPr>
          <w:rFonts w:ascii="Arial" w:hAnsi="Arial" w:cs="Arial"/>
          <w:sz w:val="20"/>
          <w:szCs w:val="20"/>
        </w:rPr>
      </w:pPr>
    </w:p>
    <w:p w:rsidR="002076BD" w:rsidRDefault="002076BD" w:rsidP="002076BD">
      <w:pPr>
        <w:rPr>
          <w:rFonts w:ascii="Arial" w:hAnsi="Arial" w:cs="Arial"/>
          <w:sz w:val="20"/>
          <w:szCs w:val="20"/>
        </w:rPr>
      </w:pPr>
    </w:p>
    <w:p w:rsidR="002076BD" w:rsidRDefault="002076BD" w:rsidP="002076BD">
      <w:pPr>
        <w:ind w:left="4956"/>
        <w:rPr>
          <w:rFonts w:ascii="Arial" w:hAnsi="Arial" w:cs="Arial"/>
          <w:b/>
          <w:sz w:val="20"/>
          <w:szCs w:val="20"/>
        </w:rPr>
      </w:pPr>
    </w:p>
    <w:p w:rsidR="002076BD" w:rsidRDefault="002076BD" w:rsidP="002076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Claudio Roberto Velasquez</w:t>
      </w:r>
    </w:p>
    <w:p w:rsidR="002076BD" w:rsidRDefault="002076BD" w:rsidP="002076B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2076BD" w:rsidRDefault="002076BD" w:rsidP="002076BD">
      <w:pPr>
        <w:rPr>
          <w:rFonts w:ascii="Arial" w:hAnsi="Arial" w:cs="Arial"/>
          <w:sz w:val="20"/>
          <w:szCs w:val="20"/>
        </w:rPr>
      </w:pPr>
    </w:p>
    <w:p w:rsidR="002076BD" w:rsidRDefault="002076BD" w:rsidP="002076BD">
      <w:pPr>
        <w:rPr>
          <w:rFonts w:ascii="Arial" w:hAnsi="Arial" w:cs="Arial"/>
          <w:b/>
          <w:sz w:val="20"/>
          <w:szCs w:val="20"/>
        </w:rPr>
      </w:pPr>
    </w:p>
    <w:p w:rsidR="002076BD" w:rsidRDefault="002076BD" w:rsidP="002076BD">
      <w:pPr>
        <w:rPr>
          <w:rFonts w:ascii="Arial" w:hAnsi="Arial" w:cs="Arial"/>
          <w:b/>
          <w:sz w:val="20"/>
          <w:szCs w:val="20"/>
        </w:rPr>
      </w:pPr>
    </w:p>
    <w:p w:rsidR="002076BD" w:rsidRDefault="002076BD" w:rsidP="002076BD">
      <w:pPr>
        <w:rPr>
          <w:sz w:val="20"/>
          <w:szCs w:val="20"/>
        </w:rPr>
      </w:pPr>
    </w:p>
    <w:p w:rsidR="002076BD" w:rsidRDefault="002076BD" w:rsidP="002076BD"/>
    <w:p w:rsidR="00083805" w:rsidRDefault="003858C0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BD"/>
    <w:rsid w:val="00134B5B"/>
    <w:rsid w:val="002076BD"/>
    <w:rsid w:val="003858C0"/>
    <w:rsid w:val="005A31E7"/>
    <w:rsid w:val="0060138C"/>
    <w:rsid w:val="006438AB"/>
    <w:rsid w:val="00AD37E5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6F8E8-415F-4209-860E-D969E9FA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076BD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076BD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076BD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2076BD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076BD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2076BD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076BD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076BD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dcterms:created xsi:type="dcterms:W3CDTF">2017-11-06T18:24:00Z</dcterms:created>
  <dcterms:modified xsi:type="dcterms:W3CDTF">2017-11-06T18:29:00Z</dcterms:modified>
</cp:coreProperties>
</file>