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62" w:rsidRPr="00EA1D62" w:rsidRDefault="00EA1D62" w:rsidP="00EA1D62">
      <w:pPr>
        <w:pStyle w:val="Cabealho"/>
        <w:jc w:val="center"/>
        <w:rPr>
          <w:rFonts w:ascii="Arial" w:hAnsi="Arial" w:cs="Arial"/>
          <w:b/>
          <w:sz w:val="20"/>
        </w:rPr>
      </w:pPr>
      <w:r w:rsidRPr="00EA1D62">
        <w:rPr>
          <w:rFonts w:ascii="Arial" w:hAnsi="Arial" w:cs="Arial"/>
          <w:b/>
          <w:sz w:val="20"/>
        </w:rPr>
        <w:t>CÂMARA MUNICIPAL DE PORTO ALEGRE</w:t>
      </w:r>
    </w:p>
    <w:p w:rsidR="00EA1D62" w:rsidRPr="00EA1D62" w:rsidRDefault="00EA1D62" w:rsidP="00EA1D62">
      <w:pPr>
        <w:pStyle w:val="Cabealho"/>
        <w:jc w:val="center"/>
        <w:rPr>
          <w:rFonts w:ascii="Arial" w:hAnsi="Arial" w:cs="Arial"/>
          <w:sz w:val="20"/>
        </w:rPr>
      </w:pPr>
      <w:r w:rsidRPr="00EA1D62">
        <w:rPr>
          <w:rFonts w:ascii="Arial" w:hAnsi="Arial" w:cs="Arial"/>
          <w:b/>
          <w:sz w:val="20"/>
        </w:rPr>
        <w:t>PROCURADORIA</w:t>
      </w:r>
    </w:p>
    <w:p w:rsidR="00EA1D62" w:rsidRPr="00EA1D62" w:rsidRDefault="00EA1D62" w:rsidP="00EA1D6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EA1D62">
        <w:rPr>
          <w:rFonts w:ascii="Arial" w:hAnsi="Arial" w:cs="Arial"/>
          <w:b/>
          <w:sz w:val="20"/>
          <w:szCs w:val="20"/>
        </w:rPr>
        <w:t xml:space="preserve">PROC.  Nº </w:t>
      </w:r>
      <w:r w:rsidR="00490569">
        <w:rPr>
          <w:rFonts w:ascii="Arial" w:hAnsi="Arial" w:cs="Arial"/>
          <w:b/>
          <w:sz w:val="20"/>
          <w:szCs w:val="20"/>
        </w:rPr>
        <w:t>2</w:t>
      </w:r>
      <w:r w:rsidRPr="00EA1D62">
        <w:rPr>
          <w:rFonts w:ascii="Arial" w:hAnsi="Arial" w:cs="Arial"/>
          <w:b/>
          <w:sz w:val="20"/>
          <w:szCs w:val="20"/>
        </w:rPr>
        <w:t>7</w:t>
      </w:r>
      <w:r w:rsidR="00490569">
        <w:rPr>
          <w:rFonts w:ascii="Arial" w:hAnsi="Arial" w:cs="Arial"/>
          <w:b/>
          <w:sz w:val="20"/>
          <w:szCs w:val="20"/>
        </w:rPr>
        <w:t>4</w:t>
      </w:r>
      <w:r w:rsidRPr="00EA1D62">
        <w:rPr>
          <w:rFonts w:ascii="Arial" w:hAnsi="Arial" w:cs="Arial"/>
          <w:b/>
          <w:sz w:val="20"/>
          <w:szCs w:val="20"/>
        </w:rPr>
        <w:t>1/17</w:t>
      </w:r>
      <w:r>
        <w:rPr>
          <w:rFonts w:ascii="Arial" w:hAnsi="Arial" w:cs="Arial"/>
          <w:b/>
          <w:sz w:val="20"/>
          <w:szCs w:val="20"/>
        </w:rPr>
        <w:t>.</w:t>
      </w:r>
    </w:p>
    <w:p w:rsidR="00EA1D62" w:rsidRPr="00EA1D62" w:rsidRDefault="00490569" w:rsidP="00EA1D62">
      <w:pPr>
        <w:pStyle w:val="Ttulo2"/>
        <w:ind w:left="5664" w:firstLine="708"/>
        <w:rPr>
          <w:b w:val="0"/>
          <w:sz w:val="20"/>
          <w:szCs w:val="20"/>
        </w:rPr>
      </w:pPr>
      <w:r w:rsidRPr="00EA1D62">
        <w:rPr>
          <w:sz w:val="20"/>
          <w:szCs w:val="20"/>
        </w:rPr>
        <w:t>PR</w:t>
      </w:r>
      <w:r>
        <w:rPr>
          <w:sz w:val="20"/>
          <w:szCs w:val="20"/>
        </w:rPr>
        <w:t xml:space="preserve"> </w:t>
      </w:r>
      <w:r w:rsidRPr="00EA1D62">
        <w:rPr>
          <w:b w:val="0"/>
          <w:sz w:val="20"/>
          <w:szCs w:val="20"/>
        </w:rPr>
        <w:t>Nº</w:t>
      </w:r>
      <w:r>
        <w:rPr>
          <w:sz w:val="20"/>
          <w:szCs w:val="20"/>
        </w:rPr>
        <w:t xml:space="preserve"> 57</w:t>
      </w:r>
      <w:r w:rsidR="00EA1D62" w:rsidRPr="00EA1D62">
        <w:rPr>
          <w:sz w:val="20"/>
          <w:szCs w:val="20"/>
        </w:rPr>
        <w:t>/17</w:t>
      </w:r>
      <w:r w:rsidR="00EA1D62">
        <w:rPr>
          <w:sz w:val="20"/>
          <w:szCs w:val="20"/>
        </w:rPr>
        <w:t>.</w:t>
      </w:r>
    </w:p>
    <w:p w:rsidR="00EA1D62" w:rsidRPr="00EA1D62" w:rsidRDefault="00490569" w:rsidP="00EA1D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3F4698">
        <w:rPr>
          <w:rFonts w:ascii="Arial" w:hAnsi="Arial" w:cs="Arial"/>
          <w:b/>
          <w:sz w:val="20"/>
          <w:szCs w:val="20"/>
        </w:rPr>
        <w:t>708</w:t>
      </w:r>
      <w:bookmarkStart w:id="0" w:name="_GoBack"/>
      <w:bookmarkEnd w:id="0"/>
      <w:r w:rsidR="00EA1D62" w:rsidRPr="00EA1D62">
        <w:rPr>
          <w:rFonts w:ascii="Arial" w:hAnsi="Arial" w:cs="Arial"/>
          <w:b/>
          <w:sz w:val="20"/>
          <w:szCs w:val="20"/>
        </w:rPr>
        <w:t xml:space="preserve">/17 </w:t>
      </w:r>
    </w:p>
    <w:p w:rsidR="00EA1D62" w:rsidRPr="00EA1D62" w:rsidRDefault="00EA1D62" w:rsidP="00EA1D62">
      <w:pPr>
        <w:pStyle w:val="Cabealho"/>
        <w:ind w:hanging="4536"/>
        <w:rPr>
          <w:rFonts w:ascii="Arial" w:hAnsi="Arial" w:cs="Arial"/>
          <w:b/>
          <w:sz w:val="20"/>
        </w:rPr>
      </w:pPr>
    </w:p>
    <w:p w:rsidR="00EA1D62" w:rsidRPr="00EA1D62" w:rsidRDefault="00EA1D62" w:rsidP="00EA1D62">
      <w:pPr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ind w:firstLine="1134"/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ind w:firstLine="1134"/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  <w:r w:rsidRPr="00EA1D62">
        <w:rPr>
          <w:sz w:val="20"/>
          <w:szCs w:val="20"/>
        </w:rPr>
        <w:t>É submetido a exame desta Procuradoria, para parecer prévio, o Projeto de Resolução em epígrafe, que concede a Comenda Porto do Sol ao</w:t>
      </w:r>
      <w:r w:rsidR="00490569">
        <w:rPr>
          <w:sz w:val="20"/>
          <w:szCs w:val="20"/>
        </w:rPr>
        <w:t xml:space="preserve"> enxadrista Danyel Angelo Aquino Oliveira</w:t>
      </w:r>
      <w:r w:rsidRPr="00EA1D62">
        <w:rPr>
          <w:sz w:val="20"/>
          <w:szCs w:val="20"/>
        </w:rPr>
        <w:t>.</w:t>
      </w: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  <w:r w:rsidRPr="00EA1D62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que, com atuação </w:t>
      </w:r>
      <w:r w:rsidRPr="00EA1D62">
        <w:rPr>
          <w:rFonts w:ascii="Arial" w:hAnsi="Arial" w:cs="Arial"/>
          <w:bCs/>
          <w:sz w:val="20"/>
          <w:szCs w:val="20"/>
        </w:rPr>
        <w:t>pública</w:t>
      </w:r>
      <w:r w:rsidRPr="00EA1D62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seu enriquecimento. 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É o parecer, sub censura.</w:t>
      </w:r>
    </w:p>
    <w:p w:rsidR="00EA1D62" w:rsidRPr="00EA1D62" w:rsidRDefault="00EA1D62" w:rsidP="00EA1D62">
      <w:pPr>
        <w:pStyle w:val="Corpodetexto"/>
        <w:tabs>
          <w:tab w:val="left" w:pos="3855"/>
        </w:tabs>
        <w:ind w:firstLine="1134"/>
        <w:rPr>
          <w:sz w:val="20"/>
          <w:szCs w:val="20"/>
        </w:rPr>
      </w:pPr>
      <w:r w:rsidRPr="00EA1D62">
        <w:rPr>
          <w:sz w:val="20"/>
          <w:szCs w:val="20"/>
        </w:rPr>
        <w:tab/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Á Diretoria Legislativa para os devidos fins.</w:t>
      </w:r>
    </w:p>
    <w:p w:rsidR="00EA1D62" w:rsidRPr="00EA1D62" w:rsidRDefault="00490569" w:rsidP="00EA1D6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30 d</w:t>
      </w:r>
      <w:r w:rsidR="00EA1D62" w:rsidRPr="00EA1D62">
        <w:rPr>
          <w:sz w:val="20"/>
          <w:szCs w:val="20"/>
        </w:rPr>
        <w:t>e o</w:t>
      </w:r>
      <w:r>
        <w:rPr>
          <w:sz w:val="20"/>
          <w:szCs w:val="20"/>
        </w:rPr>
        <w:t>utubro</w:t>
      </w:r>
      <w:r w:rsidR="00EA1D62" w:rsidRPr="00EA1D62">
        <w:rPr>
          <w:sz w:val="20"/>
          <w:szCs w:val="20"/>
        </w:rPr>
        <w:t xml:space="preserve"> de 2017.</w:t>
      </w: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</w:p>
    <w:p w:rsidR="00EA1D62" w:rsidRPr="00EA1D62" w:rsidRDefault="00EA1D62" w:rsidP="00EA1D62">
      <w:pPr>
        <w:ind w:firstLine="1134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Claudio Roberto Velasquez</w:t>
      </w:r>
    </w:p>
    <w:p w:rsidR="00EA1D62" w:rsidRDefault="00EA1D62" w:rsidP="00EA1D62">
      <w:pPr>
        <w:ind w:firstLine="1134"/>
        <w:rPr>
          <w:rFonts w:ascii="Arial" w:hAnsi="Arial" w:cs="Arial"/>
          <w:sz w:val="22"/>
          <w:szCs w:val="22"/>
        </w:rPr>
      </w:pPr>
      <w:r w:rsidRPr="00EA1D62">
        <w:rPr>
          <w:rFonts w:ascii="Arial" w:hAnsi="Arial" w:cs="Arial"/>
          <w:sz w:val="20"/>
          <w:szCs w:val="20"/>
        </w:rPr>
        <w:t>Procurador-Geral–OAB/RS 18.594</w:t>
      </w:r>
      <w:r>
        <w:rPr>
          <w:rFonts w:ascii="Arial" w:hAnsi="Arial" w:cs="Arial"/>
          <w:sz w:val="22"/>
          <w:szCs w:val="22"/>
        </w:rPr>
        <w:tab/>
      </w:r>
    </w:p>
    <w:p w:rsidR="00EA1D62" w:rsidRDefault="00EA1D62" w:rsidP="00EA1D62">
      <w:pPr>
        <w:pStyle w:val="Corpodetexto"/>
        <w:ind w:firstLine="1134"/>
        <w:rPr>
          <w:sz w:val="22"/>
          <w:szCs w:val="22"/>
        </w:rPr>
      </w:pPr>
    </w:p>
    <w:p w:rsidR="00EA1D62" w:rsidRDefault="00EA1D62" w:rsidP="00EA1D62">
      <w:pPr>
        <w:ind w:firstLine="1134"/>
        <w:jc w:val="both"/>
        <w:rPr>
          <w:sz w:val="22"/>
          <w:szCs w:val="22"/>
        </w:rPr>
      </w:pPr>
    </w:p>
    <w:p w:rsidR="00EA1D62" w:rsidRDefault="00EA1D62" w:rsidP="00EA1D62">
      <w:pPr>
        <w:ind w:firstLine="1134"/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F4209E" w:rsidRDefault="009601C8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62"/>
    <w:rsid w:val="001C2727"/>
    <w:rsid w:val="002B34DD"/>
    <w:rsid w:val="003F4698"/>
    <w:rsid w:val="00490569"/>
    <w:rsid w:val="00753A44"/>
    <w:rsid w:val="009601C8"/>
    <w:rsid w:val="00A97557"/>
    <w:rsid w:val="00E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0CF4-C656-494B-9867-D6630568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A1D6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A1D6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EA1D6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A1D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A1D6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A1D6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2017-10-30T17:42:00Z</dcterms:created>
  <dcterms:modified xsi:type="dcterms:W3CDTF">2017-10-30T17:42:00Z</dcterms:modified>
</cp:coreProperties>
</file>