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10F55" w:rsidRPr="00110F55" w:rsidRDefault="00110F55" w:rsidP="00110F55">
      <w:pPr>
        <w:ind w:firstLine="1418"/>
        <w:jc w:val="both"/>
        <w:rPr>
          <w:rFonts w:eastAsia="Calibri"/>
          <w:lang w:eastAsia="en-US"/>
        </w:rPr>
      </w:pPr>
      <w:r w:rsidRPr="00110F55">
        <w:rPr>
          <w:rFonts w:eastAsia="Calibri"/>
          <w:lang w:eastAsia="en-US"/>
        </w:rPr>
        <w:t>A Lei Complementar nº 380, de 1</w:t>
      </w:r>
      <w:r w:rsidR="00031173">
        <w:rPr>
          <w:rFonts w:eastAsia="Calibri"/>
          <w:lang w:eastAsia="en-US"/>
        </w:rPr>
        <w:t>º</w:t>
      </w:r>
      <w:r w:rsidRPr="00110F55">
        <w:rPr>
          <w:rFonts w:eastAsia="Calibri"/>
          <w:lang w:eastAsia="en-US"/>
        </w:rPr>
        <w:t xml:space="preserve"> de julho de 1996</w:t>
      </w:r>
      <w:r w:rsidR="00D7579A">
        <w:rPr>
          <w:rFonts w:eastAsia="Calibri"/>
          <w:lang w:eastAsia="en-US"/>
        </w:rPr>
        <w:t>,</w:t>
      </w:r>
      <w:r w:rsidRPr="00110F55">
        <w:rPr>
          <w:rFonts w:eastAsia="Calibri"/>
          <w:lang w:eastAsia="en-US"/>
        </w:rPr>
        <w:t xml:space="preserve"> determina que </w:t>
      </w:r>
      <w:r w:rsidR="00D7579A">
        <w:rPr>
          <w:rFonts w:eastAsia="Calibri"/>
          <w:lang w:eastAsia="en-US"/>
        </w:rPr>
        <w:t xml:space="preserve">os </w:t>
      </w:r>
      <w:r w:rsidRPr="00110F55">
        <w:rPr>
          <w:rFonts w:eastAsia="Calibri"/>
          <w:lang w:eastAsia="en-US"/>
        </w:rPr>
        <w:t>centro</w:t>
      </w:r>
      <w:r w:rsidR="00D7579A">
        <w:rPr>
          <w:rFonts w:eastAsia="Calibri"/>
          <w:lang w:eastAsia="en-US"/>
        </w:rPr>
        <w:t>s</w:t>
      </w:r>
      <w:r w:rsidRPr="00110F55">
        <w:rPr>
          <w:rFonts w:eastAsia="Calibri"/>
          <w:lang w:eastAsia="en-US"/>
        </w:rPr>
        <w:t xml:space="preserve"> comercia</w:t>
      </w:r>
      <w:r w:rsidR="00D7579A">
        <w:rPr>
          <w:rFonts w:eastAsia="Calibri"/>
          <w:lang w:eastAsia="en-US"/>
        </w:rPr>
        <w:t>is</w:t>
      </w:r>
      <w:r w:rsidRPr="00110F55">
        <w:rPr>
          <w:rFonts w:eastAsia="Calibri"/>
          <w:lang w:eastAsia="en-US"/>
        </w:rPr>
        <w:t xml:space="preserve"> no Município de Porto Alegre </w:t>
      </w:r>
      <w:r w:rsidR="00427E54">
        <w:rPr>
          <w:rFonts w:eastAsia="Calibri"/>
          <w:lang w:eastAsia="en-US"/>
        </w:rPr>
        <w:t xml:space="preserve">construam </w:t>
      </w:r>
      <w:r w:rsidR="00427E54" w:rsidRPr="00110F55">
        <w:rPr>
          <w:rFonts w:eastAsia="Calibri"/>
          <w:lang w:eastAsia="en-US"/>
        </w:rPr>
        <w:t>cinema e teatro com capacidade mínima de 150 lugares cada um</w:t>
      </w:r>
      <w:r w:rsidR="00427E54">
        <w:rPr>
          <w:rFonts w:eastAsia="Calibri"/>
          <w:lang w:eastAsia="en-US"/>
        </w:rPr>
        <w:t>, no caso de</w:t>
      </w:r>
      <w:r w:rsidRPr="00110F55">
        <w:rPr>
          <w:rFonts w:eastAsia="Calibri"/>
          <w:lang w:eastAsia="en-US"/>
        </w:rPr>
        <w:t xml:space="preserve"> possu</w:t>
      </w:r>
      <w:r w:rsidR="00FC77F3">
        <w:rPr>
          <w:rFonts w:eastAsia="Calibri"/>
          <w:lang w:eastAsia="en-US"/>
        </w:rPr>
        <w:t>í</w:t>
      </w:r>
      <w:r w:rsidRPr="00110F55">
        <w:rPr>
          <w:rFonts w:eastAsia="Calibri"/>
          <w:lang w:eastAsia="en-US"/>
        </w:rPr>
        <w:t>r</w:t>
      </w:r>
      <w:r w:rsidR="00FC77F3">
        <w:rPr>
          <w:rFonts w:eastAsia="Calibri"/>
          <w:lang w:eastAsia="en-US"/>
        </w:rPr>
        <w:t>em</w:t>
      </w:r>
      <w:r w:rsidR="00031173">
        <w:rPr>
          <w:rFonts w:eastAsia="Calibri"/>
          <w:lang w:eastAsia="en-US"/>
        </w:rPr>
        <w:t>,</w:t>
      </w:r>
      <w:r w:rsidRPr="00110F55">
        <w:rPr>
          <w:rFonts w:eastAsia="Calibri"/>
          <w:lang w:eastAsia="en-US"/>
        </w:rPr>
        <w:t xml:space="preserve"> no mínimo</w:t>
      </w:r>
      <w:r w:rsidR="00031173">
        <w:rPr>
          <w:rFonts w:eastAsia="Calibri"/>
          <w:lang w:eastAsia="en-US"/>
        </w:rPr>
        <w:t>,</w:t>
      </w:r>
      <w:r w:rsidRPr="00110F55">
        <w:rPr>
          <w:rFonts w:eastAsia="Calibri"/>
          <w:lang w:eastAsia="en-US"/>
        </w:rPr>
        <w:t xml:space="preserve"> </w:t>
      </w:r>
      <w:r w:rsidR="00031173">
        <w:rPr>
          <w:rFonts w:eastAsia="Calibri"/>
          <w:lang w:eastAsia="en-US"/>
        </w:rPr>
        <w:t>vinte</w:t>
      </w:r>
      <w:r w:rsidRPr="00110F55">
        <w:rPr>
          <w:rFonts w:eastAsia="Calibri"/>
          <w:lang w:eastAsia="en-US"/>
        </w:rPr>
        <w:t xml:space="preserve"> metros quadrados</w:t>
      </w:r>
      <w:r w:rsidR="006B230D">
        <w:rPr>
          <w:rFonts w:eastAsia="Calibri"/>
          <w:lang w:eastAsia="en-US"/>
        </w:rPr>
        <w:t xml:space="preserve">, e </w:t>
      </w:r>
      <w:r w:rsidR="00427E54">
        <w:rPr>
          <w:rFonts w:eastAsia="Calibri"/>
          <w:lang w:eastAsia="en-US"/>
        </w:rPr>
        <w:t>com capacidade mínima de 250 lugares cada um</w:t>
      </w:r>
      <w:r w:rsidR="00427E54">
        <w:rPr>
          <w:rFonts w:eastAsia="Calibri"/>
          <w:lang w:eastAsia="en-US"/>
        </w:rPr>
        <w:t>, no caso de</w:t>
      </w:r>
      <w:r w:rsidR="006B230D">
        <w:rPr>
          <w:rFonts w:eastAsia="Calibri"/>
          <w:lang w:eastAsia="en-US"/>
        </w:rPr>
        <w:t xml:space="preserve"> possuírem a partir de trinta metros quadrados</w:t>
      </w:r>
      <w:r w:rsidRPr="00110F55">
        <w:rPr>
          <w:rFonts w:eastAsia="Calibri"/>
          <w:lang w:eastAsia="en-US"/>
        </w:rPr>
        <w:t xml:space="preserve">. </w:t>
      </w:r>
      <w:r w:rsidR="006B230D">
        <w:rPr>
          <w:rFonts w:eastAsia="Calibri"/>
          <w:lang w:eastAsia="en-US"/>
        </w:rPr>
        <w:t>C</w:t>
      </w:r>
      <w:r w:rsidRPr="00110F55">
        <w:rPr>
          <w:rFonts w:eastAsia="Calibri"/>
          <w:lang w:eastAsia="en-US"/>
        </w:rPr>
        <w:t xml:space="preserve">omo consta do art. 4º da referida Lei Complementar, </w:t>
      </w:r>
      <w:r w:rsidR="006B230D">
        <w:rPr>
          <w:rFonts w:eastAsia="Calibri"/>
          <w:lang w:eastAsia="en-US"/>
        </w:rPr>
        <w:t>e</w:t>
      </w:r>
      <w:r w:rsidR="006B230D" w:rsidRPr="00110F55">
        <w:rPr>
          <w:rFonts w:eastAsia="Calibri"/>
          <w:lang w:eastAsia="en-US"/>
        </w:rPr>
        <w:t xml:space="preserve">ssa obrigação </w:t>
      </w:r>
      <w:r w:rsidR="00D7579A">
        <w:rPr>
          <w:rFonts w:eastAsia="Calibri"/>
          <w:lang w:eastAsia="en-US"/>
        </w:rPr>
        <w:t xml:space="preserve">é </w:t>
      </w:r>
      <w:r w:rsidRPr="00110F55">
        <w:rPr>
          <w:rFonts w:eastAsia="Calibri"/>
          <w:lang w:eastAsia="en-US"/>
        </w:rPr>
        <w:t>condi</w:t>
      </w:r>
      <w:r w:rsidR="00D7579A">
        <w:rPr>
          <w:rFonts w:eastAsia="Calibri"/>
          <w:lang w:eastAsia="en-US"/>
        </w:rPr>
        <w:t>ção para</w:t>
      </w:r>
      <w:r w:rsidRPr="00110F55">
        <w:rPr>
          <w:rFonts w:eastAsia="Calibri"/>
          <w:lang w:eastAsia="en-US"/>
        </w:rPr>
        <w:t xml:space="preserve"> a aprovação</w:t>
      </w:r>
      <w:r w:rsidR="00FC77F3" w:rsidRPr="00FC77F3">
        <w:rPr>
          <w:rFonts w:eastAsia="Calibri"/>
          <w:lang w:eastAsia="en-US"/>
        </w:rPr>
        <w:t xml:space="preserve"> </w:t>
      </w:r>
      <w:r w:rsidR="00FC77F3" w:rsidRPr="00110F55">
        <w:rPr>
          <w:rFonts w:eastAsia="Calibri"/>
          <w:lang w:eastAsia="en-US"/>
        </w:rPr>
        <w:t>d</w:t>
      </w:r>
      <w:r w:rsidR="00FC77F3">
        <w:rPr>
          <w:rFonts w:eastAsia="Calibri"/>
          <w:lang w:eastAsia="en-US"/>
        </w:rPr>
        <w:t>e</w:t>
      </w:r>
      <w:r w:rsidR="00FC77F3" w:rsidRPr="00110F55">
        <w:rPr>
          <w:rFonts w:eastAsia="Calibri"/>
          <w:lang w:eastAsia="en-US"/>
        </w:rPr>
        <w:t xml:space="preserve"> projeto de construção ou ampliação de </w:t>
      </w:r>
      <w:r w:rsidR="00FC77F3">
        <w:rPr>
          <w:rFonts w:eastAsia="Calibri"/>
          <w:lang w:eastAsia="en-US"/>
        </w:rPr>
        <w:t>c</w:t>
      </w:r>
      <w:r w:rsidR="00FC77F3" w:rsidRPr="00110F55">
        <w:rPr>
          <w:rFonts w:eastAsia="Calibri"/>
          <w:lang w:eastAsia="en-US"/>
        </w:rPr>
        <w:t xml:space="preserve">entros </w:t>
      </w:r>
      <w:r w:rsidR="00FC77F3">
        <w:rPr>
          <w:rFonts w:eastAsia="Calibri"/>
          <w:lang w:eastAsia="en-US"/>
        </w:rPr>
        <w:t>c</w:t>
      </w:r>
      <w:r w:rsidR="00FC77F3" w:rsidRPr="00110F55">
        <w:rPr>
          <w:rFonts w:eastAsia="Calibri"/>
          <w:lang w:eastAsia="en-US"/>
        </w:rPr>
        <w:t>omerciais</w:t>
      </w:r>
      <w:r w:rsidRPr="00110F55">
        <w:rPr>
          <w:rFonts w:eastAsia="Calibri"/>
          <w:lang w:eastAsia="en-US"/>
        </w:rPr>
        <w:t xml:space="preserve"> por parte dos órgãos competentes do Município.</w:t>
      </w:r>
    </w:p>
    <w:p w:rsidR="00110F55" w:rsidRPr="00110F55" w:rsidRDefault="00110F55" w:rsidP="00110F55">
      <w:pPr>
        <w:ind w:firstLine="1418"/>
        <w:jc w:val="both"/>
        <w:rPr>
          <w:rFonts w:eastAsia="Calibri"/>
          <w:lang w:eastAsia="en-US"/>
        </w:rPr>
      </w:pPr>
    </w:p>
    <w:p w:rsidR="00110F55" w:rsidRPr="00110F55" w:rsidRDefault="00110F55" w:rsidP="00110F55">
      <w:pPr>
        <w:ind w:firstLine="1418"/>
        <w:jc w:val="both"/>
        <w:rPr>
          <w:rFonts w:eastAsia="Calibri"/>
          <w:lang w:eastAsia="en-US"/>
        </w:rPr>
      </w:pPr>
      <w:r w:rsidRPr="00110F55">
        <w:rPr>
          <w:rFonts w:eastAsia="Calibri"/>
          <w:lang w:eastAsia="en-US"/>
        </w:rPr>
        <w:t>Como se verifica, trata-se de</w:t>
      </w:r>
      <w:r w:rsidR="007922FF">
        <w:rPr>
          <w:rFonts w:eastAsia="Calibri"/>
          <w:lang w:eastAsia="en-US"/>
        </w:rPr>
        <w:t xml:space="preserve"> uma</w:t>
      </w:r>
      <w:r w:rsidRPr="00110F55">
        <w:rPr>
          <w:rFonts w:eastAsia="Calibri"/>
          <w:lang w:eastAsia="en-US"/>
        </w:rPr>
        <w:t xml:space="preserve"> imposição </w:t>
      </w:r>
      <w:r w:rsidR="0051606D">
        <w:rPr>
          <w:rFonts w:eastAsia="Calibri"/>
          <w:lang w:eastAsia="en-US"/>
        </w:rPr>
        <w:t xml:space="preserve">para </w:t>
      </w:r>
      <w:r w:rsidR="004B1EB2">
        <w:rPr>
          <w:rFonts w:eastAsia="Calibri"/>
          <w:lang w:eastAsia="en-US"/>
        </w:rPr>
        <w:t>manutenção de</w:t>
      </w:r>
      <w:r w:rsidRPr="00110F55">
        <w:rPr>
          <w:rFonts w:eastAsia="Calibri"/>
          <w:lang w:eastAsia="en-US"/>
        </w:rPr>
        <w:t xml:space="preserve"> espaços de lazer e </w:t>
      </w:r>
      <w:r w:rsidR="008A7E21">
        <w:rPr>
          <w:rFonts w:eastAsia="Calibri"/>
          <w:lang w:eastAsia="en-US"/>
        </w:rPr>
        <w:t xml:space="preserve">de </w:t>
      </w:r>
      <w:r w:rsidRPr="00110F55">
        <w:rPr>
          <w:rFonts w:eastAsia="Calibri"/>
          <w:lang w:eastAsia="en-US"/>
        </w:rPr>
        <w:t xml:space="preserve">cultura nos centros comerciais localizados na </w:t>
      </w:r>
      <w:r w:rsidR="008A7E21">
        <w:rPr>
          <w:rFonts w:eastAsia="Calibri"/>
          <w:lang w:eastAsia="en-US"/>
        </w:rPr>
        <w:t>C</w:t>
      </w:r>
      <w:r w:rsidRPr="00110F55">
        <w:rPr>
          <w:rFonts w:eastAsia="Calibri"/>
          <w:lang w:eastAsia="en-US"/>
        </w:rPr>
        <w:t xml:space="preserve">idade. Salta aos olhos a </w:t>
      </w:r>
      <w:r w:rsidR="00995408">
        <w:rPr>
          <w:rFonts w:eastAsia="Calibri"/>
          <w:lang w:eastAsia="en-US"/>
        </w:rPr>
        <w:t xml:space="preserve">falta de </w:t>
      </w:r>
      <w:r w:rsidRPr="00110F55">
        <w:rPr>
          <w:rFonts w:eastAsia="Calibri"/>
          <w:lang w:eastAsia="en-US"/>
        </w:rPr>
        <w:t>razoabilidade da determinação. Isso porque não é tarefa do Município impor a construção de espaços culturais à iniciativa privada. Não pode a municipalidade cobrar daquele que pretende desenvolver atividade de exploração de espaços comerciais (centros comerciais) que também desempenhe</w:t>
      </w:r>
      <w:r w:rsidR="00995408">
        <w:rPr>
          <w:rFonts w:eastAsia="Calibri"/>
          <w:lang w:eastAsia="en-US"/>
        </w:rPr>
        <w:t>,</w:t>
      </w:r>
      <w:r w:rsidRPr="00110F55">
        <w:rPr>
          <w:rFonts w:eastAsia="Calibri"/>
          <w:lang w:eastAsia="en-US"/>
        </w:rPr>
        <w:t xml:space="preserve"> coercitivamente</w:t>
      </w:r>
      <w:r w:rsidR="00995408">
        <w:rPr>
          <w:rFonts w:eastAsia="Calibri"/>
          <w:lang w:eastAsia="en-US"/>
        </w:rPr>
        <w:t>,</w:t>
      </w:r>
      <w:r w:rsidRPr="00110F55">
        <w:rPr>
          <w:rFonts w:eastAsia="Calibri"/>
          <w:lang w:eastAsia="en-US"/>
        </w:rPr>
        <w:t xml:space="preserve"> a tarefa de disponibilizar teatro e cinema para a população.</w:t>
      </w:r>
    </w:p>
    <w:p w:rsidR="00110F55" w:rsidRPr="00110F55" w:rsidRDefault="00110F55" w:rsidP="00110F55">
      <w:pPr>
        <w:ind w:firstLine="1418"/>
        <w:jc w:val="both"/>
        <w:rPr>
          <w:rFonts w:eastAsia="Calibri"/>
          <w:lang w:eastAsia="en-US"/>
        </w:rPr>
      </w:pPr>
    </w:p>
    <w:p w:rsidR="00110F55" w:rsidRPr="00110F55" w:rsidRDefault="00110F55" w:rsidP="00110F55">
      <w:pPr>
        <w:ind w:firstLine="1418"/>
        <w:jc w:val="both"/>
        <w:rPr>
          <w:rFonts w:eastAsia="Calibri"/>
          <w:lang w:eastAsia="en-US"/>
        </w:rPr>
      </w:pPr>
      <w:r w:rsidRPr="00110F55">
        <w:rPr>
          <w:rFonts w:eastAsia="Calibri"/>
          <w:lang w:eastAsia="en-US"/>
        </w:rPr>
        <w:t>A previsão legislativa desconsidera que a presença de teatros ou cinemas nos centros comerciais deve ser vista como um diferencial competitivo</w:t>
      </w:r>
      <w:r w:rsidR="00995408">
        <w:rPr>
          <w:rFonts w:eastAsia="Calibri"/>
          <w:lang w:eastAsia="en-US"/>
        </w:rPr>
        <w:t>,</w:t>
      </w:r>
      <w:r w:rsidRPr="00110F55">
        <w:rPr>
          <w:rFonts w:eastAsia="Calibri"/>
          <w:lang w:eastAsia="en-US"/>
        </w:rPr>
        <w:t xml:space="preserve"> e não como um requisito para seu funcionamento. A previsão legislativa, em que pese o mérito de buscar um maior acesso da população à cultura, acaba por desequilibrar o mercado, criando oferta para demanda inexistente ou insuficiente.</w:t>
      </w:r>
    </w:p>
    <w:p w:rsidR="00110F55" w:rsidRPr="00110F55" w:rsidRDefault="00110F55" w:rsidP="00110F55">
      <w:pPr>
        <w:ind w:firstLine="1418"/>
        <w:jc w:val="both"/>
        <w:rPr>
          <w:rFonts w:eastAsia="Calibri"/>
          <w:lang w:eastAsia="en-US"/>
        </w:rPr>
      </w:pPr>
    </w:p>
    <w:p w:rsidR="00A753D4" w:rsidRDefault="006B230D" w:rsidP="00110F5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 p</w:t>
      </w:r>
      <w:r w:rsidR="00110F55" w:rsidRPr="00110F55">
        <w:rPr>
          <w:rFonts w:eastAsia="Calibri"/>
          <w:lang w:eastAsia="en-US"/>
        </w:rPr>
        <w:t>or se tratar de previsão legal que impõe</w:t>
      </w:r>
      <w:r w:rsidR="00995408">
        <w:rPr>
          <w:rFonts w:eastAsia="Calibri"/>
          <w:lang w:eastAsia="en-US"/>
        </w:rPr>
        <w:t xml:space="preserve"> um</w:t>
      </w:r>
      <w:r w:rsidR="00110F55" w:rsidRPr="00110F55">
        <w:rPr>
          <w:rFonts w:eastAsia="Calibri"/>
          <w:lang w:eastAsia="en-US"/>
        </w:rPr>
        <w:t xml:space="preserve"> requisito desnecessário, a presente </w:t>
      </w:r>
      <w:r w:rsidR="00995408">
        <w:rPr>
          <w:rFonts w:eastAsia="Calibri"/>
          <w:lang w:eastAsia="en-US"/>
        </w:rPr>
        <w:t>P</w:t>
      </w:r>
      <w:r w:rsidR="00110F55" w:rsidRPr="00110F55">
        <w:rPr>
          <w:rFonts w:eastAsia="Calibri"/>
          <w:lang w:eastAsia="en-US"/>
        </w:rPr>
        <w:t xml:space="preserve">roposição </w:t>
      </w:r>
      <w:r>
        <w:rPr>
          <w:rFonts w:eastAsia="Calibri"/>
          <w:lang w:eastAsia="en-US"/>
        </w:rPr>
        <w:t>propõe</w:t>
      </w:r>
      <w:r w:rsidR="00110F55" w:rsidRPr="00110F55">
        <w:rPr>
          <w:rFonts w:eastAsia="Calibri"/>
          <w:lang w:eastAsia="en-US"/>
        </w:rPr>
        <w:t xml:space="preserve"> a revogação</w:t>
      </w:r>
      <w:r w:rsidR="00995408">
        <w:rPr>
          <w:rFonts w:eastAsia="Calibri"/>
          <w:lang w:eastAsia="en-US"/>
        </w:rPr>
        <w:t xml:space="preserve"> da </w:t>
      </w:r>
      <w:r w:rsidR="00995408" w:rsidRPr="00110F55">
        <w:rPr>
          <w:rFonts w:eastAsia="Calibri"/>
          <w:lang w:eastAsia="en-US"/>
        </w:rPr>
        <w:t>Lei Complementar nº 380, de 1996</w:t>
      </w:r>
      <w:r w:rsidR="00110F55" w:rsidRPr="00110F55">
        <w:rPr>
          <w:rFonts w:eastAsia="Calibri"/>
          <w:lang w:eastAsia="en-US"/>
        </w:rPr>
        <w:t>.</w:t>
      </w:r>
    </w:p>
    <w:p w:rsidR="008D3FC1" w:rsidRPr="00504671" w:rsidRDefault="008D3FC1" w:rsidP="00110F55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A195E">
        <w:rPr>
          <w:rFonts w:eastAsia="Calibri"/>
          <w:lang w:eastAsia="en-US"/>
        </w:rPr>
        <w:t>16</w:t>
      </w:r>
      <w:r w:rsidR="00DA195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A195E">
        <w:rPr>
          <w:rFonts w:eastAsia="Calibri"/>
          <w:lang w:eastAsia="en-US"/>
        </w:rPr>
        <w:t>outubro</w:t>
      </w:r>
      <w:r w:rsidR="00DA195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A195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VALTER NAGELSTEIN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VEREADOR IDENIR CECCHIM</w:t>
      </w: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CASSIÁ CARPES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MENDES RIBEIRO</w:t>
      </w: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JOÃO CARLOS NEDEL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ADELI SELL</w:t>
      </w: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</w:p>
    <w:p w:rsidR="008D3FC1" w:rsidRDefault="008D3FC1" w:rsidP="008D3FC1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PROFESSOR WAMBERT</w:t>
      </w:r>
    </w:p>
    <w:p w:rsidR="0046365B" w:rsidRPr="00F432AC" w:rsidRDefault="0046365B" w:rsidP="00D47542">
      <w:pPr>
        <w:jc w:val="center"/>
        <w:rPr>
          <w:sz w:val="26"/>
          <w:szCs w:val="26"/>
        </w:rPr>
      </w:pP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DA195E">
        <w:rPr>
          <w:b/>
          <w:bCs/>
        </w:rPr>
        <w:t xml:space="preserve"> </w:t>
      </w:r>
      <w:r w:rsidR="00DA195E" w:rsidRPr="000F3C87">
        <w:rPr>
          <w:b/>
        </w:rPr>
        <w:t>COMPLEMENTAR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110F5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10F55">
        <w:rPr>
          <w:b/>
        </w:rPr>
        <w:t>Revoga a Lei Complementar nº 380, de 1</w:t>
      </w:r>
      <w:r w:rsidR="00156CCE">
        <w:rPr>
          <w:b/>
        </w:rPr>
        <w:t>º</w:t>
      </w:r>
      <w:r w:rsidRPr="00110F55">
        <w:rPr>
          <w:b/>
        </w:rPr>
        <w:t xml:space="preserve"> de julho de 1996 – que dispõe sobre construção de salas para cinema e teatro em centros comerciais do Município de Porto Alegre.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110F55" w:rsidRDefault="00DA195E" w:rsidP="00110F5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110F55">
        <w:t>Fica</w:t>
      </w:r>
      <w:proofErr w:type="gramEnd"/>
      <w:r w:rsidR="00110F55">
        <w:t xml:space="preserve"> revogada a Lei Complementar nº 380, de 1</w:t>
      </w:r>
      <w:r w:rsidR="00156CCE">
        <w:t>º</w:t>
      </w:r>
      <w:r w:rsidR="00110F55">
        <w:t xml:space="preserve"> de julho de 1996.</w:t>
      </w:r>
      <w:bookmarkStart w:id="0" w:name="_GoBack"/>
      <w:bookmarkEnd w:id="0"/>
    </w:p>
    <w:p w:rsidR="00110F55" w:rsidRDefault="00110F55" w:rsidP="00110F55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DA195E">
        <w:t xml:space="preserve"> </w:t>
      </w:r>
      <w:r w:rsidR="00DA195E" w:rsidRPr="00226187">
        <w:rPr>
          <w:kern w:val="1"/>
          <w:lang w:eastAsia="zh-CN"/>
        </w:rPr>
        <w:t>Complementar</w:t>
      </w:r>
      <w:r w:rsidR="00DD165F" w:rsidRPr="00C92F44">
        <w:t xml:space="preserve">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DA195E" w:rsidRDefault="00DA195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B407C" w:rsidRDefault="000B407C" w:rsidP="0017042C">
      <w:pPr>
        <w:ind w:firstLine="1418"/>
        <w:jc w:val="both"/>
      </w:pPr>
    </w:p>
    <w:p w:rsidR="000B407C" w:rsidRDefault="000B407C" w:rsidP="0017042C">
      <w:pPr>
        <w:ind w:firstLine="1418"/>
        <w:jc w:val="both"/>
      </w:pPr>
    </w:p>
    <w:p w:rsidR="006B230D" w:rsidRDefault="006B230D" w:rsidP="0017042C">
      <w:pPr>
        <w:ind w:firstLine="1418"/>
        <w:jc w:val="both"/>
      </w:pPr>
    </w:p>
    <w:p w:rsidR="006B230D" w:rsidRDefault="006B230D" w:rsidP="0017042C">
      <w:pPr>
        <w:ind w:firstLine="1418"/>
        <w:jc w:val="both"/>
      </w:pPr>
    </w:p>
    <w:p w:rsidR="006B230D" w:rsidRDefault="006B230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27E5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D3FC1">
      <w:rPr>
        <w:b/>
        <w:bCs/>
      </w:rPr>
      <w:t>2753</w:t>
    </w:r>
    <w:r w:rsidR="009339B1">
      <w:rPr>
        <w:b/>
        <w:bCs/>
      </w:rPr>
      <w:t>/</w:t>
    </w:r>
    <w:r w:rsidR="008D3FC1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8D3FC1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Nº    </w:t>
    </w:r>
    <w:r w:rsidR="008D3FC1">
      <w:rPr>
        <w:b/>
        <w:bCs/>
      </w:rPr>
      <w:t>045</w:t>
    </w:r>
    <w:r w:rsidR="009339B1">
      <w:rPr>
        <w:b/>
        <w:bCs/>
      </w:rPr>
      <w:t>/</w:t>
    </w:r>
    <w:r w:rsidR="008D3FC1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1173"/>
    <w:rsid w:val="000962D6"/>
    <w:rsid w:val="000B407C"/>
    <w:rsid w:val="000B5093"/>
    <w:rsid w:val="000F535A"/>
    <w:rsid w:val="00110F55"/>
    <w:rsid w:val="00147C7A"/>
    <w:rsid w:val="0015472C"/>
    <w:rsid w:val="00156CCE"/>
    <w:rsid w:val="0017042C"/>
    <w:rsid w:val="00192984"/>
    <w:rsid w:val="001D099C"/>
    <w:rsid w:val="001D6044"/>
    <w:rsid w:val="001E3D3B"/>
    <w:rsid w:val="0020384D"/>
    <w:rsid w:val="00214DEC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27E54"/>
    <w:rsid w:val="00437DC6"/>
    <w:rsid w:val="004468F7"/>
    <w:rsid w:val="00446F25"/>
    <w:rsid w:val="00453B81"/>
    <w:rsid w:val="0046365B"/>
    <w:rsid w:val="00484022"/>
    <w:rsid w:val="00487D8A"/>
    <w:rsid w:val="00490D78"/>
    <w:rsid w:val="004A5493"/>
    <w:rsid w:val="004B1EB2"/>
    <w:rsid w:val="004B6A9E"/>
    <w:rsid w:val="004C1E11"/>
    <w:rsid w:val="004D2C22"/>
    <w:rsid w:val="004F273F"/>
    <w:rsid w:val="00504671"/>
    <w:rsid w:val="0051606D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30D"/>
    <w:rsid w:val="006B2FE1"/>
    <w:rsid w:val="006B6B34"/>
    <w:rsid w:val="006F67D4"/>
    <w:rsid w:val="00714811"/>
    <w:rsid w:val="0076615D"/>
    <w:rsid w:val="00772B09"/>
    <w:rsid w:val="007846FD"/>
    <w:rsid w:val="007922FF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A17CB"/>
    <w:rsid w:val="008A7E21"/>
    <w:rsid w:val="008B44B4"/>
    <w:rsid w:val="008C3A1B"/>
    <w:rsid w:val="008D3FC1"/>
    <w:rsid w:val="009339B1"/>
    <w:rsid w:val="00943437"/>
    <w:rsid w:val="009479C2"/>
    <w:rsid w:val="009654CD"/>
    <w:rsid w:val="00966965"/>
    <w:rsid w:val="009862B4"/>
    <w:rsid w:val="00987893"/>
    <w:rsid w:val="00995408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7579A"/>
    <w:rsid w:val="00D84060"/>
    <w:rsid w:val="00D903DD"/>
    <w:rsid w:val="00DA195E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C77F3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56C9-DC2D-4381-9831-92BF2788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144</TotalTime>
  <Pages>3</Pages>
  <Words>359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31-10</cp:lastModifiedBy>
  <cp:revision>13</cp:revision>
  <cp:lastPrinted>2015-02-24T14:27:00Z</cp:lastPrinted>
  <dcterms:created xsi:type="dcterms:W3CDTF">2017-10-30T16:09:00Z</dcterms:created>
  <dcterms:modified xsi:type="dcterms:W3CDTF">2017-11-06T12:13:00Z</dcterms:modified>
</cp:coreProperties>
</file>