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A4" w:rsidRDefault="00F278A4" w:rsidP="00F278A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278A4" w:rsidRDefault="00F278A4" w:rsidP="00F278A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278A4" w:rsidRDefault="00F278A4" w:rsidP="00F278A4">
      <w:pPr>
        <w:pStyle w:val="Ttulo1"/>
        <w:ind w:left="708" w:firstLine="708"/>
        <w:rPr>
          <w:rFonts w:ascii="Arial" w:hAnsi="Arial" w:cs="Arial"/>
          <w:b w:val="0"/>
          <w:sz w:val="20"/>
        </w:rPr>
      </w:pPr>
    </w:p>
    <w:p w:rsidR="00F278A4" w:rsidRDefault="00F278A4" w:rsidP="00F278A4">
      <w:pPr>
        <w:pStyle w:val="Ttulo1"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EE2DCB">
        <w:rPr>
          <w:rFonts w:ascii="Arial" w:hAnsi="Arial" w:cs="Arial"/>
          <w:sz w:val="20"/>
        </w:rPr>
        <w:t>794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F278A4" w:rsidRDefault="00F278A4" w:rsidP="00F278A4">
      <w:pPr>
        <w:rPr>
          <w:rFonts w:ascii="Arial" w:hAnsi="Arial" w:cs="Arial"/>
          <w:sz w:val="20"/>
          <w:szCs w:val="20"/>
        </w:rPr>
      </w:pPr>
    </w:p>
    <w:p w:rsidR="00F278A4" w:rsidRDefault="00F278A4" w:rsidP="00F278A4">
      <w:pPr>
        <w:ind w:left="4536"/>
        <w:rPr>
          <w:rFonts w:ascii="Arial" w:hAnsi="Arial" w:cs="Arial"/>
          <w:b/>
          <w:sz w:val="20"/>
          <w:szCs w:val="20"/>
        </w:rPr>
      </w:pPr>
    </w:p>
    <w:p w:rsidR="00F278A4" w:rsidRDefault="00F278A4" w:rsidP="00F278A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2915/17.</w:t>
      </w:r>
    </w:p>
    <w:p w:rsidR="00F278A4" w:rsidRDefault="00F278A4" w:rsidP="00F278A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</w:t>
      </w:r>
      <w:r w:rsidR="002711BB">
        <w:rPr>
          <w:rFonts w:ascii="Arial" w:hAnsi="Arial" w:cs="Arial"/>
          <w:b/>
          <w:sz w:val="20"/>
          <w:szCs w:val="20"/>
        </w:rPr>
        <w:t>Nº 320</w:t>
      </w:r>
      <w:r>
        <w:rPr>
          <w:rFonts w:ascii="Arial" w:hAnsi="Arial" w:cs="Arial"/>
          <w:b/>
          <w:sz w:val="20"/>
          <w:szCs w:val="20"/>
        </w:rPr>
        <w:t>/17.</w:t>
      </w:r>
    </w:p>
    <w:p w:rsidR="00F278A4" w:rsidRDefault="00F278A4" w:rsidP="00F278A4">
      <w:pPr>
        <w:pStyle w:val="Cabealho"/>
        <w:jc w:val="center"/>
        <w:rPr>
          <w:rFonts w:ascii="Arial" w:hAnsi="Arial" w:cs="Arial"/>
          <w:b/>
          <w:sz w:val="20"/>
        </w:rPr>
      </w:pPr>
    </w:p>
    <w:p w:rsidR="00F278A4" w:rsidRDefault="00F278A4" w:rsidP="00F278A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F278A4" w:rsidRDefault="00F278A4" w:rsidP="00F278A4">
      <w:pPr>
        <w:rPr>
          <w:rFonts w:ascii="Arial" w:hAnsi="Arial" w:cs="Arial"/>
          <w:sz w:val="20"/>
          <w:szCs w:val="20"/>
        </w:rPr>
      </w:pPr>
    </w:p>
    <w:p w:rsidR="00F278A4" w:rsidRDefault="00F278A4" w:rsidP="00F27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estabelece a divulgação pública e anual da lista de candidatos inscritos, selecionados e suplentes a beneficiários de programas habitacionais de financiamento público, bem como de candidatos desistentes.</w:t>
      </w:r>
    </w:p>
    <w:p w:rsidR="00F278A4" w:rsidRDefault="00F278A4" w:rsidP="00F27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da República, no artigo 30, inciso I, dispõe competir aos Municípios legislar sobre assuntos de interesse local.</w:t>
      </w:r>
    </w:p>
    <w:p w:rsidR="00F278A4" w:rsidRDefault="00F278A4" w:rsidP="00F27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par disso, estatui que a Administração Pública fica sujeita aos princípios da impessoalidade e publicidade, dentre outros, e que a publicidade dos atos, programas, obras e serviços dos órgãos públicos deverá caráter educativo, informativo ou de orientação social (art. 37, </w:t>
      </w:r>
      <w:r>
        <w:rPr>
          <w:rFonts w:ascii="Arial" w:hAnsi="Arial" w:cs="Arial"/>
          <w:i/>
          <w:sz w:val="20"/>
          <w:szCs w:val="20"/>
        </w:rPr>
        <w:t>caput,</w:t>
      </w:r>
      <w:r>
        <w:rPr>
          <w:rFonts w:ascii="Arial" w:hAnsi="Arial" w:cs="Arial"/>
          <w:sz w:val="20"/>
          <w:szCs w:val="20"/>
        </w:rPr>
        <w:t xml:space="preserve"> e § 1º). </w:t>
      </w:r>
    </w:p>
    <w:p w:rsidR="00F278A4" w:rsidRDefault="00F278A4" w:rsidP="00F278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Constituição do Estado do RGS, no artigo 13, inciso I, declara a competência do Município para exercer o poder de polícia administrativa nas matérias de interesse local.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278A4" w:rsidRDefault="00F278A4" w:rsidP="00F27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>A Lei Orgânica determina a competência do Município para prover tudo quanto concerne ao interesse local e para estabelecer suas leis, decretos e atos relativos aos assuntos de interesse local, repisa o preceito constitucional do artigo 37, no que tange à obrigatoriedade de observância do princípio da publicidade, e declara que a transparência pública dos atos constitui compromisso fundamental da administração (artigos 6º, inciso I, 9º, incisos II e III, e 17).</w:t>
      </w:r>
    </w:p>
    <w:p w:rsidR="00F278A4" w:rsidRDefault="00F278A4" w:rsidP="00D75721">
      <w:pPr>
        <w:pStyle w:val="Recuodecorpodetexto"/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matéria objeto da proposição se insere no âmbito de competência municipal, inexistindo óbice jurídico à tramitação, sob tal enfoque.</w:t>
      </w:r>
    </w:p>
    <w:p w:rsidR="00084E3E" w:rsidRDefault="00D75721" w:rsidP="00D7572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contudo, que seu </w:t>
      </w:r>
      <w:r w:rsidR="00084E3E">
        <w:rPr>
          <w:rFonts w:ascii="Arial" w:hAnsi="Arial" w:cs="Arial"/>
          <w:sz w:val="20"/>
          <w:szCs w:val="20"/>
        </w:rPr>
        <w:t xml:space="preserve">artigo 1º </w:t>
      </w:r>
      <w:r>
        <w:rPr>
          <w:rFonts w:ascii="Arial" w:hAnsi="Arial" w:cs="Arial"/>
          <w:sz w:val="20"/>
          <w:szCs w:val="20"/>
        </w:rPr>
        <w:t>não delimita sua</w:t>
      </w:r>
      <w:r w:rsidR="00084E3E">
        <w:rPr>
          <w:rFonts w:ascii="Arial" w:hAnsi="Arial" w:cs="Arial"/>
          <w:sz w:val="20"/>
          <w:szCs w:val="20"/>
        </w:rPr>
        <w:t xml:space="preserve"> abrangência</w:t>
      </w:r>
      <w:r>
        <w:rPr>
          <w:rFonts w:ascii="Arial" w:hAnsi="Arial" w:cs="Arial"/>
          <w:sz w:val="20"/>
          <w:szCs w:val="20"/>
        </w:rPr>
        <w:t xml:space="preserve"> a programas habitacionais municipais - pode</w:t>
      </w:r>
      <w:r w:rsidR="00084E3E">
        <w:rPr>
          <w:rFonts w:ascii="Arial" w:hAnsi="Arial" w:cs="Arial"/>
          <w:sz w:val="20"/>
          <w:szCs w:val="20"/>
        </w:rPr>
        <w:t xml:space="preserve"> incid</w:t>
      </w:r>
      <w:r>
        <w:rPr>
          <w:rFonts w:ascii="Arial" w:hAnsi="Arial" w:cs="Arial"/>
          <w:sz w:val="20"/>
          <w:szCs w:val="20"/>
        </w:rPr>
        <w:t>ir</w:t>
      </w:r>
      <w:r w:rsidR="00084E3E">
        <w:rPr>
          <w:rFonts w:ascii="Arial" w:hAnsi="Arial" w:cs="Arial"/>
          <w:sz w:val="20"/>
          <w:szCs w:val="20"/>
        </w:rPr>
        <w:t xml:space="preserve"> sobre</w:t>
      </w:r>
      <w:r>
        <w:rPr>
          <w:rFonts w:ascii="Arial" w:hAnsi="Arial" w:cs="Arial"/>
          <w:sz w:val="20"/>
          <w:szCs w:val="20"/>
        </w:rPr>
        <w:t xml:space="preserve"> programas habitacionais e</w:t>
      </w:r>
      <w:r w:rsidR="00084E3E">
        <w:rPr>
          <w:rFonts w:ascii="Arial" w:hAnsi="Arial" w:cs="Arial"/>
          <w:sz w:val="20"/>
          <w:szCs w:val="20"/>
        </w:rPr>
        <w:t xml:space="preserve"> financiamentos</w:t>
      </w:r>
      <w:r>
        <w:rPr>
          <w:rFonts w:ascii="Arial" w:hAnsi="Arial" w:cs="Arial"/>
          <w:sz w:val="20"/>
          <w:szCs w:val="20"/>
        </w:rPr>
        <w:t xml:space="preserve"> de outros </w:t>
      </w:r>
      <w:r w:rsidR="00084E3E">
        <w:rPr>
          <w:rFonts w:ascii="Arial" w:hAnsi="Arial" w:cs="Arial"/>
          <w:sz w:val="20"/>
          <w:szCs w:val="20"/>
        </w:rPr>
        <w:t>entes da Federação,</w:t>
      </w:r>
      <w:r>
        <w:rPr>
          <w:rFonts w:ascii="Arial" w:hAnsi="Arial" w:cs="Arial"/>
          <w:sz w:val="20"/>
          <w:szCs w:val="20"/>
        </w:rPr>
        <w:t xml:space="preserve"> extrapolando do âmbito de competência municipal e incidindo em </w:t>
      </w:r>
      <w:r w:rsidR="00084E3E">
        <w:rPr>
          <w:rFonts w:ascii="Arial" w:hAnsi="Arial" w:cs="Arial"/>
          <w:sz w:val="20"/>
          <w:szCs w:val="20"/>
        </w:rPr>
        <w:t>viol</w:t>
      </w:r>
      <w:r>
        <w:rPr>
          <w:rFonts w:ascii="Arial" w:hAnsi="Arial" w:cs="Arial"/>
          <w:sz w:val="20"/>
          <w:szCs w:val="20"/>
        </w:rPr>
        <w:t xml:space="preserve">ação </w:t>
      </w:r>
      <w:r w:rsidR="002711BB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norma</w:t>
      </w:r>
      <w:r w:rsidR="00084E3E">
        <w:rPr>
          <w:rFonts w:ascii="Arial" w:hAnsi="Arial" w:cs="Arial"/>
          <w:sz w:val="20"/>
          <w:szCs w:val="20"/>
        </w:rPr>
        <w:t xml:space="preserve"> </w:t>
      </w:r>
      <w:r w:rsidR="002711BB">
        <w:rPr>
          <w:rFonts w:ascii="Arial" w:hAnsi="Arial" w:cs="Arial"/>
          <w:sz w:val="20"/>
          <w:szCs w:val="20"/>
        </w:rPr>
        <w:t>do artigo</w:t>
      </w:r>
      <w:r>
        <w:rPr>
          <w:rFonts w:ascii="Arial" w:hAnsi="Arial" w:cs="Arial"/>
          <w:sz w:val="20"/>
          <w:szCs w:val="20"/>
        </w:rPr>
        <w:t xml:space="preserve"> 30, inciso I, da Constituição da República.</w:t>
      </w:r>
    </w:p>
    <w:p w:rsidR="00F278A4" w:rsidRDefault="00F278A4" w:rsidP="00D75721">
      <w:pPr>
        <w:pStyle w:val="Recuodecorpodetexto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F278A4" w:rsidRDefault="00F278A4" w:rsidP="00D7572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278A4" w:rsidRDefault="00F278A4" w:rsidP="00D7572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F278A4" w:rsidRDefault="00F278A4" w:rsidP="00D757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D75721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de </w:t>
      </w:r>
      <w:r w:rsidR="00D75721">
        <w:rPr>
          <w:rFonts w:ascii="Arial" w:hAnsi="Arial" w:cs="Arial"/>
          <w:sz w:val="20"/>
          <w:szCs w:val="20"/>
        </w:rPr>
        <w:t>dezembro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F278A4" w:rsidRDefault="00F278A4" w:rsidP="00D75721">
      <w:pPr>
        <w:rPr>
          <w:rFonts w:ascii="Arial" w:hAnsi="Arial" w:cs="Arial"/>
          <w:sz w:val="20"/>
          <w:szCs w:val="20"/>
        </w:rPr>
      </w:pPr>
    </w:p>
    <w:p w:rsidR="00F278A4" w:rsidRDefault="00F278A4" w:rsidP="00D75721">
      <w:pPr>
        <w:rPr>
          <w:rFonts w:ascii="Arial" w:hAnsi="Arial" w:cs="Arial"/>
          <w:sz w:val="20"/>
          <w:szCs w:val="20"/>
        </w:rPr>
      </w:pPr>
    </w:p>
    <w:p w:rsidR="00F278A4" w:rsidRDefault="00F278A4" w:rsidP="00F278A4">
      <w:pPr>
        <w:rPr>
          <w:rFonts w:ascii="Arial" w:hAnsi="Arial" w:cs="Arial"/>
          <w:sz w:val="20"/>
          <w:szCs w:val="20"/>
        </w:rPr>
      </w:pPr>
    </w:p>
    <w:p w:rsidR="00F278A4" w:rsidRDefault="00F278A4" w:rsidP="00F278A4">
      <w:pPr>
        <w:rPr>
          <w:rFonts w:ascii="Arial" w:hAnsi="Arial" w:cs="Arial"/>
          <w:sz w:val="20"/>
          <w:szCs w:val="20"/>
        </w:rPr>
      </w:pPr>
    </w:p>
    <w:p w:rsidR="00F278A4" w:rsidRDefault="00F278A4" w:rsidP="00F27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F278A4" w:rsidRDefault="00F278A4" w:rsidP="00F278A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 –OAB/RS 18.594</w:t>
      </w:r>
    </w:p>
    <w:p w:rsidR="00F278A4" w:rsidRDefault="00F278A4" w:rsidP="00F278A4">
      <w:pPr>
        <w:rPr>
          <w:rFonts w:ascii="Arial" w:hAnsi="Arial" w:cs="Arial"/>
        </w:rPr>
      </w:pPr>
    </w:p>
    <w:p w:rsidR="00F278A4" w:rsidRDefault="00F278A4" w:rsidP="00F278A4">
      <w:pPr>
        <w:rPr>
          <w:rFonts w:ascii="Arial" w:hAnsi="Arial" w:cs="Arial"/>
        </w:rPr>
      </w:pPr>
    </w:p>
    <w:p w:rsidR="00F278A4" w:rsidRDefault="00F278A4" w:rsidP="00F278A4">
      <w:pPr>
        <w:pStyle w:val="Cabealho"/>
        <w:tabs>
          <w:tab w:val="left" w:pos="708"/>
        </w:tabs>
        <w:rPr>
          <w:rFonts w:ascii="Arial" w:hAnsi="Arial" w:cs="Arial"/>
          <w:szCs w:val="24"/>
        </w:rPr>
      </w:pPr>
    </w:p>
    <w:p w:rsidR="00083805" w:rsidRDefault="009A0135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4"/>
    <w:rsid w:val="00084E3E"/>
    <w:rsid w:val="00134B5B"/>
    <w:rsid w:val="002711BB"/>
    <w:rsid w:val="005A31E7"/>
    <w:rsid w:val="006438AB"/>
    <w:rsid w:val="009A0135"/>
    <w:rsid w:val="00AD37E5"/>
    <w:rsid w:val="00D75721"/>
    <w:rsid w:val="00EE2DCB"/>
    <w:rsid w:val="00F06EF0"/>
    <w:rsid w:val="00F2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EEA1-2D4F-4E0A-BA85-312B174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8A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8A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278A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278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78A4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78A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2017-12-04T16:00:00Z</cp:lastPrinted>
  <dcterms:created xsi:type="dcterms:W3CDTF">2017-12-04T13:18:00Z</dcterms:created>
  <dcterms:modified xsi:type="dcterms:W3CDTF">2017-12-04T16:00:00Z</dcterms:modified>
</cp:coreProperties>
</file>