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69394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42087712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59CCD35E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21D59138" w14:textId="5396AA0B" w:rsidR="000C746F" w:rsidRDefault="000C746F" w:rsidP="000C746F">
      <w:pPr>
        <w:ind w:firstLine="1418"/>
        <w:jc w:val="both"/>
        <w:rPr>
          <w:rFonts w:eastAsia="Calibri"/>
          <w:lang w:eastAsia="en-US"/>
        </w:rPr>
      </w:pPr>
      <w:r w:rsidRPr="000C746F">
        <w:rPr>
          <w:rFonts w:eastAsia="Calibri"/>
          <w:lang w:eastAsia="en-US"/>
        </w:rPr>
        <w:t>O desenvolvimento das grandes cidades tem gerado um acúmulo incontrolável de objetos em desuso ou danificados</w:t>
      </w:r>
      <w:r w:rsidR="002A3645">
        <w:rPr>
          <w:rFonts w:eastAsia="Calibri"/>
          <w:lang w:eastAsia="en-US"/>
        </w:rPr>
        <w:t>,</w:t>
      </w:r>
      <w:r w:rsidRPr="000C746F">
        <w:rPr>
          <w:rFonts w:eastAsia="Calibri"/>
          <w:lang w:eastAsia="en-US"/>
        </w:rPr>
        <w:t xml:space="preserve"> descartados em lugares impróprios, causando um impacto ambiental de grandes proporções. Esses descartes são geradores de grandes lixões a céu aberto em terrenos baldios, entroncamentos de ruas</w:t>
      </w:r>
      <w:r w:rsidR="002A3645">
        <w:rPr>
          <w:rFonts w:eastAsia="Calibri"/>
          <w:lang w:eastAsia="en-US"/>
        </w:rPr>
        <w:t>,</w:t>
      </w:r>
      <w:r w:rsidRPr="000C746F">
        <w:rPr>
          <w:rFonts w:eastAsia="Calibri"/>
          <w:lang w:eastAsia="en-US"/>
        </w:rPr>
        <w:t xml:space="preserve"> encostas e barrancos </w:t>
      </w:r>
      <w:r w:rsidR="002A3645">
        <w:rPr>
          <w:rFonts w:eastAsia="Calibri"/>
          <w:lang w:eastAsia="en-US"/>
        </w:rPr>
        <w:t>de</w:t>
      </w:r>
      <w:r w:rsidRPr="000C746F">
        <w:rPr>
          <w:rFonts w:eastAsia="Calibri"/>
          <w:lang w:eastAsia="en-US"/>
        </w:rPr>
        <w:t xml:space="preserve"> morros.</w:t>
      </w:r>
    </w:p>
    <w:p w14:paraId="1930E38B" w14:textId="77777777" w:rsidR="009A1037" w:rsidRPr="000C746F" w:rsidRDefault="009A1037" w:rsidP="000C746F">
      <w:pPr>
        <w:ind w:firstLine="1418"/>
        <w:jc w:val="both"/>
        <w:rPr>
          <w:rFonts w:eastAsia="Calibri"/>
          <w:lang w:eastAsia="en-US"/>
        </w:rPr>
      </w:pPr>
    </w:p>
    <w:p w14:paraId="039608F1" w14:textId="56065B4F" w:rsidR="000C746F" w:rsidRDefault="000C746F" w:rsidP="000C746F">
      <w:pPr>
        <w:ind w:firstLine="1418"/>
        <w:jc w:val="both"/>
        <w:rPr>
          <w:rFonts w:eastAsia="Calibri"/>
          <w:lang w:eastAsia="en-US"/>
        </w:rPr>
      </w:pPr>
      <w:r w:rsidRPr="000C746F">
        <w:rPr>
          <w:rFonts w:eastAsia="Calibri"/>
          <w:lang w:eastAsia="en-US"/>
        </w:rPr>
        <w:t>Essa disposição pode acarretar a desvalorização da área e do seu entorno, a ocorrência de desabamentos – pois o lixo impede o crescimento da cobertura vegetal local –, impactos negativos sobre o ambiente, principalmente com relação à flora, e a proliferação de vetores, causando sérios problemas à saúde pública.</w:t>
      </w:r>
    </w:p>
    <w:p w14:paraId="2DE1B6EE" w14:textId="77777777" w:rsidR="009A1037" w:rsidRPr="000C746F" w:rsidRDefault="009A1037" w:rsidP="000C746F">
      <w:pPr>
        <w:ind w:firstLine="1418"/>
        <w:jc w:val="both"/>
        <w:rPr>
          <w:rFonts w:eastAsia="Calibri"/>
          <w:lang w:eastAsia="en-US"/>
        </w:rPr>
      </w:pPr>
    </w:p>
    <w:p w14:paraId="473396D6" w14:textId="634B31DE" w:rsidR="000C746F" w:rsidRDefault="000C746F" w:rsidP="000C746F">
      <w:pPr>
        <w:ind w:firstLine="1418"/>
        <w:jc w:val="both"/>
        <w:rPr>
          <w:rFonts w:eastAsia="Calibri"/>
          <w:lang w:eastAsia="en-US"/>
        </w:rPr>
      </w:pPr>
      <w:r w:rsidRPr="000C746F">
        <w:rPr>
          <w:rFonts w:eastAsia="Calibri"/>
          <w:lang w:eastAsia="en-US"/>
        </w:rPr>
        <w:t xml:space="preserve">Além disso, </w:t>
      </w:r>
      <w:r w:rsidR="002A3645">
        <w:rPr>
          <w:rFonts w:eastAsia="Calibri"/>
          <w:lang w:eastAsia="en-US"/>
        </w:rPr>
        <w:t>a</w:t>
      </w:r>
      <w:r w:rsidRPr="000C746F">
        <w:rPr>
          <w:rFonts w:eastAsia="Calibri"/>
          <w:lang w:eastAsia="en-US"/>
        </w:rPr>
        <w:t xml:space="preserve"> </w:t>
      </w:r>
      <w:r w:rsidR="002A3645">
        <w:rPr>
          <w:rFonts w:eastAsia="Calibri"/>
          <w:lang w:eastAsia="en-US"/>
        </w:rPr>
        <w:t>condução</w:t>
      </w:r>
      <w:r w:rsidR="002A3645" w:rsidRPr="000C746F">
        <w:rPr>
          <w:rFonts w:eastAsia="Calibri"/>
          <w:lang w:eastAsia="en-US"/>
        </w:rPr>
        <w:t xml:space="preserve"> </w:t>
      </w:r>
      <w:r w:rsidRPr="000C746F">
        <w:rPr>
          <w:rFonts w:eastAsia="Calibri"/>
          <w:lang w:eastAsia="en-US"/>
        </w:rPr>
        <w:t>desses objetos pelas chuvas pode atingir vias públicas, ocasionando problemas no sistema de drenagem, obstruindo galerias e canais.</w:t>
      </w:r>
    </w:p>
    <w:p w14:paraId="212E696F" w14:textId="77777777" w:rsidR="009A1037" w:rsidRPr="000C746F" w:rsidRDefault="009A1037" w:rsidP="000C746F">
      <w:pPr>
        <w:ind w:firstLine="1418"/>
        <w:jc w:val="both"/>
        <w:rPr>
          <w:rFonts w:eastAsia="Calibri"/>
          <w:lang w:eastAsia="en-US"/>
        </w:rPr>
      </w:pPr>
    </w:p>
    <w:p w14:paraId="0C8F8B10" w14:textId="5BAA8AA8" w:rsidR="000C746F" w:rsidRDefault="000C746F" w:rsidP="000C746F">
      <w:pPr>
        <w:ind w:firstLine="1418"/>
        <w:jc w:val="both"/>
        <w:rPr>
          <w:rFonts w:eastAsia="Calibri"/>
          <w:lang w:eastAsia="en-US"/>
        </w:rPr>
      </w:pPr>
      <w:r w:rsidRPr="000C746F">
        <w:rPr>
          <w:rFonts w:eastAsia="Calibri"/>
          <w:lang w:eastAsia="en-US"/>
        </w:rPr>
        <w:t xml:space="preserve">Sem os cuidados convenientes, esses objetos descartados constituem </w:t>
      </w:r>
      <w:r w:rsidR="002A3645">
        <w:rPr>
          <w:rFonts w:eastAsia="Calibri"/>
          <w:lang w:eastAsia="en-US"/>
        </w:rPr>
        <w:t xml:space="preserve">um </w:t>
      </w:r>
      <w:r w:rsidRPr="000C746F">
        <w:rPr>
          <w:rFonts w:eastAsia="Calibri"/>
          <w:lang w:eastAsia="en-US"/>
        </w:rPr>
        <w:t>grande problema sanitário, porém o seu reaproveitamento pode também representar novas oportunidades de trabalho e renda para muitas pessoas.</w:t>
      </w:r>
    </w:p>
    <w:p w14:paraId="79D6A014" w14:textId="77777777" w:rsidR="009A1037" w:rsidRPr="000C746F" w:rsidRDefault="009A1037" w:rsidP="000C746F">
      <w:pPr>
        <w:ind w:firstLine="1418"/>
        <w:jc w:val="both"/>
        <w:rPr>
          <w:rFonts w:eastAsia="Calibri"/>
          <w:lang w:eastAsia="en-US"/>
        </w:rPr>
      </w:pPr>
    </w:p>
    <w:p w14:paraId="39C8131B" w14:textId="389647D1" w:rsidR="00AD78EC" w:rsidRDefault="000C746F" w:rsidP="000C746F">
      <w:pPr>
        <w:ind w:firstLine="1418"/>
        <w:jc w:val="both"/>
        <w:rPr>
          <w:rFonts w:eastAsia="Calibri"/>
          <w:lang w:eastAsia="en-US"/>
        </w:rPr>
      </w:pPr>
      <w:r w:rsidRPr="000C746F">
        <w:rPr>
          <w:rFonts w:eastAsia="Calibri"/>
          <w:lang w:eastAsia="en-US"/>
        </w:rPr>
        <w:t>A limpeza pública deve ser encarada como um compromisso de grande importância</w:t>
      </w:r>
      <w:r w:rsidR="002A3645">
        <w:rPr>
          <w:rFonts w:eastAsia="Calibri"/>
          <w:lang w:eastAsia="en-US"/>
        </w:rPr>
        <w:t>,</w:t>
      </w:r>
      <w:r w:rsidRPr="000C746F">
        <w:rPr>
          <w:rFonts w:eastAsia="Calibri"/>
          <w:lang w:eastAsia="en-US"/>
        </w:rPr>
        <w:t xml:space="preserve"> tanto por parte da Prefeitura</w:t>
      </w:r>
      <w:r w:rsidR="00AD78EC">
        <w:rPr>
          <w:rFonts w:eastAsia="Calibri"/>
          <w:lang w:eastAsia="en-US"/>
        </w:rPr>
        <w:t xml:space="preserve"> Municipal de Porto Alegre</w:t>
      </w:r>
      <w:r w:rsidRPr="000C746F">
        <w:rPr>
          <w:rFonts w:eastAsia="Calibri"/>
          <w:lang w:eastAsia="en-US"/>
        </w:rPr>
        <w:t xml:space="preserve"> como pela comunidade, por isso a necessidade de campanhas de orientação e conscientização da necessidade do descarte correto</w:t>
      </w:r>
      <w:r w:rsidR="002A3645">
        <w:rPr>
          <w:rFonts w:eastAsia="Calibri"/>
          <w:lang w:eastAsia="en-US"/>
        </w:rPr>
        <w:t xml:space="preserve"> do lixo</w:t>
      </w:r>
      <w:r w:rsidRPr="000C746F">
        <w:rPr>
          <w:rFonts w:eastAsia="Calibri"/>
          <w:lang w:eastAsia="en-US"/>
        </w:rPr>
        <w:t>.</w:t>
      </w:r>
    </w:p>
    <w:p w14:paraId="4B91C5C1" w14:textId="77777777" w:rsidR="00AD78EC" w:rsidRDefault="00AD78EC" w:rsidP="000C746F">
      <w:pPr>
        <w:ind w:firstLine="1418"/>
        <w:jc w:val="both"/>
        <w:rPr>
          <w:rFonts w:eastAsia="Calibri"/>
          <w:lang w:eastAsia="en-US"/>
        </w:rPr>
      </w:pPr>
    </w:p>
    <w:p w14:paraId="325C59E0" w14:textId="784DEF45" w:rsidR="00A753D4" w:rsidRDefault="000C746F" w:rsidP="000C746F">
      <w:pPr>
        <w:ind w:firstLine="1418"/>
        <w:jc w:val="both"/>
        <w:rPr>
          <w:rFonts w:eastAsia="Calibri"/>
          <w:lang w:eastAsia="en-US"/>
        </w:rPr>
      </w:pPr>
      <w:r w:rsidRPr="000C746F">
        <w:rPr>
          <w:rFonts w:eastAsia="Calibri"/>
          <w:lang w:eastAsia="en-US"/>
        </w:rPr>
        <w:t>Atualmente, em Porto Alegre, podemos encontrar vários pontos desses descartes</w:t>
      </w:r>
      <w:r w:rsidR="002A3645">
        <w:rPr>
          <w:rFonts w:eastAsia="Calibri"/>
          <w:lang w:eastAsia="en-US"/>
        </w:rPr>
        <w:t>,</w:t>
      </w:r>
      <w:r w:rsidRPr="000C746F">
        <w:rPr>
          <w:rFonts w:eastAsia="Calibri"/>
          <w:lang w:eastAsia="en-US"/>
        </w:rPr>
        <w:t xml:space="preserve"> não mais somente nas periferias e nas comunidades mais carentes</w:t>
      </w:r>
      <w:r w:rsidR="00F2319D">
        <w:rPr>
          <w:rFonts w:eastAsia="Calibri"/>
          <w:lang w:eastAsia="en-US"/>
        </w:rPr>
        <w:t>,</w:t>
      </w:r>
      <w:r w:rsidRPr="000C746F">
        <w:rPr>
          <w:rFonts w:eastAsia="Calibri"/>
          <w:lang w:eastAsia="en-US"/>
        </w:rPr>
        <w:t xml:space="preserve"> que, muitas vezes, sem opção ou informação, contribuem para a sua disposição em locais impróprios, mas também em grandes avenidas</w:t>
      </w:r>
      <w:r w:rsidR="002A3645">
        <w:rPr>
          <w:rFonts w:eastAsia="Calibri"/>
          <w:lang w:eastAsia="en-US"/>
        </w:rPr>
        <w:t xml:space="preserve"> da Capital</w:t>
      </w:r>
      <w:r w:rsidRPr="000C746F">
        <w:rPr>
          <w:rFonts w:eastAsia="Calibri"/>
          <w:lang w:eastAsia="en-US"/>
        </w:rPr>
        <w:t>. Portanto, faz-se necessário instituir a coleta desses objetos</w:t>
      </w:r>
      <w:r w:rsidR="002A3645">
        <w:rPr>
          <w:rFonts w:eastAsia="Calibri"/>
          <w:lang w:eastAsia="en-US"/>
        </w:rPr>
        <w:t xml:space="preserve"> descartados</w:t>
      </w:r>
      <w:r w:rsidRPr="000C746F">
        <w:rPr>
          <w:rFonts w:eastAsia="Calibri"/>
          <w:lang w:eastAsia="en-US"/>
        </w:rPr>
        <w:t>, a chamada coleta de bota-fora.</w:t>
      </w:r>
    </w:p>
    <w:p w14:paraId="1BF0BB45" w14:textId="77777777" w:rsidR="009A1037" w:rsidRPr="00504671" w:rsidRDefault="009A1037" w:rsidP="000C746F">
      <w:pPr>
        <w:ind w:firstLine="1418"/>
        <w:jc w:val="both"/>
        <w:rPr>
          <w:rFonts w:eastAsia="Calibri"/>
          <w:lang w:eastAsia="en-US"/>
        </w:rPr>
      </w:pPr>
    </w:p>
    <w:p w14:paraId="7D4D182F" w14:textId="3A9FD638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9A1037">
        <w:rPr>
          <w:rFonts w:eastAsia="Calibri"/>
          <w:lang w:eastAsia="en-US"/>
        </w:rPr>
        <w:t>4</w:t>
      </w:r>
      <w:r w:rsidR="009A1037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9A1037">
        <w:rPr>
          <w:rFonts w:eastAsia="Calibri"/>
          <w:lang w:eastAsia="en-US"/>
        </w:rPr>
        <w:t>dezembro</w:t>
      </w:r>
      <w:r w:rsidR="009A1037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9A1037">
        <w:rPr>
          <w:rFonts w:eastAsia="Calibri"/>
          <w:lang w:eastAsia="en-US"/>
        </w:rPr>
        <w:t>2017</w:t>
      </w:r>
      <w:r w:rsidRPr="00504671">
        <w:rPr>
          <w:rFonts w:eastAsia="Calibri"/>
          <w:lang w:eastAsia="en-US"/>
        </w:rPr>
        <w:t>.</w:t>
      </w:r>
    </w:p>
    <w:p w14:paraId="11A5C647" w14:textId="77777777" w:rsidR="00504671" w:rsidRPr="00504671" w:rsidRDefault="00504671" w:rsidP="00DA531B">
      <w:pPr>
        <w:jc w:val="center"/>
        <w:rPr>
          <w:rFonts w:eastAsia="Calibri"/>
          <w:lang w:eastAsia="en-US"/>
        </w:rPr>
      </w:pPr>
    </w:p>
    <w:p w14:paraId="1FB4475E" w14:textId="77777777" w:rsidR="00504671" w:rsidRPr="00504671" w:rsidRDefault="00504671" w:rsidP="00DA531B">
      <w:pPr>
        <w:jc w:val="center"/>
        <w:rPr>
          <w:rFonts w:eastAsia="Calibri"/>
          <w:lang w:eastAsia="en-US"/>
        </w:rPr>
      </w:pPr>
    </w:p>
    <w:p w14:paraId="6222B61E" w14:textId="77777777" w:rsidR="00504671" w:rsidRPr="00504671" w:rsidRDefault="00504671" w:rsidP="00DA531B">
      <w:pPr>
        <w:jc w:val="center"/>
        <w:rPr>
          <w:rFonts w:eastAsia="Calibri"/>
          <w:lang w:eastAsia="en-US"/>
        </w:rPr>
      </w:pPr>
    </w:p>
    <w:p w14:paraId="68B175FC" w14:textId="77777777" w:rsidR="00504671" w:rsidRDefault="00504671" w:rsidP="00DA531B">
      <w:pPr>
        <w:jc w:val="center"/>
        <w:rPr>
          <w:rFonts w:eastAsia="Calibri"/>
          <w:lang w:eastAsia="en-US"/>
        </w:rPr>
      </w:pPr>
    </w:p>
    <w:p w14:paraId="7B08439F" w14:textId="77777777" w:rsidR="003C0D52" w:rsidRPr="00504671" w:rsidRDefault="003C0D52" w:rsidP="00DA531B">
      <w:pPr>
        <w:jc w:val="center"/>
        <w:rPr>
          <w:rFonts w:eastAsia="Calibri"/>
          <w:lang w:eastAsia="en-US"/>
        </w:rPr>
      </w:pPr>
    </w:p>
    <w:p w14:paraId="07172D5E" w14:textId="20EA00AE"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 xml:space="preserve">VEREADOR </w:t>
      </w:r>
      <w:r w:rsidR="009A1037">
        <w:rPr>
          <w:rFonts w:eastAsia="Calibri"/>
          <w:lang w:eastAsia="en-US"/>
        </w:rPr>
        <w:t>ALDACIR OLIBONI</w:t>
      </w:r>
    </w:p>
    <w:p w14:paraId="1F341357" w14:textId="77777777" w:rsidR="00847E49" w:rsidRPr="00847E49" w:rsidRDefault="00847E49" w:rsidP="009654CD">
      <w:pPr>
        <w:jc w:val="center"/>
        <w:rPr>
          <w:b/>
          <w:bCs/>
        </w:rPr>
      </w:pPr>
      <w:r w:rsidRPr="00847E49">
        <w:rPr>
          <w:b/>
        </w:rPr>
        <w:br w:type="page"/>
      </w:r>
      <w:r w:rsidRPr="00847E49">
        <w:rPr>
          <w:b/>
          <w:bCs/>
        </w:rPr>
        <w:lastRenderedPageBreak/>
        <w:t xml:space="preserve">PROJETO DE </w:t>
      </w:r>
      <w:r w:rsidR="00DD165F">
        <w:rPr>
          <w:b/>
          <w:bCs/>
        </w:rPr>
        <w:t>LEI</w:t>
      </w:r>
      <w:r w:rsidR="000C746F">
        <w:rPr>
          <w:b/>
          <w:bCs/>
        </w:rPr>
        <w:t xml:space="preserve"> COMPLEMENTAR</w:t>
      </w:r>
    </w:p>
    <w:p w14:paraId="2BD6C02E" w14:textId="77777777" w:rsidR="00847E49" w:rsidRPr="008B44B4" w:rsidRDefault="00847E49" w:rsidP="008B44B4">
      <w:pPr>
        <w:pStyle w:val="Default"/>
        <w:jc w:val="center"/>
        <w:rPr>
          <w:bCs/>
        </w:rPr>
      </w:pPr>
    </w:p>
    <w:p w14:paraId="68977ACD" w14:textId="77777777" w:rsidR="0046365B" w:rsidRPr="008B44B4" w:rsidRDefault="0046365B" w:rsidP="008B44B4">
      <w:pPr>
        <w:pStyle w:val="Default"/>
        <w:jc w:val="center"/>
        <w:rPr>
          <w:bCs/>
        </w:rPr>
      </w:pPr>
    </w:p>
    <w:p w14:paraId="164EFF5D" w14:textId="77777777" w:rsidR="00BE065D" w:rsidRPr="008B44B4" w:rsidRDefault="00BE065D" w:rsidP="008B44B4">
      <w:pPr>
        <w:autoSpaceDE w:val="0"/>
        <w:autoSpaceDN w:val="0"/>
        <w:adjustRightInd w:val="0"/>
        <w:jc w:val="center"/>
      </w:pPr>
    </w:p>
    <w:p w14:paraId="6FA7540C" w14:textId="50DAE21A" w:rsidR="00BE065D" w:rsidRDefault="00155B63" w:rsidP="0017042C">
      <w:pPr>
        <w:autoSpaceDE w:val="0"/>
        <w:autoSpaceDN w:val="0"/>
        <w:adjustRightInd w:val="0"/>
        <w:ind w:left="4253"/>
        <w:jc w:val="both"/>
        <w:rPr>
          <w:b/>
          <w:caps/>
        </w:rPr>
      </w:pPr>
      <w:r>
        <w:rPr>
          <w:b/>
        </w:rPr>
        <w:t>Cria</w:t>
      </w:r>
      <w:r w:rsidRPr="000C746F">
        <w:rPr>
          <w:b/>
        </w:rPr>
        <w:t xml:space="preserve"> </w:t>
      </w:r>
      <w:r w:rsidR="000C746F" w:rsidRPr="000C746F">
        <w:rPr>
          <w:b/>
        </w:rPr>
        <w:t>o Dia do Bota-Fora</w:t>
      </w:r>
      <w:r w:rsidR="001A6945">
        <w:rPr>
          <w:b/>
        </w:rPr>
        <w:t xml:space="preserve"> e </w:t>
      </w:r>
      <w:r w:rsidR="000C746F" w:rsidRPr="000C746F">
        <w:rPr>
          <w:b/>
        </w:rPr>
        <w:t xml:space="preserve">inclui art. </w:t>
      </w:r>
      <w:r w:rsidR="001A6945">
        <w:rPr>
          <w:b/>
        </w:rPr>
        <w:t>64</w:t>
      </w:r>
      <w:r w:rsidR="000C746F" w:rsidRPr="000C746F">
        <w:rPr>
          <w:b/>
        </w:rPr>
        <w:t>-A na Lei Complementar nº 728, de 8 de janeiro de 2014, e alterações posteriores, e art. 27-A na Lei nº 10.847, de 9 de março de 2010.</w:t>
      </w:r>
    </w:p>
    <w:p w14:paraId="01503238" w14:textId="77777777" w:rsidR="00BE065D" w:rsidRPr="008B44B4" w:rsidRDefault="00BE065D" w:rsidP="008B44B4">
      <w:pPr>
        <w:tabs>
          <w:tab w:val="left" w:pos="1400"/>
        </w:tabs>
        <w:autoSpaceDE w:val="0"/>
        <w:autoSpaceDN w:val="0"/>
        <w:adjustRightInd w:val="0"/>
        <w:jc w:val="center"/>
      </w:pPr>
    </w:p>
    <w:p w14:paraId="7CA34A82" w14:textId="77777777" w:rsidR="00BE065D" w:rsidRPr="008B44B4" w:rsidRDefault="00BE065D" w:rsidP="008B44B4">
      <w:pPr>
        <w:autoSpaceDE w:val="0"/>
        <w:autoSpaceDN w:val="0"/>
        <w:adjustRightInd w:val="0"/>
        <w:jc w:val="center"/>
      </w:pPr>
    </w:p>
    <w:p w14:paraId="1F6E57F6" w14:textId="7F3983AE" w:rsidR="000C746F" w:rsidRDefault="0061380C" w:rsidP="000C746F">
      <w:pPr>
        <w:ind w:firstLine="1418"/>
        <w:jc w:val="both"/>
      </w:pPr>
      <w:r>
        <w:rPr>
          <w:b/>
          <w:bCs/>
        </w:rPr>
        <w:t>Art. 1</w:t>
      </w:r>
      <w:proofErr w:type="gramStart"/>
      <w:r>
        <w:rPr>
          <w:b/>
          <w:bCs/>
        </w:rPr>
        <w:t xml:space="preserve">º </w:t>
      </w:r>
      <w:r>
        <w:t xml:space="preserve"> </w:t>
      </w:r>
      <w:r w:rsidR="000C746F">
        <w:t>Fica</w:t>
      </w:r>
      <w:proofErr w:type="gramEnd"/>
      <w:r w:rsidR="000C746F">
        <w:t xml:space="preserve"> </w:t>
      </w:r>
      <w:r w:rsidR="00155B63">
        <w:t xml:space="preserve">criado </w:t>
      </w:r>
      <w:r w:rsidR="000C746F">
        <w:t>o Dia do Bota-Fora, que ocorrerá 1 (uma) vez ao mês, em cada uma das regiões do Orçamento Participativo (OP), com o fim de possibilitar à população o descarte de objetos em desuso ou danificados no</w:t>
      </w:r>
      <w:r w:rsidR="00155B63">
        <w:t>s</w:t>
      </w:r>
      <w:r w:rsidR="000C746F">
        <w:t xml:space="preserve"> passeio</w:t>
      </w:r>
      <w:r w:rsidR="00155B63">
        <w:t>s</w:t>
      </w:r>
      <w:r w:rsidR="000C746F">
        <w:t xml:space="preserve"> público</w:t>
      </w:r>
      <w:r w:rsidR="00155B63">
        <w:t>s</w:t>
      </w:r>
      <w:r w:rsidR="000C746F">
        <w:t>.</w:t>
      </w:r>
    </w:p>
    <w:p w14:paraId="67314B9C" w14:textId="77777777" w:rsidR="009A1037" w:rsidRDefault="009A1037" w:rsidP="000C746F">
      <w:pPr>
        <w:ind w:firstLine="1418"/>
        <w:jc w:val="both"/>
      </w:pPr>
    </w:p>
    <w:p w14:paraId="14F6C7AC" w14:textId="4E38B2ED" w:rsidR="00414CFB" w:rsidRDefault="0061380C" w:rsidP="000C746F">
      <w:pPr>
        <w:ind w:firstLine="1418"/>
        <w:jc w:val="both"/>
      </w:pPr>
      <w:r>
        <w:rPr>
          <w:b/>
          <w:bCs/>
        </w:rPr>
        <w:t>Parágrafo único.</w:t>
      </w:r>
      <w:r>
        <w:t xml:space="preserve">  </w:t>
      </w:r>
      <w:r w:rsidR="000C746F">
        <w:t xml:space="preserve">Para fins desta Lei Complementar, </w:t>
      </w:r>
      <w:r w:rsidR="00247FCE">
        <w:t>são considerados</w:t>
      </w:r>
      <w:r w:rsidR="000C746F">
        <w:t xml:space="preserve"> objetos</w:t>
      </w:r>
      <w:r w:rsidR="00414CFB">
        <w:t xml:space="preserve"> em desuso ou danificados, desde que possam ser recolhidos manualmente sem o auxílio de equipamentos</w:t>
      </w:r>
      <w:r w:rsidR="00361397">
        <w:t>, os a seguir descritos</w:t>
      </w:r>
      <w:r w:rsidR="00414CFB">
        <w:t>:</w:t>
      </w:r>
    </w:p>
    <w:p w14:paraId="4EF415D9" w14:textId="77777777" w:rsidR="00414CFB" w:rsidRDefault="00414CFB" w:rsidP="000C746F">
      <w:pPr>
        <w:ind w:firstLine="1418"/>
        <w:jc w:val="both"/>
      </w:pPr>
    </w:p>
    <w:p w14:paraId="379DE04A" w14:textId="3D02B96C" w:rsidR="00414CFB" w:rsidRDefault="00414CFB" w:rsidP="000C746F">
      <w:pPr>
        <w:ind w:firstLine="1418"/>
        <w:jc w:val="both"/>
      </w:pPr>
      <w:r>
        <w:t xml:space="preserve">I – </w:t>
      </w:r>
      <w:proofErr w:type="gramStart"/>
      <w:r w:rsidR="000C746F">
        <w:t>brinquedos</w:t>
      </w:r>
      <w:proofErr w:type="gramEnd"/>
      <w:r>
        <w:t>;</w:t>
      </w:r>
    </w:p>
    <w:p w14:paraId="55D048EB" w14:textId="77777777" w:rsidR="00414CFB" w:rsidRDefault="00414CFB" w:rsidP="000C746F">
      <w:pPr>
        <w:ind w:firstLine="1418"/>
        <w:jc w:val="both"/>
      </w:pPr>
    </w:p>
    <w:p w14:paraId="2257255F" w14:textId="2C902F17" w:rsidR="00414CFB" w:rsidRDefault="00414CFB" w:rsidP="000C746F">
      <w:pPr>
        <w:ind w:firstLine="1418"/>
        <w:jc w:val="both"/>
      </w:pPr>
      <w:r>
        <w:t>II –</w:t>
      </w:r>
      <w:r w:rsidR="000C746F">
        <w:t xml:space="preserve"> </w:t>
      </w:r>
      <w:proofErr w:type="gramStart"/>
      <w:r w:rsidR="000C746F">
        <w:t>calçados</w:t>
      </w:r>
      <w:proofErr w:type="gramEnd"/>
      <w:r>
        <w:t>;</w:t>
      </w:r>
    </w:p>
    <w:p w14:paraId="6017E332" w14:textId="77777777" w:rsidR="00414CFB" w:rsidRDefault="00414CFB" w:rsidP="000C746F">
      <w:pPr>
        <w:ind w:firstLine="1418"/>
        <w:jc w:val="both"/>
      </w:pPr>
    </w:p>
    <w:p w14:paraId="07C91522" w14:textId="326B4A71" w:rsidR="00414CFB" w:rsidRDefault="00414CFB" w:rsidP="000C746F">
      <w:pPr>
        <w:ind w:firstLine="1418"/>
        <w:jc w:val="both"/>
      </w:pPr>
      <w:r>
        <w:t>III –</w:t>
      </w:r>
      <w:r w:rsidR="000C746F">
        <w:t xml:space="preserve"> colchões</w:t>
      </w:r>
      <w:r>
        <w:t>;</w:t>
      </w:r>
    </w:p>
    <w:p w14:paraId="53CB544C" w14:textId="77777777" w:rsidR="00414CFB" w:rsidRDefault="00414CFB" w:rsidP="000C746F">
      <w:pPr>
        <w:ind w:firstLine="1418"/>
        <w:jc w:val="both"/>
      </w:pPr>
    </w:p>
    <w:p w14:paraId="6398277D" w14:textId="591396A8" w:rsidR="00414CFB" w:rsidRDefault="00414CFB" w:rsidP="000C746F">
      <w:pPr>
        <w:ind w:firstLine="1418"/>
        <w:jc w:val="both"/>
      </w:pPr>
      <w:r>
        <w:t>IV –</w:t>
      </w:r>
      <w:r w:rsidR="000C746F">
        <w:t xml:space="preserve"> </w:t>
      </w:r>
      <w:proofErr w:type="gramStart"/>
      <w:r w:rsidR="000C746F">
        <w:t>eletrodomésticos</w:t>
      </w:r>
      <w:proofErr w:type="gramEnd"/>
      <w:r>
        <w:t>;</w:t>
      </w:r>
    </w:p>
    <w:p w14:paraId="48564D3F" w14:textId="77777777" w:rsidR="00414CFB" w:rsidRDefault="00414CFB" w:rsidP="000C746F">
      <w:pPr>
        <w:ind w:firstLine="1418"/>
        <w:jc w:val="both"/>
      </w:pPr>
    </w:p>
    <w:p w14:paraId="3F1E0BEA" w14:textId="5F87A16B" w:rsidR="00414CFB" w:rsidRDefault="00414CFB" w:rsidP="000C746F">
      <w:pPr>
        <w:ind w:firstLine="1418"/>
        <w:jc w:val="both"/>
      </w:pPr>
      <w:r>
        <w:t>V –</w:t>
      </w:r>
      <w:r w:rsidR="000C746F">
        <w:t xml:space="preserve"> </w:t>
      </w:r>
      <w:proofErr w:type="gramStart"/>
      <w:r w:rsidR="000C746F">
        <w:t>móveis</w:t>
      </w:r>
      <w:proofErr w:type="gramEnd"/>
      <w:r>
        <w:t>;</w:t>
      </w:r>
    </w:p>
    <w:p w14:paraId="08496F8E" w14:textId="77777777" w:rsidR="00414CFB" w:rsidRDefault="00414CFB" w:rsidP="000C746F">
      <w:pPr>
        <w:ind w:firstLine="1418"/>
        <w:jc w:val="both"/>
      </w:pPr>
    </w:p>
    <w:p w14:paraId="1D588B8F" w14:textId="71485F68" w:rsidR="00414CFB" w:rsidRDefault="00414CFB" w:rsidP="000C746F">
      <w:pPr>
        <w:ind w:firstLine="1418"/>
        <w:jc w:val="both"/>
      </w:pPr>
      <w:r>
        <w:t>VI –</w:t>
      </w:r>
      <w:r w:rsidR="000C746F">
        <w:t xml:space="preserve"> </w:t>
      </w:r>
      <w:proofErr w:type="gramStart"/>
      <w:r w:rsidR="000C746F">
        <w:t>roupas</w:t>
      </w:r>
      <w:proofErr w:type="gramEnd"/>
      <w:r>
        <w:t>;</w:t>
      </w:r>
    </w:p>
    <w:p w14:paraId="24FAADDE" w14:textId="77777777" w:rsidR="00414CFB" w:rsidRDefault="00414CFB" w:rsidP="000C746F">
      <w:pPr>
        <w:ind w:firstLine="1418"/>
        <w:jc w:val="both"/>
      </w:pPr>
    </w:p>
    <w:p w14:paraId="77C63ADD" w14:textId="0B8FD832" w:rsidR="00414CFB" w:rsidRDefault="00414CFB" w:rsidP="000C746F">
      <w:pPr>
        <w:ind w:firstLine="1418"/>
        <w:jc w:val="both"/>
      </w:pPr>
      <w:r>
        <w:t>VII –</w:t>
      </w:r>
      <w:r w:rsidR="000C746F">
        <w:t xml:space="preserve"> sobras de materiais </w:t>
      </w:r>
      <w:r w:rsidR="00753E7D">
        <w:t>d</w:t>
      </w:r>
      <w:r w:rsidR="000C746F">
        <w:t>e construção</w:t>
      </w:r>
      <w:r>
        <w:t>;</w:t>
      </w:r>
      <w:r w:rsidR="000C746F">
        <w:t xml:space="preserve"> e</w:t>
      </w:r>
    </w:p>
    <w:p w14:paraId="7CF7FB16" w14:textId="77777777" w:rsidR="00414CFB" w:rsidRDefault="00414CFB" w:rsidP="000C746F">
      <w:pPr>
        <w:ind w:firstLine="1418"/>
        <w:jc w:val="both"/>
      </w:pPr>
    </w:p>
    <w:p w14:paraId="692E984E" w14:textId="00811B4F" w:rsidR="000C746F" w:rsidRDefault="00414CFB" w:rsidP="000C746F">
      <w:pPr>
        <w:ind w:firstLine="1418"/>
        <w:jc w:val="both"/>
      </w:pPr>
      <w:r>
        <w:t>VIII –</w:t>
      </w:r>
      <w:r w:rsidR="000C746F">
        <w:t xml:space="preserve"> utensílios domésticos em geral.</w:t>
      </w:r>
    </w:p>
    <w:p w14:paraId="3B95D31C" w14:textId="77777777" w:rsidR="009A1037" w:rsidRDefault="009A1037" w:rsidP="000C746F">
      <w:pPr>
        <w:ind w:firstLine="1418"/>
        <w:jc w:val="both"/>
      </w:pPr>
    </w:p>
    <w:p w14:paraId="7DD0ACCA" w14:textId="7533C915" w:rsidR="000C746F" w:rsidRDefault="0061380C" w:rsidP="000C746F">
      <w:pPr>
        <w:ind w:firstLine="1418"/>
        <w:jc w:val="both"/>
      </w:pPr>
      <w:r>
        <w:rPr>
          <w:b/>
          <w:bCs/>
        </w:rPr>
        <w:t>Art. 2</w:t>
      </w:r>
      <w:proofErr w:type="gramStart"/>
      <w:r>
        <w:rPr>
          <w:b/>
          <w:bCs/>
        </w:rPr>
        <w:t xml:space="preserve">º </w:t>
      </w:r>
      <w:r>
        <w:t xml:space="preserve"> </w:t>
      </w:r>
      <w:r w:rsidR="000C746F">
        <w:t>O</w:t>
      </w:r>
      <w:proofErr w:type="gramEnd"/>
      <w:r w:rsidR="000C746F">
        <w:t xml:space="preserve"> Departamento Municipal de Limpeza Urbana (DMLU) definirá, para cada região do OP, o dia do</w:t>
      </w:r>
      <w:r w:rsidR="00414CFB">
        <w:t xml:space="preserve"> </w:t>
      </w:r>
      <w:r w:rsidR="000C746F">
        <w:t>mês e o horário em que ocorrerá o Dia do Bota-Fora.</w:t>
      </w:r>
    </w:p>
    <w:p w14:paraId="4981B67F" w14:textId="77777777" w:rsidR="009A1037" w:rsidRDefault="009A1037" w:rsidP="000C746F">
      <w:pPr>
        <w:ind w:firstLine="1418"/>
        <w:jc w:val="both"/>
      </w:pPr>
    </w:p>
    <w:p w14:paraId="1042FC62" w14:textId="4A25AC93" w:rsidR="000C746F" w:rsidRDefault="0061380C" w:rsidP="000C746F">
      <w:pPr>
        <w:ind w:firstLine="1418"/>
        <w:jc w:val="both"/>
      </w:pPr>
      <w:r>
        <w:rPr>
          <w:b/>
          <w:bCs/>
        </w:rPr>
        <w:t>Art. 3</w:t>
      </w:r>
      <w:proofErr w:type="gramStart"/>
      <w:r>
        <w:rPr>
          <w:b/>
          <w:bCs/>
        </w:rPr>
        <w:t xml:space="preserve">º </w:t>
      </w:r>
      <w:r>
        <w:t xml:space="preserve"> </w:t>
      </w:r>
      <w:r w:rsidR="000C746F">
        <w:t>O</w:t>
      </w:r>
      <w:proofErr w:type="gramEnd"/>
      <w:r w:rsidR="000C746F">
        <w:t xml:space="preserve"> descarte referido nesta Lei Complementar deverá </w:t>
      </w:r>
      <w:r>
        <w:t>ocorrer</w:t>
      </w:r>
      <w:r w:rsidR="000C746F">
        <w:t xml:space="preserve"> de forma a não impedir ou dificultar o trânsito de pedestres.</w:t>
      </w:r>
    </w:p>
    <w:p w14:paraId="74D8F1B2" w14:textId="77777777" w:rsidR="009A1037" w:rsidRDefault="009A1037" w:rsidP="000C746F">
      <w:pPr>
        <w:ind w:firstLine="1418"/>
        <w:jc w:val="both"/>
      </w:pPr>
    </w:p>
    <w:p w14:paraId="41BD3F69" w14:textId="7D705F72" w:rsidR="000C746F" w:rsidRDefault="0061380C" w:rsidP="000C746F">
      <w:pPr>
        <w:ind w:firstLine="1418"/>
        <w:jc w:val="both"/>
      </w:pPr>
      <w:r>
        <w:rPr>
          <w:b/>
          <w:bCs/>
        </w:rPr>
        <w:t>Art. 4</w:t>
      </w:r>
      <w:proofErr w:type="gramStart"/>
      <w:r>
        <w:rPr>
          <w:b/>
          <w:bCs/>
        </w:rPr>
        <w:t xml:space="preserve">º </w:t>
      </w:r>
      <w:r>
        <w:t xml:space="preserve"> </w:t>
      </w:r>
      <w:r w:rsidR="000C746F">
        <w:t>Fica</w:t>
      </w:r>
      <w:proofErr w:type="gramEnd"/>
      <w:r w:rsidR="000C746F">
        <w:t xml:space="preserve"> incluído art. </w:t>
      </w:r>
      <w:r w:rsidR="00F2319D">
        <w:t>64</w:t>
      </w:r>
      <w:r w:rsidR="000C746F">
        <w:t>-A na Lei Complementar nº 728, de 8 de janeiro de 2014, e alterações posteriores, conforme segue:</w:t>
      </w:r>
    </w:p>
    <w:p w14:paraId="143681D4" w14:textId="77777777" w:rsidR="009A1037" w:rsidRDefault="009A1037" w:rsidP="000C746F">
      <w:pPr>
        <w:ind w:firstLine="1418"/>
        <w:jc w:val="both"/>
      </w:pPr>
    </w:p>
    <w:p w14:paraId="0A1F5DF6" w14:textId="38C2C45A" w:rsidR="000C746F" w:rsidRDefault="000C746F" w:rsidP="000C746F">
      <w:pPr>
        <w:ind w:firstLine="1418"/>
        <w:jc w:val="both"/>
      </w:pPr>
      <w:r>
        <w:t xml:space="preserve">“Art. </w:t>
      </w:r>
      <w:r w:rsidR="00F2319D">
        <w:t>64</w:t>
      </w:r>
      <w:r>
        <w:t xml:space="preserve">-A. </w:t>
      </w:r>
      <w:r w:rsidR="00894C74">
        <w:t xml:space="preserve"> </w:t>
      </w:r>
      <w:r>
        <w:t xml:space="preserve">Excetuam-se ao disposto nesta Lei Complementar, no que couber, as ações relacionadas </w:t>
      </w:r>
      <w:r w:rsidR="00894C74">
        <w:t>a</w:t>
      </w:r>
      <w:r>
        <w:t>o Dia do Bota-</w:t>
      </w:r>
      <w:proofErr w:type="gramStart"/>
      <w:r>
        <w:t>Fora.”</w:t>
      </w:r>
      <w:proofErr w:type="gramEnd"/>
    </w:p>
    <w:p w14:paraId="706465D4" w14:textId="77777777" w:rsidR="009A1037" w:rsidRDefault="009A1037" w:rsidP="000C746F">
      <w:pPr>
        <w:ind w:firstLine="1418"/>
        <w:jc w:val="both"/>
      </w:pPr>
    </w:p>
    <w:p w14:paraId="56A37073" w14:textId="22F384D8" w:rsidR="000C746F" w:rsidRDefault="0061380C" w:rsidP="000C746F">
      <w:pPr>
        <w:ind w:firstLine="1418"/>
        <w:jc w:val="both"/>
      </w:pPr>
      <w:r>
        <w:rPr>
          <w:b/>
          <w:bCs/>
        </w:rPr>
        <w:lastRenderedPageBreak/>
        <w:t>Art. 5</w:t>
      </w:r>
      <w:proofErr w:type="gramStart"/>
      <w:r>
        <w:rPr>
          <w:b/>
          <w:bCs/>
        </w:rPr>
        <w:t xml:space="preserve">º </w:t>
      </w:r>
      <w:r>
        <w:t xml:space="preserve"> </w:t>
      </w:r>
      <w:r w:rsidR="000C746F">
        <w:t>Fica</w:t>
      </w:r>
      <w:proofErr w:type="gramEnd"/>
      <w:r w:rsidR="000C746F">
        <w:t xml:space="preserve"> incluído art. 27-A na Lei nº 10.847, de 9 de março de 2010, conforme segue:</w:t>
      </w:r>
    </w:p>
    <w:p w14:paraId="7FA07A16" w14:textId="77777777" w:rsidR="00B113F3" w:rsidRDefault="00B113F3" w:rsidP="000C746F">
      <w:pPr>
        <w:ind w:firstLine="1418"/>
        <w:jc w:val="both"/>
      </w:pPr>
    </w:p>
    <w:p w14:paraId="571DBE1F" w14:textId="1BC87760" w:rsidR="000C746F" w:rsidRDefault="000C746F" w:rsidP="000C746F">
      <w:pPr>
        <w:ind w:firstLine="1418"/>
        <w:jc w:val="both"/>
      </w:pPr>
      <w:r>
        <w:t xml:space="preserve">“Art. 27-A. </w:t>
      </w:r>
      <w:r w:rsidR="00206BB7">
        <w:t xml:space="preserve"> </w:t>
      </w:r>
      <w:r>
        <w:t xml:space="preserve">Excetuam-se ao disposto nesta Lei, no que couber, as ações relacionadas </w:t>
      </w:r>
      <w:r w:rsidR="00D312DA">
        <w:t>a</w:t>
      </w:r>
      <w:r>
        <w:t>o Dia do Bota-</w:t>
      </w:r>
      <w:proofErr w:type="gramStart"/>
      <w:r>
        <w:t>Fora.”</w:t>
      </w:r>
      <w:proofErr w:type="gramEnd"/>
    </w:p>
    <w:p w14:paraId="2B139D01" w14:textId="77777777" w:rsidR="009A1037" w:rsidRDefault="009A1037" w:rsidP="000C746F">
      <w:pPr>
        <w:ind w:firstLine="1418"/>
        <w:jc w:val="both"/>
      </w:pPr>
    </w:p>
    <w:p w14:paraId="2A7AFEDD" w14:textId="74985ED6" w:rsidR="000C746F" w:rsidRDefault="0061380C" w:rsidP="000C746F">
      <w:pPr>
        <w:ind w:firstLine="1418"/>
        <w:jc w:val="both"/>
      </w:pPr>
      <w:r>
        <w:rPr>
          <w:b/>
          <w:bCs/>
        </w:rPr>
        <w:t>Art. 6</w:t>
      </w:r>
      <w:proofErr w:type="gramStart"/>
      <w:r>
        <w:rPr>
          <w:b/>
          <w:bCs/>
        </w:rPr>
        <w:t xml:space="preserve">º </w:t>
      </w:r>
      <w:r>
        <w:t xml:space="preserve"> </w:t>
      </w:r>
      <w:r w:rsidR="000C746F">
        <w:t>As</w:t>
      </w:r>
      <w:proofErr w:type="gramEnd"/>
      <w:r w:rsidR="000C746F">
        <w:t xml:space="preserve"> despesas decorrentes da execução desta Lei Complementar correrão por conta de dotações orçamentárias próprias.</w:t>
      </w:r>
    </w:p>
    <w:p w14:paraId="4B903369" w14:textId="77777777" w:rsidR="009A1037" w:rsidRDefault="009A1037" w:rsidP="000C746F">
      <w:pPr>
        <w:ind w:firstLine="1418"/>
        <w:jc w:val="both"/>
      </w:pPr>
    </w:p>
    <w:p w14:paraId="761115CA" w14:textId="147B2417" w:rsidR="00BE065D" w:rsidRDefault="0061380C" w:rsidP="000C746F">
      <w:pPr>
        <w:ind w:firstLine="1418"/>
        <w:jc w:val="both"/>
      </w:pPr>
      <w:r>
        <w:rPr>
          <w:b/>
          <w:bCs/>
        </w:rPr>
        <w:t>Art. 7</w:t>
      </w:r>
      <w:proofErr w:type="gramStart"/>
      <w:r>
        <w:rPr>
          <w:b/>
          <w:bCs/>
        </w:rPr>
        <w:t xml:space="preserve">º </w:t>
      </w:r>
      <w:r>
        <w:t xml:space="preserve"> </w:t>
      </w:r>
      <w:r w:rsidR="000C746F">
        <w:t>Esta</w:t>
      </w:r>
      <w:proofErr w:type="gramEnd"/>
      <w:r w:rsidR="000C746F">
        <w:t xml:space="preserve"> Lei Complementar entra em vigor na data de sua publicação.</w:t>
      </w:r>
    </w:p>
    <w:p w14:paraId="087DCDA3" w14:textId="77777777" w:rsidR="00DD165F" w:rsidRDefault="00DD165F" w:rsidP="0017042C">
      <w:pPr>
        <w:ind w:firstLine="1418"/>
        <w:jc w:val="both"/>
      </w:pPr>
    </w:p>
    <w:p w14:paraId="7A4358CB" w14:textId="77777777" w:rsidR="00490D78" w:rsidRDefault="00490D78" w:rsidP="0017042C">
      <w:pPr>
        <w:ind w:firstLine="1418"/>
        <w:jc w:val="both"/>
      </w:pPr>
    </w:p>
    <w:p w14:paraId="5304F161" w14:textId="77777777" w:rsidR="009654CD" w:rsidRDefault="009654CD" w:rsidP="0017042C">
      <w:pPr>
        <w:ind w:firstLine="1418"/>
        <w:jc w:val="both"/>
      </w:pPr>
    </w:p>
    <w:p w14:paraId="7FACFCBD" w14:textId="77777777" w:rsidR="00D312DA" w:rsidRDefault="00D312DA" w:rsidP="0017042C">
      <w:pPr>
        <w:ind w:firstLine="1418"/>
        <w:jc w:val="both"/>
      </w:pPr>
    </w:p>
    <w:p w14:paraId="4575EF81" w14:textId="77777777" w:rsidR="008D170B" w:rsidRDefault="008D170B" w:rsidP="0017042C">
      <w:pPr>
        <w:ind w:firstLine="1418"/>
        <w:jc w:val="both"/>
      </w:pPr>
      <w:bookmarkStart w:id="0" w:name="_GoBack"/>
      <w:bookmarkEnd w:id="0"/>
    </w:p>
    <w:p w14:paraId="5871F8C9" w14:textId="77777777" w:rsidR="008D170B" w:rsidRDefault="008D170B" w:rsidP="0017042C">
      <w:pPr>
        <w:ind w:firstLine="1418"/>
        <w:jc w:val="both"/>
      </w:pPr>
    </w:p>
    <w:p w14:paraId="27621774" w14:textId="77777777" w:rsidR="008D170B" w:rsidRDefault="008D170B" w:rsidP="0017042C">
      <w:pPr>
        <w:ind w:firstLine="1418"/>
        <w:jc w:val="both"/>
      </w:pPr>
    </w:p>
    <w:p w14:paraId="792A8E36" w14:textId="77777777" w:rsidR="008D170B" w:rsidRDefault="008D170B" w:rsidP="0017042C">
      <w:pPr>
        <w:ind w:firstLine="1418"/>
        <w:jc w:val="both"/>
      </w:pPr>
    </w:p>
    <w:p w14:paraId="709E9BFC" w14:textId="77777777" w:rsidR="008D170B" w:rsidRDefault="008D170B" w:rsidP="0017042C">
      <w:pPr>
        <w:ind w:firstLine="1418"/>
        <w:jc w:val="both"/>
      </w:pPr>
    </w:p>
    <w:p w14:paraId="0FD301D2" w14:textId="77777777" w:rsidR="008D170B" w:rsidRDefault="008D170B" w:rsidP="0017042C">
      <w:pPr>
        <w:ind w:firstLine="1418"/>
        <w:jc w:val="both"/>
      </w:pPr>
    </w:p>
    <w:p w14:paraId="2CF97EBA" w14:textId="77777777" w:rsidR="008D170B" w:rsidRDefault="008D170B" w:rsidP="0017042C">
      <w:pPr>
        <w:ind w:firstLine="1418"/>
        <w:jc w:val="both"/>
      </w:pPr>
    </w:p>
    <w:p w14:paraId="7A7F6A34" w14:textId="77777777" w:rsidR="008D170B" w:rsidRDefault="008D170B" w:rsidP="0017042C">
      <w:pPr>
        <w:ind w:firstLine="1418"/>
        <w:jc w:val="both"/>
      </w:pPr>
    </w:p>
    <w:p w14:paraId="051A356B" w14:textId="77777777" w:rsidR="008D170B" w:rsidRDefault="008D170B" w:rsidP="0017042C">
      <w:pPr>
        <w:ind w:firstLine="1418"/>
        <w:jc w:val="both"/>
      </w:pPr>
    </w:p>
    <w:p w14:paraId="59800C55" w14:textId="77777777" w:rsidR="008D170B" w:rsidRDefault="008D170B" w:rsidP="0017042C">
      <w:pPr>
        <w:ind w:firstLine="1418"/>
        <w:jc w:val="both"/>
      </w:pPr>
    </w:p>
    <w:p w14:paraId="2065F724" w14:textId="77777777" w:rsidR="008D170B" w:rsidRDefault="008D170B" w:rsidP="0017042C">
      <w:pPr>
        <w:ind w:firstLine="1418"/>
        <w:jc w:val="both"/>
      </w:pPr>
    </w:p>
    <w:p w14:paraId="02C6E6E4" w14:textId="77777777" w:rsidR="008D170B" w:rsidRDefault="008D170B" w:rsidP="0017042C">
      <w:pPr>
        <w:ind w:firstLine="1418"/>
        <w:jc w:val="both"/>
      </w:pPr>
    </w:p>
    <w:p w14:paraId="23945EE5" w14:textId="77777777" w:rsidR="008D170B" w:rsidRDefault="008D170B" w:rsidP="0017042C">
      <w:pPr>
        <w:ind w:firstLine="1418"/>
        <w:jc w:val="both"/>
      </w:pPr>
    </w:p>
    <w:p w14:paraId="0E09352A" w14:textId="77777777" w:rsidR="008D170B" w:rsidRDefault="008D170B" w:rsidP="0017042C">
      <w:pPr>
        <w:ind w:firstLine="1418"/>
        <w:jc w:val="both"/>
      </w:pPr>
    </w:p>
    <w:p w14:paraId="124938B2" w14:textId="77777777" w:rsidR="008D170B" w:rsidRDefault="008D170B" w:rsidP="0017042C">
      <w:pPr>
        <w:ind w:firstLine="1418"/>
        <w:jc w:val="both"/>
      </w:pPr>
    </w:p>
    <w:p w14:paraId="1E10AD21" w14:textId="77777777" w:rsidR="008D170B" w:rsidRDefault="008D170B" w:rsidP="0017042C">
      <w:pPr>
        <w:ind w:firstLine="1418"/>
        <w:jc w:val="both"/>
      </w:pPr>
    </w:p>
    <w:p w14:paraId="00CE81C4" w14:textId="77777777" w:rsidR="008D170B" w:rsidRDefault="008D170B" w:rsidP="0017042C">
      <w:pPr>
        <w:ind w:firstLine="1418"/>
        <w:jc w:val="both"/>
      </w:pPr>
    </w:p>
    <w:p w14:paraId="0D54E737" w14:textId="77777777" w:rsidR="008D170B" w:rsidRDefault="008D170B" w:rsidP="0017042C">
      <w:pPr>
        <w:ind w:firstLine="1418"/>
        <w:jc w:val="both"/>
      </w:pPr>
    </w:p>
    <w:p w14:paraId="0D36E680" w14:textId="77777777" w:rsidR="008D170B" w:rsidRDefault="008D170B" w:rsidP="0017042C">
      <w:pPr>
        <w:ind w:firstLine="1418"/>
        <w:jc w:val="both"/>
      </w:pPr>
    </w:p>
    <w:p w14:paraId="0E35805A" w14:textId="77777777" w:rsidR="008D170B" w:rsidRDefault="008D170B" w:rsidP="0017042C">
      <w:pPr>
        <w:ind w:firstLine="1418"/>
        <w:jc w:val="both"/>
      </w:pPr>
    </w:p>
    <w:p w14:paraId="3589AF3C" w14:textId="77777777" w:rsidR="008D170B" w:rsidRDefault="008D170B" w:rsidP="0017042C">
      <w:pPr>
        <w:ind w:firstLine="1418"/>
        <w:jc w:val="both"/>
      </w:pPr>
    </w:p>
    <w:p w14:paraId="7E146B45" w14:textId="77777777" w:rsidR="008D170B" w:rsidRDefault="008D170B" w:rsidP="0017042C">
      <w:pPr>
        <w:ind w:firstLine="1418"/>
        <w:jc w:val="both"/>
      </w:pPr>
    </w:p>
    <w:p w14:paraId="70642FBF" w14:textId="77777777" w:rsidR="008D170B" w:rsidRDefault="008D170B" w:rsidP="0017042C">
      <w:pPr>
        <w:ind w:firstLine="1418"/>
        <w:jc w:val="both"/>
      </w:pPr>
    </w:p>
    <w:p w14:paraId="4E88B1FD" w14:textId="77777777" w:rsidR="008D170B" w:rsidRDefault="008D170B" w:rsidP="0017042C">
      <w:pPr>
        <w:ind w:firstLine="1418"/>
        <w:jc w:val="both"/>
      </w:pPr>
    </w:p>
    <w:p w14:paraId="6D211DA2" w14:textId="77777777" w:rsidR="008D170B" w:rsidRDefault="008D170B" w:rsidP="0017042C">
      <w:pPr>
        <w:ind w:firstLine="1418"/>
        <w:jc w:val="both"/>
      </w:pPr>
    </w:p>
    <w:p w14:paraId="2A7AD12E" w14:textId="77777777" w:rsidR="008D170B" w:rsidRDefault="008D170B" w:rsidP="0017042C">
      <w:pPr>
        <w:ind w:firstLine="1418"/>
        <w:jc w:val="both"/>
      </w:pPr>
    </w:p>
    <w:p w14:paraId="2A68CB15" w14:textId="77777777" w:rsidR="009654CD" w:rsidRDefault="009654CD" w:rsidP="0017042C">
      <w:pPr>
        <w:ind w:firstLine="1418"/>
        <w:jc w:val="both"/>
      </w:pPr>
    </w:p>
    <w:p w14:paraId="4C0F7583" w14:textId="77777777" w:rsidR="001A6945" w:rsidRDefault="001A6945" w:rsidP="0017042C">
      <w:pPr>
        <w:ind w:firstLine="1418"/>
        <w:jc w:val="both"/>
      </w:pPr>
    </w:p>
    <w:p w14:paraId="4337280D" w14:textId="77777777" w:rsidR="001A6945" w:rsidRDefault="001A6945" w:rsidP="0017042C">
      <w:pPr>
        <w:ind w:firstLine="1418"/>
        <w:jc w:val="both"/>
      </w:pPr>
    </w:p>
    <w:p w14:paraId="096CB4EC" w14:textId="77777777" w:rsidR="001A6945" w:rsidRDefault="001A6945" w:rsidP="0017042C">
      <w:pPr>
        <w:ind w:firstLine="1418"/>
        <w:jc w:val="both"/>
      </w:pPr>
    </w:p>
    <w:p w14:paraId="1143B82D" w14:textId="77777777" w:rsidR="00BE065D" w:rsidRDefault="00BE065D" w:rsidP="0017042C">
      <w:pPr>
        <w:ind w:firstLine="1418"/>
        <w:jc w:val="both"/>
      </w:pPr>
    </w:p>
    <w:p w14:paraId="6DFD5E20" w14:textId="77777777" w:rsidR="00322580" w:rsidRPr="0017042C" w:rsidRDefault="00484022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/JGF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673D7D" w14:textId="77777777" w:rsidR="0076615D" w:rsidRDefault="0076615D">
      <w:r>
        <w:separator/>
      </w:r>
    </w:p>
  </w:endnote>
  <w:endnote w:type="continuationSeparator" w:id="0">
    <w:p w14:paraId="289CD9B7" w14:textId="77777777" w:rsidR="0076615D" w:rsidRDefault="00766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3BDFD9" w14:textId="77777777" w:rsidR="0076615D" w:rsidRDefault="0076615D">
      <w:r>
        <w:separator/>
      </w:r>
    </w:p>
  </w:footnote>
  <w:footnote w:type="continuationSeparator" w:id="0">
    <w:p w14:paraId="05C1EF15" w14:textId="77777777" w:rsidR="0076615D" w:rsidRDefault="00766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C541C" w14:textId="77777777" w:rsidR="00244AC2" w:rsidRDefault="003D5D1A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58E430" wp14:editId="053706C5">
              <wp:simplePos x="0" y="0"/>
              <wp:positionH relativeFrom="column">
                <wp:posOffset>4661950</wp:posOffset>
              </wp:positionH>
              <wp:positionV relativeFrom="paragraph">
                <wp:posOffset>120208</wp:posOffset>
              </wp:positionV>
              <wp:extent cx="1347765" cy="251351"/>
              <wp:effectExtent l="0" t="0" r="24130" b="158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7765" cy="25135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BB62FF" id="Retângulo 3" o:spid="_x0000_s1026" style="position:absolute;margin-left:367.1pt;margin-top:9.45pt;width:106.1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" filled="f" strokecolor="black [3213]"/>
          </w:pict>
        </mc:Fallback>
      </mc:AlternateContent>
    </w:r>
  </w:p>
  <w:p w14:paraId="70935976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2471A2">
      <w:rPr>
        <w:b/>
        <w:bCs/>
        <w:noProof/>
      </w:rPr>
      <w:t>4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5FDBF2E9" w14:textId="77777777" w:rsidR="00244AC2" w:rsidRDefault="00244AC2" w:rsidP="00244AC2">
    <w:pPr>
      <w:pStyle w:val="Cabealho"/>
      <w:jc w:val="right"/>
      <w:rPr>
        <w:b/>
        <w:bCs/>
      </w:rPr>
    </w:pPr>
  </w:p>
  <w:p w14:paraId="1402B5FB" w14:textId="0C3EF1F3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9A1037">
      <w:rPr>
        <w:b/>
        <w:bCs/>
      </w:rPr>
      <w:t>3078</w:t>
    </w:r>
    <w:r w:rsidR="009339B1">
      <w:rPr>
        <w:b/>
        <w:bCs/>
      </w:rPr>
      <w:t>/</w:t>
    </w:r>
    <w:r w:rsidR="009A1037">
      <w:rPr>
        <w:b/>
        <w:bCs/>
      </w:rPr>
      <w:t>17</w:t>
    </w:r>
  </w:p>
  <w:p w14:paraId="470C0FC9" w14:textId="2288696B" w:rsidR="00244AC2" w:rsidRDefault="00DD165F" w:rsidP="00244AC2">
    <w:pPr>
      <w:pStyle w:val="Cabealho"/>
      <w:jc w:val="right"/>
      <w:rPr>
        <w:b/>
        <w:bCs/>
      </w:rPr>
    </w:pPr>
    <w:r>
      <w:rPr>
        <w:b/>
        <w:bCs/>
      </w:rPr>
      <w:t>PL</w:t>
    </w:r>
    <w:r w:rsidR="000C746F">
      <w:rPr>
        <w:b/>
        <w:bCs/>
      </w:rPr>
      <w:t>C</w:t>
    </w:r>
    <w:r>
      <w:rPr>
        <w:b/>
        <w:bCs/>
      </w:rPr>
      <w:t>L</w:t>
    </w:r>
    <w:r w:rsidR="00244AC2">
      <w:rPr>
        <w:b/>
        <w:bCs/>
      </w:rPr>
      <w:t xml:space="preserve">     Nº   </w:t>
    </w:r>
    <w:r w:rsidR="009A1037">
      <w:rPr>
        <w:b/>
        <w:bCs/>
      </w:rPr>
      <w:t>050</w:t>
    </w:r>
    <w:r w:rsidR="009339B1">
      <w:rPr>
        <w:b/>
        <w:bCs/>
      </w:rPr>
      <w:t>/</w:t>
    </w:r>
    <w:r w:rsidR="009A1037">
      <w:rPr>
        <w:b/>
        <w:bCs/>
      </w:rPr>
      <w:t>17</w:t>
    </w:r>
  </w:p>
  <w:p w14:paraId="34C6754D" w14:textId="77777777" w:rsidR="00244AC2" w:rsidRDefault="00244AC2" w:rsidP="00244AC2">
    <w:pPr>
      <w:pStyle w:val="Cabealho"/>
      <w:jc w:val="right"/>
      <w:rPr>
        <w:b/>
        <w:bCs/>
      </w:rPr>
    </w:pPr>
  </w:p>
  <w:p w14:paraId="3C8ED84D" w14:textId="77777777" w:rsidR="00244AC2" w:rsidRDefault="00244AC2" w:rsidP="00244AC2">
    <w:pPr>
      <w:pStyle w:val="Cabealho"/>
      <w:jc w:val="right"/>
      <w:rPr>
        <w:b/>
        <w:bCs/>
      </w:rPr>
    </w:pPr>
  </w:p>
  <w:p w14:paraId="4F0CC6D5" w14:textId="77777777" w:rsidR="00BE065D" w:rsidRDefault="00BE065D" w:rsidP="00244AC2">
    <w:pPr>
      <w:pStyle w:val="Cabealho"/>
      <w:jc w:val="right"/>
      <w:rPr>
        <w:b/>
        <w:bCs/>
      </w:rPr>
    </w:pPr>
  </w:p>
  <w:p w14:paraId="3834B072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26618"/>
    <w:rsid w:val="000962D6"/>
    <w:rsid w:val="000B5093"/>
    <w:rsid w:val="000C746F"/>
    <w:rsid w:val="000F535A"/>
    <w:rsid w:val="00124F1C"/>
    <w:rsid w:val="0015472C"/>
    <w:rsid w:val="00155B63"/>
    <w:rsid w:val="0017042C"/>
    <w:rsid w:val="00192984"/>
    <w:rsid w:val="001A6945"/>
    <w:rsid w:val="001D099C"/>
    <w:rsid w:val="001D6044"/>
    <w:rsid w:val="001E1CFD"/>
    <w:rsid w:val="001E3D3B"/>
    <w:rsid w:val="0020384D"/>
    <w:rsid w:val="00206BB7"/>
    <w:rsid w:val="00244AC2"/>
    <w:rsid w:val="002471A2"/>
    <w:rsid w:val="00247FCE"/>
    <w:rsid w:val="00254F83"/>
    <w:rsid w:val="00281135"/>
    <w:rsid w:val="00291447"/>
    <w:rsid w:val="0029205C"/>
    <w:rsid w:val="002A3645"/>
    <w:rsid w:val="002C2775"/>
    <w:rsid w:val="002E756C"/>
    <w:rsid w:val="002F321C"/>
    <w:rsid w:val="00315948"/>
    <w:rsid w:val="0032174A"/>
    <w:rsid w:val="00322580"/>
    <w:rsid w:val="003363CE"/>
    <w:rsid w:val="003544CB"/>
    <w:rsid w:val="00361397"/>
    <w:rsid w:val="0036703E"/>
    <w:rsid w:val="00381F87"/>
    <w:rsid w:val="00386063"/>
    <w:rsid w:val="0039795E"/>
    <w:rsid w:val="003C0D52"/>
    <w:rsid w:val="003D35A4"/>
    <w:rsid w:val="003D5D1A"/>
    <w:rsid w:val="003E3231"/>
    <w:rsid w:val="003E4786"/>
    <w:rsid w:val="00414169"/>
    <w:rsid w:val="00414CFB"/>
    <w:rsid w:val="0042580E"/>
    <w:rsid w:val="00426579"/>
    <w:rsid w:val="00446F25"/>
    <w:rsid w:val="00453B81"/>
    <w:rsid w:val="0046365B"/>
    <w:rsid w:val="00484022"/>
    <w:rsid w:val="00487D8A"/>
    <w:rsid w:val="00490D78"/>
    <w:rsid w:val="004A5493"/>
    <w:rsid w:val="004B6A9E"/>
    <w:rsid w:val="004C1E11"/>
    <w:rsid w:val="004D2C22"/>
    <w:rsid w:val="004F273F"/>
    <w:rsid w:val="00504671"/>
    <w:rsid w:val="00520A30"/>
    <w:rsid w:val="005530F5"/>
    <w:rsid w:val="00555551"/>
    <w:rsid w:val="00556572"/>
    <w:rsid w:val="00566A9E"/>
    <w:rsid w:val="005903CC"/>
    <w:rsid w:val="00593946"/>
    <w:rsid w:val="005D1965"/>
    <w:rsid w:val="005E63AE"/>
    <w:rsid w:val="0061380C"/>
    <w:rsid w:val="006374B9"/>
    <w:rsid w:val="00665150"/>
    <w:rsid w:val="006938C5"/>
    <w:rsid w:val="006951FF"/>
    <w:rsid w:val="006B2FE1"/>
    <w:rsid w:val="006B6B34"/>
    <w:rsid w:val="006F67D4"/>
    <w:rsid w:val="00714811"/>
    <w:rsid w:val="00753E7D"/>
    <w:rsid w:val="0076615D"/>
    <w:rsid w:val="00772B09"/>
    <w:rsid w:val="007846FD"/>
    <w:rsid w:val="007953F9"/>
    <w:rsid w:val="007A3921"/>
    <w:rsid w:val="007E0DAA"/>
    <w:rsid w:val="007F5959"/>
    <w:rsid w:val="00802AFD"/>
    <w:rsid w:val="00831400"/>
    <w:rsid w:val="00837E3C"/>
    <w:rsid w:val="00843292"/>
    <w:rsid w:val="00847E49"/>
    <w:rsid w:val="00855B81"/>
    <w:rsid w:val="00894C74"/>
    <w:rsid w:val="008B44B4"/>
    <w:rsid w:val="008C3A1B"/>
    <w:rsid w:val="008D170B"/>
    <w:rsid w:val="0093058D"/>
    <w:rsid w:val="009339B1"/>
    <w:rsid w:val="00943437"/>
    <w:rsid w:val="009479C2"/>
    <w:rsid w:val="009654CD"/>
    <w:rsid w:val="00966965"/>
    <w:rsid w:val="009862B4"/>
    <w:rsid w:val="00987893"/>
    <w:rsid w:val="009A1037"/>
    <w:rsid w:val="009B5889"/>
    <w:rsid w:val="009C04EC"/>
    <w:rsid w:val="009F6C1C"/>
    <w:rsid w:val="009F6E02"/>
    <w:rsid w:val="00A52102"/>
    <w:rsid w:val="00A74362"/>
    <w:rsid w:val="00A753D4"/>
    <w:rsid w:val="00A810BB"/>
    <w:rsid w:val="00AC2218"/>
    <w:rsid w:val="00AD78EC"/>
    <w:rsid w:val="00B03454"/>
    <w:rsid w:val="00B113F3"/>
    <w:rsid w:val="00B203DA"/>
    <w:rsid w:val="00B40877"/>
    <w:rsid w:val="00B4214A"/>
    <w:rsid w:val="00B93FF9"/>
    <w:rsid w:val="00BE065D"/>
    <w:rsid w:val="00C72428"/>
    <w:rsid w:val="00CA0680"/>
    <w:rsid w:val="00CA5C69"/>
    <w:rsid w:val="00CB02AD"/>
    <w:rsid w:val="00CB4624"/>
    <w:rsid w:val="00CB4EF9"/>
    <w:rsid w:val="00CD7A70"/>
    <w:rsid w:val="00D00992"/>
    <w:rsid w:val="00D312DA"/>
    <w:rsid w:val="00D47542"/>
    <w:rsid w:val="00D63064"/>
    <w:rsid w:val="00D71299"/>
    <w:rsid w:val="00D84060"/>
    <w:rsid w:val="00D903DD"/>
    <w:rsid w:val="00DA531B"/>
    <w:rsid w:val="00DB69C9"/>
    <w:rsid w:val="00DD165F"/>
    <w:rsid w:val="00DE419F"/>
    <w:rsid w:val="00DF6913"/>
    <w:rsid w:val="00E00B36"/>
    <w:rsid w:val="00E31D59"/>
    <w:rsid w:val="00E35A27"/>
    <w:rsid w:val="00E7431A"/>
    <w:rsid w:val="00E8628A"/>
    <w:rsid w:val="00EA1192"/>
    <w:rsid w:val="00EC0C7A"/>
    <w:rsid w:val="00EE3E86"/>
    <w:rsid w:val="00EF3D40"/>
    <w:rsid w:val="00F05832"/>
    <w:rsid w:val="00F2319D"/>
    <w:rsid w:val="00F432AC"/>
    <w:rsid w:val="00F91FB6"/>
    <w:rsid w:val="00F94E39"/>
    <w:rsid w:val="00FA7195"/>
    <w:rsid w:val="00FC43CC"/>
    <w:rsid w:val="00FE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CB402BD"/>
  <w15:chartTrackingRefBased/>
  <w15:docId w15:val="{3EFA6FC1-725E-4320-B130-5C7D5B6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93058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3058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3058D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05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3058D"/>
    <w:rPr>
      <w:b/>
      <w:bCs/>
    </w:rPr>
  </w:style>
  <w:style w:type="paragraph" w:styleId="Reviso">
    <w:name w:val="Revision"/>
    <w:hidden/>
    <w:uiPriority w:val="99"/>
    <w:semiHidden/>
    <w:rsid w:val="00F231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08987-6A7A-4B74-9954-0117BCB8B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531</TotalTime>
  <Pages>3</Pages>
  <Words>548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josé eduardo revisor</cp:lastModifiedBy>
  <cp:revision>23</cp:revision>
  <cp:lastPrinted>2015-02-24T14:27:00Z</cp:lastPrinted>
  <dcterms:created xsi:type="dcterms:W3CDTF">2017-12-12T18:35:00Z</dcterms:created>
  <dcterms:modified xsi:type="dcterms:W3CDTF">2018-03-07T18:06:00Z</dcterms:modified>
</cp:coreProperties>
</file>