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F60EF" w14:textId="77777777" w:rsidR="00847E49" w:rsidRPr="00847E49" w:rsidRDefault="00847E49" w:rsidP="00BE065D">
      <w:pPr>
        <w:jc w:val="center"/>
      </w:pPr>
      <w:r w:rsidRPr="00847E49">
        <w:t>EXPOSIÇÃO DE MOTIVOS</w:t>
      </w:r>
    </w:p>
    <w:p w14:paraId="31B65F18" w14:textId="77777777" w:rsidR="00BE065D" w:rsidRPr="00FA7195" w:rsidRDefault="00BE065D" w:rsidP="00FA7195">
      <w:pPr>
        <w:autoSpaceDE w:val="0"/>
        <w:autoSpaceDN w:val="0"/>
        <w:adjustRightInd w:val="0"/>
        <w:jc w:val="center"/>
        <w:rPr>
          <w:bCs/>
          <w:color w:val="000000"/>
        </w:rPr>
      </w:pPr>
    </w:p>
    <w:p w14:paraId="3C6AE8A2" w14:textId="77777777" w:rsidR="00BE065D" w:rsidRPr="00FA7195" w:rsidRDefault="00BE065D" w:rsidP="00FA7195">
      <w:pPr>
        <w:autoSpaceDE w:val="0"/>
        <w:autoSpaceDN w:val="0"/>
        <w:adjustRightInd w:val="0"/>
        <w:jc w:val="center"/>
        <w:rPr>
          <w:bCs/>
          <w:color w:val="000000"/>
        </w:rPr>
      </w:pPr>
    </w:p>
    <w:p w14:paraId="6969EEC9" w14:textId="3CEFBC9C" w:rsidR="008709F6" w:rsidRPr="008709F6" w:rsidRDefault="008709F6" w:rsidP="008709F6">
      <w:pPr>
        <w:ind w:firstLine="1418"/>
        <w:jc w:val="both"/>
        <w:rPr>
          <w:rFonts w:eastAsia="Calibri"/>
          <w:lang w:eastAsia="en-US"/>
        </w:rPr>
      </w:pPr>
      <w:r w:rsidRPr="008709F6">
        <w:rPr>
          <w:rFonts w:eastAsia="Calibri"/>
          <w:lang w:eastAsia="en-US"/>
        </w:rPr>
        <w:t>De acordo com a Constituição Cidadã, a liberdade de locomoção está garantida pelo inciso XV do art. 5º, que assim dispõe</w:t>
      </w:r>
      <w:r w:rsidRPr="003A68F3">
        <w:rPr>
          <w:rFonts w:eastAsia="Calibri"/>
          <w:lang w:eastAsia="en-US"/>
        </w:rPr>
        <w:t>,</w:t>
      </w:r>
      <w:r w:rsidRPr="008709F6">
        <w:rPr>
          <w:rFonts w:eastAsia="Calibri"/>
          <w:lang w:eastAsia="en-US"/>
        </w:rPr>
        <w:t xml:space="preserve"> </w:t>
      </w:r>
      <w:r w:rsidRPr="008709F6">
        <w:rPr>
          <w:rFonts w:eastAsia="Calibri"/>
          <w:i/>
          <w:lang w:eastAsia="en-US"/>
        </w:rPr>
        <w:t>in verbis</w:t>
      </w:r>
      <w:r w:rsidRPr="008709F6">
        <w:rPr>
          <w:rFonts w:eastAsia="Calibri"/>
          <w:lang w:eastAsia="en-US"/>
        </w:rPr>
        <w:t xml:space="preserve">: </w:t>
      </w:r>
      <w:r>
        <w:rPr>
          <w:rFonts w:eastAsia="Calibri"/>
          <w:lang w:eastAsia="en-US"/>
        </w:rPr>
        <w:t>“</w:t>
      </w:r>
      <w:r w:rsidRPr="008709F6">
        <w:rPr>
          <w:rFonts w:eastAsia="Calibri"/>
          <w:lang w:eastAsia="en-US"/>
        </w:rPr>
        <w:t>É livre a locomoção no Território Nacional em tempo de paz, podendo qualquer pessoa, nos termos da lei, nele entrar, permanecer ou dele sair com seus bens</w:t>
      </w:r>
      <w:r>
        <w:rPr>
          <w:rFonts w:eastAsia="Calibri"/>
          <w:lang w:eastAsia="en-US"/>
        </w:rPr>
        <w:t>”</w:t>
      </w:r>
      <w:r w:rsidRPr="008709F6">
        <w:rPr>
          <w:rFonts w:eastAsia="Calibri"/>
          <w:lang w:eastAsia="en-US"/>
        </w:rPr>
        <w:t>.</w:t>
      </w:r>
    </w:p>
    <w:p w14:paraId="1FFA783A" w14:textId="5BCE2701" w:rsidR="008709F6" w:rsidRPr="008709F6" w:rsidRDefault="008709F6" w:rsidP="008709F6">
      <w:pPr>
        <w:ind w:firstLine="1418"/>
        <w:jc w:val="both"/>
        <w:rPr>
          <w:rFonts w:eastAsia="Calibri"/>
          <w:lang w:eastAsia="en-US"/>
        </w:rPr>
      </w:pPr>
      <w:r w:rsidRPr="008709F6">
        <w:rPr>
          <w:rFonts w:eastAsia="Calibri"/>
          <w:lang w:eastAsia="en-US"/>
        </w:rPr>
        <w:t xml:space="preserve">Ao comentar esse dispositivo constitucional, </w:t>
      </w:r>
      <w:r w:rsidR="003A68F3">
        <w:rPr>
          <w:rFonts w:eastAsia="Calibri"/>
          <w:lang w:eastAsia="en-US"/>
        </w:rPr>
        <w:t>José Cretella Júnior</w:t>
      </w:r>
      <w:r w:rsidRPr="008709F6">
        <w:rPr>
          <w:rFonts w:eastAsia="Calibri"/>
          <w:lang w:eastAsia="en-US"/>
        </w:rPr>
        <w:t xml:space="preserve"> destaca que a locomoção apresenta quatro aspectos: um neutro, o direito de permanecer; </w:t>
      </w:r>
      <w:r w:rsidR="000A5B19">
        <w:rPr>
          <w:rFonts w:eastAsia="Calibri"/>
          <w:lang w:eastAsia="en-US"/>
        </w:rPr>
        <w:t xml:space="preserve">e </w:t>
      </w:r>
      <w:r w:rsidRPr="008709F6">
        <w:rPr>
          <w:rFonts w:eastAsia="Calibri"/>
          <w:lang w:eastAsia="en-US"/>
        </w:rPr>
        <w:t>três positivos,</w:t>
      </w:r>
      <w:r w:rsidR="000A5B19">
        <w:rPr>
          <w:rFonts w:eastAsia="Calibri"/>
          <w:lang w:eastAsia="en-US"/>
        </w:rPr>
        <w:t xml:space="preserve"> o</w:t>
      </w:r>
      <w:r w:rsidRPr="008709F6">
        <w:rPr>
          <w:rFonts w:eastAsia="Calibri"/>
          <w:lang w:eastAsia="en-US"/>
        </w:rPr>
        <w:t xml:space="preserve"> direito de deslocamento, a pé ou por veículos dentro do território nacional, o de sair e o de entrar no território nacional. É o chamado </w:t>
      </w:r>
      <w:r w:rsidRPr="008709F6">
        <w:rPr>
          <w:rFonts w:eastAsia="Calibri"/>
          <w:u w:val="words"/>
          <w:lang w:eastAsia="en-US"/>
        </w:rPr>
        <w:t>direito de ir e vir</w:t>
      </w:r>
      <w:r w:rsidRPr="008709F6">
        <w:rPr>
          <w:rFonts w:eastAsia="Calibri"/>
          <w:lang w:eastAsia="en-US"/>
        </w:rPr>
        <w:t xml:space="preserve">. </w:t>
      </w:r>
    </w:p>
    <w:p w14:paraId="66E30F6D" w14:textId="40D674A3" w:rsidR="008709F6" w:rsidRPr="008709F6" w:rsidRDefault="008709F6" w:rsidP="008709F6">
      <w:pPr>
        <w:ind w:firstLine="1418"/>
        <w:jc w:val="both"/>
        <w:rPr>
          <w:rFonts w:eastAsia="Calibri"/>
          <w:lang w:eastAsia="en-US"/>
        </w:rPr>
      </w:pPr>
      <w:r w:rsidRPr="008709F6">
        <w:rPr>
          <w:rFonts w:eastAsia="Calibri"/>
          <w:lang w:eastAsia="en-US"/>
        </w:rPr>
        <w:t xml:space="preserve">Nesse mesmo sentido, insere-se o </w:t>
      </w:r>
      <w:r w:rsidRPr="008709F6">
        <w:rPr>
          <w:rFonts w:eastAsia="Calibri"/>
          <w:u w:val="single"/>
          <w:lang w:eastAsia="en-US"/>
        </w:rPr>
        <w:t>Direito</w:t>
      </w:r>
      <w:r w:rsidRPr="008709F6">
        <w:rPr>
          <w:rFonts w:eastAsia="Calibri"/>
          <w:lang w:eastAsia="en-US"/>
        </w:rPr>
        <w:t xml:space="preserve"> </w:t>
      </w:r>
      <w:r w:rsidRPr="008709F6">
        <w:rPr>
          <w:rFonts w:eastAsia="Calibri"/>
          <w:u w:val="single"/>
          <w:lang w:eastAsia="en-US"/>
        </w:rPr>
        <w:t>de</w:t>
      </w:r>
      <w:r w:rsidRPr="008709F6">
        <w:rPr>
          <w:rFonts w:eastAsia="Calibri"/>
          <w:lang w:eastAsia="en-US"/>
        </w:rPr>
        <w:t xml:space="preserve"> </w:t>
      </w:r>
      <w:r w:rsidRPr="008709F6">
        <w:rPr>
          <w:rFonts w:eastAsia="Calibri"/>
          <w:u w:val="single"/>
          <w:lang w:eastAsia="en-US"/>
        </w:rPr>
        <w:t>reunião</w:t>
      </w:r>
      <w:r w:rsidR="003A68F3">
        <w:rPr>
          <w:rFonts w:eastAsia="Calibri"/>
          <w:u w:val="single"/>
          <w:lang w:eastAsia="en-US"/>
        </w:rPr>
        <w:t>.</w:t>
      </w:r>
      <w:r w:rsidRPr="008709F6">
        <w:rPr>
          <w:rFonts w:eastAsia="Calibri"/>
          <w:lang w:eastAsia="en-US"/>
        </w:rPr>
        <w:t xml:space="preserve"> </w:t>
      </w:r>
      <w:r w:rsidR="003A68F3">
        <w:rPr>
          <w:rFonts w:eastAsia="Calibri"/>
          <w:lang w:eastAsia="en-US"/>
        </w:rPr>
        <w:t>T</w:t>
      </w:r>
      <w:r w:rsidRPr="008709F6">
        <w:rPr>
          <w:rFonts w:eastAsia="Calibri"/>
          <w:lang w:eastAsia="en-US"/>
        </w:rPr>
        <w:t xml:space="preserve">ambém é um </w:t>
      </w:r>
      <w:r w:rsidRPr="008709F6">
        <w:rPr>
          <w:rFonts w:eastAsia="Calibri"/>
          <w:u w:val="single"/>
          <w:lang w:eastAsia="en-US"/>
        </w:rPr>
        <w:t>direito</w:t>
      </w:r>
      <w:r w:rsidRPr="008709F6">
        <w:rPr>
          <w:rFonts w:eastAsia="Calibri"/>
          <w:lang w:eastAsia="en-US"/>
        </w:rPr>
        <w:t xml:space="preserve"> </w:t>
      </w:r>
      <w:r w:rsidRPr="008709F6">
        <w:rPr>
          <w:rFonts w:eastAsia="Calibri"/>
          <w:u w:val="single"/>
          <w:lang w:eastAsia="en-US"/>
        </w:rPr>
        <w:t>fundamental</w:t>
      </w:r>
      <w:r w:rsidRPr="008709F6">
        <w:rPr>
          <w:rFonts w:eastAsia="Calibri"/>
          <w:lang w:eastAsia="en-US"/>
        </w:rPr>
        <w:t xml:space="preserve"> previsto na </w:t>
      </w:r>
      <w:r w:rsidRPr="008709F6">
        <w:rPr>
          <w:rFonts w:eastAsia="Calibri"/>
          <w:u w:val="single"/>
          <w:lang w:eastAsia="en-US"/>
        </w:rPr>
        <w:t>Carta</w:t>
      </w:r>
      <w:r w:rsidRPr="008709F6">
        <w:rPr>
          <w:rFonts w:eastAsia="Calibri"/>
          <w:lang w:eastAsia="en-US"/>
        </w:rPr>
        <w:t xml:space="preserve"> </w:t>
      </w:r>
      <w:r w:rsidRPr="008709F6">
        <w:rPr>
          <w:rFonts w:eastAsia="Calibri"/>
          <w:u w:val="single"/>
          <w:lang w:eastAsia="en-US"/>
        </w:rPr>
        <w:t>Magna</w:t>
      </w:r>
      <w:r w:rsidRPr="008709F6">
        <w:rPr>
          <w:rFonts w:eastAsia="Calibri"/>
          <w:lang w:eastAsia="en-US"/>
        </w:rPr>
        <w:t>, art</w:t>
      </w:r>
      <w:r w:rsidR="003A68F3">
        <w:rPr>
          <w:rFonts w:eastAsia="Calibri"/>
          <w:lang w:eastAsia="en-US"/>
        </w:rPr>
        <w:t>.</w:t>
      </w:r>
      <w:r w:rsidRPr="008709F6">
        <w:rPr>
          <w:rFonts w:eastAsia="Calibri"/>
          <w:lang w:eastAsia="en-US"/>
        </w:rPr>
        <w:t xml:space="preserve"> 5º, XVI, que dispõe que todos podem reunir-se </w:t>
      </w:r>
      <w:r w:rsidRPr="008709F6">
        <w:rPr>
          <w:rFonts w:eastAsia="Calibri"/>
          <w:u w:val="single"/>
          <w:lang w:eastAsia="en-US"/>
        </w:rPr>
        <w:t>pacificamente</w:t>
      </w:r>
      <w:r w:rsidRPr="008709F6">
        <w:rPr>
          <w:rFonts w:eastAsia="Calibri"/>
          <w:lang w:eastAsia="en-US"/>
        </w:rPr>
        <w:t xml:space="preserve">, sem armas, em locais abertos ao público, independentemente de autorização, desde que não frustrem outra reunião anteriormente convocada para o mesmo local, sendo apenas exigido </w:t>
      </w:r>
      <w:r w:rsidRPr="008709F6">
        <w:rPr>
          <w:rFonts w:eastAsia="Calibri"/>
          <w:u w:val="single"/>
          <w:lang w:eastAsia="en-US"/>
        </w:rPr>
        <w:t>prévio</w:t>
      </w:r>
      <w:r w:rsidRPr="008709F6">
        <w:rPr>
          <w:rFonts w:eastAsia="Calibri"/>
          <w:lang w:eastAsia="en-US"/>
        </w:rPr>
        <w:t xml:space="preserve"> </w:t>
      </w:r>
      <w:r w:rsidRPr="008709F6">
        <w:rPr>
          <w:rFonts w:eastAsia="Calibri"/>
          <w:u w:val="single"/>
          <w:lang w:eastAsia="en-US"/>
        </w:rPr>
        <w:t>aviso</w:t>
      </w:r>
      <w:r w:rsidRPr="008709F6">
        <w:rPr>
          <w:rFonts w:eastAsia="Calibri"/>
          <w:lang w:eastAsia="en-US"/>
        </w:rPr>
        <w:t xml:space="preserve"> à autoridade competente. </w:t>
      </w:r>
    </w:p>
    <w:p w14:paraId="2FD3B7F1" w14:textId="7E455DCA" w:rsidR="008709F6" w:rsidRPr="008709F6" w:rsidRDefault="008709F6" w:rsidP="008709F6">
      <w:pPr>
        <w:ind w:firstLine="1418"/>
        <w:jc w:val="both"/>
        <w:rPr>
          <w:rFonts w:eastAsia="Calibri"/>
          <w:lang w:eastAsia="en-US"/>
        </w:rPr>
      </w:pPr>
      <w:r w:rsidRPr="008709F6">
        <w:rPr>
          <w:rFonts w:eastAsia="Calibri"/>
          <w:lang w:eastAsia="en-US"/>
        </w:rPr>
        <w:t xml:space="preserve">É importante destacar que o </w:t>
      </w:r>
      <w:r w:rsidRPr="008709F6">
        <w:rPr>
          <w:rFonts w:eastAsia="Calibri"/>
          <w:u w:val="single"/>
          <w:lang w:eastAsia="en-US"/>
        </w:rPr>
        <w:t>aviso</w:t>
      </w:r>
      <w:r w:rsidRPr="008709F6">
        <w:rPr>
          <w:rFonts w:eastAsia="Calibri"/>
          <w:lang w:eastAsia="en-US"/>
        </w:rPr>
        <w:t xml:space="preserve"> </w:t>
      </w:r>
      <w:r w:rsidRPr="008709F6">
        <w:rPr>
          <w:rFonts w:eastAsia="Calibri"/>
          <w:u w:val="single"/>
          <w:lang w:eastAsia="en-US"/>
        </w:rPr>
        <w:t>prévio</w:t>
      </w:r>
      <w:r w:rsidRPr="008709F6">
        <w:rPr>
          <w:rFonts w:eastAsia="Calibri"/>
          <w:lang w:eastAsia="en-US"/>
        </w:rPr>
        <w:t xml:space="preserve"> </w:t>
      </w:r>
      <w:r w:rsidRPr="008709F6">
        <w:rPr>
          <w:rFonts w:eastAsia="Calibri"/>
          <w:u w:val="single"/>
          <w:lang w:eastAsia="en-US"/>
        </w:rPr>
        <w:t>à</w:t>
      </w:r>
      <w:r w:rsidRPr="008709F6">
        <w:rPr>
          <w:rFonts w:eastAsia="Calibri"/>
          <w:lang w:eastAsia="en-US"/>
        </w:rPr>
        <w:t xml:space="preserve"> </w:t>
      </w:r>
      <w:r w:rsidRPr="008709F6">
        <w:rPr>
          <w:rFonts w:eastAsia="Calibri"/>
          <w:u w:val="single"/>
          <w:lang w:eastAsia="en-US"/>
        </w:rPr>
        <w:t>autoridade</w:t>
      </w:r>
      <w:r w:rsidRPr="008709F6">
        <w:rPr>
          <w:rFonts w:eastAsia="Calibri"/>
          <w:lang w:eastAsia="en-US"/>
        </w:rPr>
        <w:t xml:space="preserve"> competente não </w:t>
      </w:r>
      <w:r w:rsidR="00A105C9">
        <w:rPr>
          <w:rFonts w:eastAsia="Calibri"/>
          <w:lang w:eastAsia="en-US"/>
        </w:rPr>
        <w:t xml:space="preserve">tem </w:t>
      </w:r>
      <w:r w:rsidRPr="008709F6">
        <w:rPr>
          <w:rFonts w:eastAsia="Calibri"/>
          <w:lang w:eastAsia="en-US"/>
        </w:rPr>
        <w:t>o fim de que a manifestação, reunião, passeata seja impedido ou repreendido por força policial, mas tão somente para que seja</w:t>
      </w:r>
      <w:r w:rsidR="000A5B19">
        <w:rPr>
          <w:rFonts w:eastAsia="Calibri"/>
          <w:lang w:eastAsia="en-US"/>
        </w:rPr>
        <w:t>m</w:t>
      </w:r>
      <w:r w:rsidRPr="008709F6">
        <w:rPr>
          <w:rFonts w:eastAsia="Calibri"/>
          <w:lang w:eastAsia="en-US"/>
        </w:rPr>
        <w:t xml:space="preserve"> disponibilizado</w:t>
      </w:r>
      <w:r w:rsidR="000A5B19">
        <w:rPr>
          <w:rFonts w:eastAsia="Calibri"/>
          <w:lang w:eastAsia="en-US"/>
        </w:rPr>
        <w:t>s</w:t>
      </w:r>
      <w:r w:rsidRPr="008709F6">
        <w:rPr>
          <w:rFonts w:eastAsia="Calibri"/>
          <w:lang w:eastAsia="en-US"/>
        </w:rPr>
        <w:t xml:space="preserve"> lugar e policiamento que assegure</w:t>
      </w:r>
      <w:r w:rsidR="000A5B19">
        <w:rPr>
          <w:rFonts w:eastAsia="Calibri"/>
          <w:lang w:eastAsia="en-US"/>
        </w:rPr>
        <w:t>m</w:t>
      </w:r>
      <w:r w:rsidRPr="008709F6">
        <w:rPr>
          <w:rFonts w:eastAsia="Calibri"/>
          <w:lang w:eastAsia="en-US"/>
        </w:rPr>
        <w:t xml:space="preserve"> o exercício do direito. Tem também a intenção de </w:t>
      </w:r>
      <w:r w:rsidRPr="008709F6">
        <w:rPr>
          <w:rFonts w:eastAsia="Calibri"/>
          <w:u w:val="words"/>
          <w:lang w:eastAsia="en-US"/>
        </w:rPr>
        <w:t>evitar que o direito de reunião entre em conflito com outros direitos da população</w:t>
      </w:r>
      <w:r w:rsidRPr="008709F6">
        <w:rPr>
          <w:rFonts w:eastAsia="Calibri"/>
          <w:lang w:eastAsia="en-US"/>
        </w:rPr>
        <w:t xml:space="preserve">. </w:t>
      </w:r>
    </w:p>
    <w:p w14:paraId="68446F3E" w14:textId="01F8EDFD" w:rsidR="008709F6" w:rsidRPr="008709F6" w:rsidRDefault="008709F6" w:rsidP="008709F6">
      <w:pPr>
        <w:ind w:firstLine="1418"/>
        <w:jc w:val="both"/>
        <w:rPr>
          <w:rFonts w:eastAsia="Calibri"/>
          <w:lang w:eastAsia="en-US"/>
        </w:rPr>
      </w:pPr>
      <w:r w:rsidRPr="008709F6">
        <w:rPr>
          <w:rFonts w:eastAsia="Calibri"/>
          <w:lang w:eastAsia="en-US"/>
        </w:rPr>
        <w:t xml:space="preserve">Como assinala o Supremo Tribunal Federal, não existem direitos absolutos, assim o </w:t>
      </w:r>
      <w:r w:rsidRPr="008709F6">
        <w:rPr>
          <w:rFonts w:eastAsia="Calibri"/>
          <w:u w:val="words"/>
          <w:lang w:eastAsia="en-US"/>
        </w:rPr>
        <w:t>direito à manifestação não pode se sobrepor ao direito de ir e vir ou mesmo ao direito à vida</w:t>
      </w:r>
      <w:r w:rsidRPr="008709F6">
        <w:rPr>
          <w:rFonts w:eastAsia="Calibri"/>
          <w:lang w:eastAsia="en-US"/>
        </w:rPr>
        <w:t>, o qual poderia ser prejudicado se viaturas da polícia, dos bombeiros ou ambulâncias tivessem dificuldades para transitar</w:t>
      </w:r>
      <w:r w:rsidR="0000714A">
        <w:rPr>
          <w:rFonts w:eastAsia="Calibri"/>
          <w:lang w:eastAsia="en-US"/>
        </w:rPr>
        <w:t>,</w:t>
      </w:r>
      <w:r w:rsidRPr="008709F6">
        <w:rPr>
          <w:rFonts w:eastAsia="Calibri"/>
          <w:lang w:eastAsia="en-US"/>
        </w:rPr>
        <w:t xml:space="preserve"> como ocorre sempre que tais eventos são feitos em vias importantes de trânsito. </w:t>
      </w:r>
    </w:p>
    <w:p w14:paraId="246C7D6F" w14:textId="25F4AEDB" w:rsidR="008709F6" w:rsidRPr="008709F6" w:rsidRDefault="008709F6" w:rsidP="008709F6">
      <w:pPr>
        <w:ind w:firstLine="1418"/>
        <w:jc w:val="both"/>
        <w:rPr>
          <w:rFonts w:eastAsia="Calibri"/>
          <w:lang w:eastAsia="en-US"/>
        </w:rPr>
      </w:pPr>
      <w:r w:rsidRPr="008709F6">
        <w:rPr>
          <w:rFonts w:eastAsia="Calibri"/>
          <w:lang w:eastAsia="en-US"/>
        </w:rPr>
        <w:t>Absurdamente, a obstrução de vias urbanas e interurbanas, em áreas de maior movimentação de pedestre e grande fluxo de veículos, interrompendo o trânsito regular dos veículos, com a utilização de pneus queimados, e tudo mais que possa ser utilizado na promoção da desordem institucionalizada, já se tornou lugar comum. Os motivos podem ser até legítimos, porém os instrumentos empregados para essas manifestações são inviáveis</w:t>
      </w:r>
      <w:r w:rsidR="0000714A">
        <w:rPr>
          <w:rFonts w:eastAsia="Calibri"/>
          <w:lang w:eastAsia="en-US"/>
        </w:rPr>
        <w:t xml:space="preserve"> e</w:t>
      </w:r>
      <w:r w:rsidR="0000714A" w:rsidRPr="008709F6">
        <w:rPr>
          <w:rFonts w:eastAsia="Calibri"/>
          <w:lang w:eastAsia="en-US"/>
        </w:rPr>
        <w:t xml:space="preserve"> </w:t>
      </w:r>
      <w:r w:rsidRPr="008709F6">
        <w:rPr>
          <w:rFonts w:eastAsia="Calibri"/>
          <w:lang w:eastAsia="en-US"/>
        </w:rPr>
        <w:t>ofende</w:t>
      </w:r>
      <w:r w:rsidR="0000714A">
        <w:rPr>
          <w:rFonts w:eastAsia="Calibri"/>
          <w:lang w:eastAsia="en-US"/>
        </w:rPr>
        <w:t>m</w:t>
      </w:r>
      <w:r w:rsidRPr="008709F6">
        <w:rPr>
          <w:rFonts w:eastAsia="Calibri"/>
          <w:lang w:eastAsia="en-US"/>
        </w:rPr>
        <w:t xml:space="preserve"> o direito de </w:t>
      </w:r>
      <w:r w:rsidR="00845BF5">
        <w:rPr>
          <w:rFonts w:eastAsia="Calibri"/>
          <w:lang w:eastAsia="en-US"/>
        </w:rPr>
        <w:t>“</w:t>
      </w:r>
      <w:r w:rsidRPr="008709F6">
        <w:rPr>
          <w:rFonts w:eastAsia="Calibri"/>
          <w:lang w:eastAsia="en-US"/>
        </w:rPr>
        <w:t>ir e vir</w:t>
      </w:r>
      <w:r w:rsidR="00845BF5">
        <w:rPr>
          <w:rFonts w:eastAsia="Calibri"/>
          <w:lang w:eastAsia="en-US"/>
        </w:rPr>
        <w:t>”</w:t>
      </w:r>
      <w:r w:rsidRPr="008709F6">
        <w:rPr>
          <w:rFonts w:eastAsia="Calibri"/>
          <w:lang w:eastAsia="en-US"/>
        </w:rPr>
        <w:t xml:space="preserve"> de todos os indivíduos dentro do território nacional pelas considerações de estilo e valor insculpidas pela Carta Magna de 88. </w:t>
      </w:r>
    </w:p>
    <w:p w14:paraId="7114D1FB" w14:textId="77777777" w:rsidR="008709F6" w:rsidRPr="008709F6" w:rsidRDefault="008709F6" w:rsidP="008709F6">
      <w:pPr>
        <w:ind w:firstLine="1418"/>
        <w:jc w:val="both"/>
        <w:rPr>
          <w:rFonts w:eastAsia="Calibri"/>
          <w:lang w:eastAsia="en-US"/>
        </w:rPr>
      </w:pPr>
      <w:r w:rsidRPr="008709F6">
        <w:rPr>
          <w:rFonts w:eastAsia="Calibri"/>
          <w:lang w:eastAsia="en-US"/>
        </w:rPr>
        <w:t xml:space="preserve">As obstruções das vias públicas, acompanhadas de ações violentas e praticadas por grupos radicais, acarretam prejuízos elevados, além de colocar em risco a integridade física daqueles que tenham necessidade de um deslocamento para um atendimento médico hospitalar emergencial permanecendo retidos nos “gigantescos engarrafamentos” provocados de forma inconsequente e irresponsável por grupos de vândalos. </w:t>
      </w:r>
    </w:p>
    <w:p w14:paraId="46C86F09" w14:textId="1BE6D971" w:rsidR="008709F6" w:rsidRPr="008709F6" w:rsidRDefault="008709F6" w:rsidP="008709F6">
      <w:pPr>
        <w:ind w:firstLine="1418"/>
        <w:jc w:val="both"/>
        <w:rPr>
          <w:rFonts w:eastAsia="Calibri"/>
          <w:lang w:eastAsia="en-US"/>
        </w:rPr>
      </w:pPr>
      <w:r w:rsidRPr="008709F6">
        <w:rPr>
          <w:rFonts w:eastAsia="Calibri"/>
          <w:lang w:eastAsia="en-US"/>
        </w:rPr>
        <w:t>O “manifesto”, importante referir, é um mecanismo extremamente válido em um sistema democrático</w:t>
      </w:r>
      <w:r w:rsidR="00EB57F5">
        <w:rPr>
          <w:rFonts w:eastAsia="Calibri"/>
          <w:lang w:eastAsia="en-US"/>
        </w:rPr>
        <w:t>.</w:t>
      </w:r>
      <w:r w:rsidRPr="008709F6">
        <w:rPr>
          <w:rFonts w:eastAsia="Calibri"/>
          <w:lang w:eastAsia="en-US"/>
        </w:rPr>
        <w:t xml:space="preserve"> </w:t>
      </w:r>
      <w:r w:rsidR="00EB57F5">
        <w:rPr>
          <w:rFonts w:eastAsia="Calibri"/>
          <w:lang w:eastAsia="en-US"/>
        </w:rPr>
        <w:t>E</w:t>
      </w:r>
      <w:r w:rsidRPr="008709F6">
        <w:rPr>
          <w:rFonts w:eastAsia="Calibri"/>
          <w:lang w:eastAsia="en-US"/>
        </w:rPr>
        <w:t>ntretanto, quando coloca em risco o direito pessoal do cidadão de ir e vir</w:t>
      </w:r>
      <w:r w:rsidR="00FE4205">
        <w:rPr>
          <w:rFonts w:eastAsia="Calibri"/>
          <w:lang w:eastAsia="en-US"/>
        </w:rPr>
        <w:t>,</w:t>
      </w:r>
      <w:r w:rsidRPr="008709F6">
        <w:rPr>
          <w:rFonts w:eastAsia="Calibri"/>
          <w:lang w:eastAsia="en-US"/>
        </w:rPr>
        <w:t xml:space="preserve"> passa a ofender de forma agressiva ao Estatuto Constitucional, colocando em risco o Estado Democrático de Direito. </w:t>
      </w:r>
    </w:p>
    <w:p w14:paraId="277313B5" w14:textId="2BAB9E49" w:rsidR="00F01748" w:rsidRDefault="008709F6" w:rsidP="008709F6">
      <w:pPr>
        <w:ind w:firstLine="1418"/>
        <w:jc w:val="both"/>
        <w:rPr>
          <w:rFonts w:eastAsia="Calibri"/>
          <w:lang w:eastAsia="en-US"/>
        </w:rPr>
      </w:pPr>
      <w:r w:rsidRPr="008709F6">
        <w:rPr>
          <w:rFonts w:eastAsia="Calibri"/>
          <w:lang w:eastAsia="en-US"/>
        </w:rPr>
        <w:t xml:space="preserve">No dizer de </w:t>
      </w:r>
      <w:r w:rsidR="00F01748">
        <w:rPr>
          <w:rFonts w:eastAsia="Calibri"/>
          <w:lang w:eastAsia="en-US"/>
        </w:rPr>
        <w:t>Geraldo Ataliba</w:t>
      </w:r>
      <w:r w:rsidRPr="008709F6">
        <w:rPr>
          <w:rFonts w:eastAsia="Calibri"/>
          <w:lang w:eastAsia="en-US"/>
        </w:rPr>
        <w:t xml:space="preserve">, lembradas pelo </w:t>
      </w:r>
      <w:r w:rsidR="00845BF5">
        <w:rPr>
          <w:rFonts w:eastAsia="Calibri"/>
          <w:lang w:eastAsia="en-US"/>
        </w:rPr>
        <w:t>p</w:t>
      </w:r>
      <w:r w:rsidRPr="008709F6">
        <w:rPr>
          <w:rFonts w:eastAsia="Calibri"/>
          <w:lang w:eastAsia="en-US"/>
        </w:rPr>
        <w:t xml:space="preserve">rof. </w:t>
      </w:r>
      <w:r w:rsidR="00F01748">
        <w:rPr>
          <w:rFonts w:eastAsia="Calibri"/>
          <w:lang w:eastAsia="en-US"/>
        </w:rPr>
        <w:t>Nagib</w:t>
      </w:r>
      <w:r w:rsidR="00F01748" w:rsidRPr="008709F6">
        <w:rPr>
          <w:rFonts w:eastAsia="Calibri"/>
          <w:lang w:eastAsia="en-US"/>
        </w:rPr>
        <w:t xml:space="preserve"> </w:t>
      </w:r>
      <w:r w:rsidR="00F01748">
        <w:rPr>
          <w:rFonts w:eastAsia="Calibri"/>
          <w:lang w:eastAsia="en-US"/>
        </w:rPr>
        <w:t>Slaibi Filho</w:t>
      </w:r>
      <w:r w:rsidR="00324F94">
        <w:rPr>
          <w:rFonts w:eastAsia="Calibri"/>
          <w:lang w:eastAsia="en-US"/>
        </w:rPr>
        <w:t>:</w:t>
      </w:r>
    </w:p>
    <w:p w14:paraId="0084B57A" w14:textId="77777777" w:rsidR="00F01748" w:rsidRDefault="00F01748" w:rsidP="008709F6">
      <w:pPr>
        <w:ind w:firstLine="1418"/>
        <w:jc w:val="both"/>
        <w:rPr>
          <w:rFonts w:eastAsia="Calibri"/>
          <w:lang w:eastAsia="en-US"/>
        </w:rPr>
      </w:pPr>
    </w:p>
    <w:p w14:paraId="31973330" w14:textId="59DDEE11" w:rsidR="00F01748" w:rsidRDefault="008709F6" w:rsidP="004E0B1B">
      <w:pPr>
        <w:ind w:left="2268"/>
        <w:jc w:val="both"/>
        <w:rPr>
          <w:rFonts w:eastAsia="Calibri"/>
          <w:sz w:val="20"/>
          <w:szCs w:val="20"/>
          <w:lang w:eastAsia="en-US"/>
        </w:rPr>
      </w:pPr>
      <w:r w:rsidRPr="004E0B1B">
        <w:rPr>
          <w:rFonts w:eastAsia="Calibri"/>
          <w:sz w:val="20"/>
          <w:szCs w:val="20"/>
          <w:lang w:eastAsia="en-US"/>
        </w:rPr>
        <w:t xml:space="preserve">a simples menção ao termo república já evoca um universo de conceitos, intimamente relacionados entre si, sugerindo a noção do princípio jurídico que a expressão quer designar. Dentre tais conceitos, o de responsabilidade é essencial. Regime Republicano é </w:t>
      </w:r>
      <w:r w:rsidRPr="004E0B1B">
        <w:rPr>
          <w:rFonts w:eastAsia="Calibri"/>
          <w:sz w:val="20"/>
          <w:szCs w:val="20"/>
          <w:lang w:eastAsia="en-US"/>
        </w:rPr>
        <w:lastRenderedPageBreak/>
        <w:t>regime de responsabilidade. Os agentes públicos respondem pelos seus atos. Todos são assim, responsáveis.</w:t>
      </w:r>
    </w:p>
    <w:p w14:paraId="125898FE" w14:textId="10939919" w:rsidR="008709F6" w:rsidRPr="004E0B1B" w:rsidRDefault="008709F6" w:rsidP="004E0B1B">
      <w:pPr>
        <w:ind w:left="2268"/>
        <w:jc w:val="both"/>
        <w:rPr>
          <w:rFonts w:eastAsia="Calibri"/>
          <w:sz w:val="20"/>
          <w:szCs w:val="20"/>
          <w:lang w:eastAsia="en-US"/>
        </w:rPr>
      </w:pPr>
      <w:r w:rsidRPr="004E0B1B">
        <w:rPr>
          <w:rFonts w:eastAsia="Calibri"/>
          <w:sz w:val="20"/>
          <w:szCs w:val="20"/>
          <w:lang w:eastAsia="en-US"/>
        </w:rPr>
        <w:t xml:space="preserve"> </w:t>
      </w:r>
    </w:p>
    <w:p w14:paraId="6BF21140" w14:textId="19F6150D" w:rsidR="008709F6" w:rsidRPr="008709F6" w:rsidRDefault="008709F6" w:rsidP="008709F6">
      <w:pPr>
        <w:ind w:firstLine="1418"/>
        <w:jc w:val="both"/>
        <w:rPr>
          <w:rFonts w:eastAsia="Calibri"/>
          <w:lang w:eastAsia="en-US"/>
        </w:rPr>
      </w:pPr>
      <w:r w:rsidRPr="008709F6">
        <w:rPr>
          <w:rFonts w:eastAsia="Calibri"/>
          <w:lang w:eastAsia="en-US"/>
        </w:rPr>
        <w:t>A Comissão de Viação e Transportes</w:t>
      </w:r>
      <w:r w:rsidR="00EB57F5">
        <w:rPr>
          <w:rFonts w:eastAsia="Calibri"/>
          <w:lang w:eastAsia="en-US"/>
        </w:rPr>
        <w:t xml:space="preserve"> da Câmara dos Deputados</w:t>
      </w:r>
      <w:r w:rsidRPr="008709F6">
        <w:rPr>
          <w:rFonts w:eastAsia="Calibri"/>
          <w:lang w:eastAsia="en-US"/>
        </w:rPr>
        <w:t xml:space="preserve"> aprovou o Projeto de Lei </w:t>
      </w:r>
      <w:r w:rsidR="0077305C">
        <w:rPr>
          <w:rFonts w:eastAsia="Calibri"/>
          <w:lang w:eastAsia="en-US"/>
        </w:rPr>
        <w:t xml:space="preserve">nº </w:t>
      </w:r>
      <w:r w:rsidRPr="008709F6">
        <w:rPr>
          <w:rFonts w:eastAsia="Calibri"/>
          <w:lang w:eastAsia="en-US"/>
        </w:rPr>
        <w:t>6</w:t>
      </w:r>
      <w:r w:rsidR="0077305C">
        <w:rPr>
          <w:rFonts w:eastAsia="Calibri"/>
          <w:lang w:eastAsia="en-US"/>
        </w:rPr>
        <w:t>.</w:t>
      </w:r>
      <w:r w:rsidRPr="008709F6">
        <w:rPr>
          <w:rFonts w:eastAsia="Calibri"/>
          <w:lang w:eastAsia="en-US"/>
        </w:rPr>
        <w:t>268</w:t>
      </w:r>
      <w:r w:rsidR="0077305C">
        <w:rPr>
          <w:rFonts w:eastAsia="Calibri"/>
          <w:lang w:eastAsia="en-US"/>
        </w:rPr>
        <w:t>, de 20</w:t>
      </w:r>
      <w:r w:rsidRPr="008709F6">
        <w:rPr>
          <w:rFonts w:eastAsia="Calibri"/>
          <w:lang w:eastAsia="en-US"/>
        </w:rPr>
        <w:t xml:space="preserve">09, do </w:t>
      </w:r>
      <w:r w:rsidR="0077305C">
        <w:rPr>
          <w:rFonts w:eastAsia="Calibri"/>
          <w:lang w:eastAsia="en-US"/>
        </w:rPr>
        <w:t>d</w:t>
      </w:r>
      <w:r w:rsidRPr="008709F6">
        <w:rPr>
          <w:rFonts w:eastAsia="Calibri"/>
          <w:lang w:eastAsia="en-US"/>
        </w:rPr>
        <w:t xml:space="preserve">eputado </w:t>
      </w:r>
      <w:r w:rsidR="0077305C">
        <w:rPr>
          <w:rFonts w:eastAsia="Calibri"/>
          <w:lang w:eastAsia="en-US"/>
        </w:rPr>
        <w:t xml:space="preserve">Maurício Quintella Lessa </w:t>
      </w:r>
      <w:r w:rsidRPr="008709F6">
        <w:rPr>
          <w:rFonts w:eastAsia="Calibri"/>
          <w:lang w:eastAsia="en-US"/>
        </w:rPr>
        <w:t xml:space="preserve">(PR-AL), que tipifica o </w:t>
      </w:r>
      <w:r w:rsidRPr="008709F6">
        <w:rPr>
          <w:rFonts w:eastAsia="Calibri"/>
          <w:u w:val="words"/>
          <w:lang w:eastAsia="en-US"/>
        </w:rPr>
        <w:t>crime de obstrução indevida de via pública</w:t>
      </w:r>
      <w:r w:rsidRPr="008709F6">
        <w:rPr>
          <w:rFonts w:eastAsia="Calibri"/>
          <w:lang w:eastAsia="en-US"/>
        </w:rPr>
        <w:t xml:space="preserve">. Os casos de bloqueio podem incluir, por exemplo, o depósito de mercadorias na via ou uma manifestação política que impeça o tráfego de veículos. A pena para quem bloquear será detenção de um a dois anos e multa. O projeto altera o Código de Trânsito Brasileiro (Lei </w:t>
      </w:r>
      <w:r w:rsidR="0077305C">
        <w:rPr>
          <w:rFonts w:eastAsia="Calibri"/>
          <w:lang w:eastAsia="en-US"/>
        </w:rPr>
        <w:t xml:space="preserve">Federal nº </w:t>
      </w:r>
      <w:r w:rsidRPr="008709F6">
        <w:rPr>
          <w:rFonts w:eastAsia="Calibri"/>
          <w:lang w:eastAsia="en-US"/>
        </w:rPr>
        <w:t>9.503</w:t>
      </w:r>
      <w:r w:rsidR="0077305C">
        <w:rPr>
          <w:rFonts w:eastAsia="Calibri"/>
          <w:lang w:eastAsia="en-US"/>
        </w:rPr>
        <w:t>, de 19</w:t>
      </w:r>
      <w:r w:rsidRPr="008709F6">
        <w:rPr>
          <w:rFonts w:eastAsia="Calibri"/>
          <w:lang w:eastAsia="en-US"/>
        </w:rPr>
        <w:t>97</w:t>
      </w:r>
      <w:r w:rsidR="0077305C">
        <w:rPr>
          <w:rFonts w:eastAsia="Calibri"/>
          <w:lang w:eastAsia="en-US"/>
        </w:rPr>
        <w:t>, e alterações posteriores</w:t>
      </w:r>
      <w:r w:rsidRPr="008709F6">
        <w:rPr>
          <w:rFonts w:eastAsia="Calibri"/>
          <w:lang w:eastAsia="en-US"/>
        </w:rPr>
        <w:t xml:space="preserve">), que prevê apenas a aplicação de sanções administrativas para quem obstruir uma via pública. O artigo 245 classifica como grave o uso da pista para depósito de mercadorias, materiais ou equipamentos sem autorização do </w:t>
      </w:r>
      <w:r w:rsidR="0077305C">
        <w:rPr>
          <w:rFonts w:eastAsia="Calibri"/>
          <w:lang w:eastAsia="en-US"/>
        </w:rPr>
        <w:t>Detran</w:t>
      </w:r>
      <w:r w:rsidR="0077305C" w:rsidRPr="008709F6">
        <w:rPr>
          <w:rFonts w:eastAsia="Calibri"/>
          <w:lang w:eastAsia="en-US"/>
        </w:rPr>
        <w:t xml:space="preserve"> </w:t>
      </w:r>
      <w:r w:rsidRPr="008709F6">
        <w:rPr>
          <w:rFonts w:eastAsia="Calibri"/>
          <w:lang w:eastAsia="en-US"/>
        </w:rPr>
        <w:t>local. A pena, nesse caso, é multa e remoção do m</w:t>
      </w:r>
      <w:bookmarkStart w:id="0" w:name="_GoBack"/>
      <w:bookmarkEnd w:id="0"/>
      <w:r w:rsidRPr="008709F6">
        <w:rPr>
          <w:rFonts w:eastAsia="Calibri"/>
          <w:lang w:eastAsia="en-US"/>
        </w:rPr>
        <w:t xml:space="preserve">aterial. </w:t>
      </w:r>
    </w:p>
    <w:p w14:paraId="408CC14E" w14:textId="00317ABA" w:rsidR="008709F6" w:rsidRPr="008709F6" w:rsidRDefault="008709F6" w:rsidP="008709F6">
      <w:pPr>
        <w:ind w:firstLine="1418"/>
        <w:jc w:val="both"/>
        <w:rPr>
          <w:rFonts w:eastAsia="Calibri"/>
          <w:lang w:eastAsia="en-US"/>
        </w:rPr>
      </w:pPr>
      <w:r w:rsidRPr="008709F6">
        <w:rPr>
          <w:rFonts w:eastAsia="Calibri"/>
          <w:lang w:eastAsia="en-US"/>
        </w:rPr>
        <w:t xml:space="preserve">Já o artigo 246 do </w:t>
      </w:r>
      <w:r w:rsidR="009F1ADF">
        <w:rPr>
          <w:rFonts w:eastAsia="Calibri"/>
          <w:lang w:eastAsia="en-US"/>
        </w:rPr>
        <w:t>mesmo e</w:t>
      </w:r>
      <w:r w:rsidRPr="008709F6">
        <w:rPr>
          <w:rFonts w:eastAsia="Calibri"/>
          <w:lang w:eastAsia="en-US"/>
        </w:rPr>
        <w:t xml:space="preserve">statuto caracteriza como infração gravíssima a obstrução de via pública indevidamente, mas a pena se restringe à aplicação de multa. O relator, deputado </w:t>
      </w:r>
      <w:r w:rsidR="0077305C">
        <w:rPr>
          <w:rFonts w:eastAsia="Calibri"/>
          <w:lang w:eastAsia="en-US"/>
        </w:rPr>
        <w:t>Lúcio Vale</w:t>
      </w:r>
      <w:r w:rsidR="0077305C" w:rsidRPr="008709F6">
        <w:rPr>
          <w:rFonts w:eastAsia="Calibri"/>
          <w:lang w:eastAsia="en-US"/>
        </w:rPr>
        <w:t xml:space="preserve"> </w:t>
      </w:r>
      <w:r w:rsidRPr="008709F6">
        <w:rPr>
          <w:rFonts w:eastAsia="Calibri"/>
          <w:lang w:eastAsia="en-US"/>
        </w:rPr>
        <w:t>(PR-PR), argumenta que nos últimos tempos houve um aumento da ocorrência de bloqueio de rodovias ou de importantes vias urbanas para manifestações de cunho social ou político. “Esses bloqueios, mesmo de curta duração, têm trazido sérios transtornos para a fluidez do trânsito das nossas cidades. A retenção das pessoas nesses bloqueios gera grande prejuízo de ordem econômica, em razão dos atrasos e descumprimentos dos compromissos agendados”, destacou</w:t>
      </w:r>
      <w:r w:rsidR="009F1ADF">
        <w:rPr>
          <w:rStyle w:val="Refdenotaderodap"/>
          <w:rFonts w:eastAsia="Calibri"/>
          <w:lang w:eastAsia="en-US"/>
        </w:rPr>
        <w:footnoteReference w:id="1"/>
      </w:r>
      <w:r w:rsidRPr="008709F6">
        <w:rPr>
          <w:rFonts w:eastAsia="Calibri"/>
          <w:lang w:eastAsia="en-US"/>
        </w:rPr>
        <w:t xml:space="preserve">. </w:t>
      </w:r>
    </w:p>
    <w:p w14:paraId="72E0AD51" w14:textId="06A2A8A5" w:rsidR="008709F6" w:rsidRPr="008709F6" w:rsidRDefault="008709F6" w:rsidP="008709F6">
      <w:pPr>
        <w:ind w:firstLine="1418"/>
        <w:jc w:val="both"/>
        <w:rPr>
          <w:rFonts w:eastAsia="Calibri"/>
          <w:lang w:eastAsia="en-US"/>
        </w:rPr>
      </w:pPr>
      <w:r w:rsidRPr="008709F6">
        <w:rPr>
          <w:rFonts w:eastAsia="Calibri"/>
          <w:lang w:eastAsia="en-US"/>
        </w:rPr>
        <w:t xml:space="preserve">Haja vista que Porto Alegre, por ser a capital do Estado, concentra um número expressivo de eventos com grande concentração de pessoas em um mesmo espaço público, com diversas finalidades (ex.: shows, comemorações esportivas, manifestações classistas, etc.), temos como resultado em inúmeras vezes a depredação do local e acúmulo de lixo, entre outros danos. Entendo, como legisladora, que não é atribuição do </w:t>
      </w:r>
      <w:r w:rsidR="00683F51">
        <w:rPr>
          <w:rFonts w:eastAsia="Calibri"/>
          <w:lang w:eastAsia="en-US"/>
        </w:rPr>
        <w:t>Poder Público</w:t>
      </w:r>
      <w:r w:rsidRPr="008709F6">
        <w:rPr>
          <w:rFonts w:eastAsia="Calibri"/>
          <w:lang w:eastAsia="en-US"/>
        </w:rPr>
        <w:t xml:space="preserve"> arcar com despesas acarretadas neste contexto.</w:t>
      </w:r>
    </w:p>
    <w:p w14:paraId="3A250A4C" w14:textId="292C66BC" w:rsidR="00197C7B" w:rsidRPr="00504671" w:rsidRDefault="008709F6" w:rsidP="008709F6">
      <w:pPr>
        <w:ind w:firstLine="1418"/>
        <w:jc w:val="both"/>
        <w:rPr>
          <w:rFonts w:eastAsia="Calibri"/>
          <w:lang w:eastAsia="en-US"/>
        </w:rPr>
      </w:pPr>
      <w:r w:rsidRPr="008709F6">
        <w:rPr>
          <w:rFonts w:eastAsia="Calibri"/>
          <w:lang w:eastAsia="en-US"/>
        </w:rPr>
        <w:t>Cumpre, portanto, ao gestor público</w:t>
      </w:r>
      <w:r w:rsidR="0077305C">
        <w:rPr>
          <w:rFonts w:eastAsia="Calibri"/>
          <w:lang w:eastAsia="en-US"/>
        </w:rPr>
        <w:t>,</w:t>
      </w:r>
      <w:r w:rsidRPr="008709F6">
        <w:rPr>
          <w:rFonts w:eastAsia="Calibri"/>
          <w:lang w:eastAsia="en-US"/>
        </w:rPr>
        <w:t xml:space="preserve"> com o devido controle e oportunidade, criar mecanismos que permitam ao cidadão o exercício de seus direitos e garantias constitucionais exercendo o seu poder-dever de agir com celeridade</w:t>
      </w:r>
      <w:r w:rsidR="0077305C">
        <w:rPr>
          <w:rFonts w:eastAsia="Calibri"/>
          <w:lang w:eastAsia="en-US"/>
        </w:rPr>
        <w:t xml:space="preserve"> e</w:t>
      </w:r>
      <w:r w:rsidRPr="008709F6">
        <w:rPr>
          <w:rFonts w:eastAsia="Calibri"/>
          <w:lang w:eastAsia="en-US"/>
        </w:rPr>
        <w:t xml:space="preserve"> coibir os abusos e danos ao erário, posto que, quando se utiliza verba pública para reparar os danos praticados pelas hordas de vândalos, certamente este recurso poderia ser empregado na melhoria e avanços na saúde e educação</w:t>
      </w:r>
      <w:r w:rsidR="0077305C">
        <w:rPr>
          <w:rFonts w:eastAsia="Calibri"/>
          <w:lang w:eastAsia="en-US"/>
        </w:rPr>
        <w:t>,</w:t>
      </w:r>
      <w:r w:rsidRPr="008709F6">
        <w:rPr>
          <w:rFonts w:eastAsia="Calibri"/>
          <w:lang w:eastAsia="en-US"/>
        </w:rPr>
        <w:t xml:space="preserve"> por exemplo.</w:t>
      </w:r>
    </w:p>
    <w:p w14:paraId="3A08E871" w14:textId="19CB5B05" w:rsidR="00504671" w:rsidRPr="00504671" w:rsidRDefault="00504671" w:rsidP="004B6A9E">
      <w:pPr>
        <w:ind w:firstLine="1418"/>
        <w:jc w:val="both"/>
        <w:rPr>
          <w:rFonts w:eastAsia="Calibri"/>
          <w:lang w:eastAsia="en-US"/>
        </w:rPr>
      </w:pPr>
      <w:r w:rsidRPr="00504671">
        <w:rPr>
          <w:rFonts w:eastAsia="Calibri"/>
          <w:lang w:eastAsia="en-US"/>
        </w:rPr>
        <w:t xml:space="preserve">Sala das Sessões, </w:t>
      </w:r>
      <w:r w:rsidR="008709F6">
        <w:rPr>
          <w:rFonts w:eastAsia="Calibri"/>
          <w:lang w:eastAsia="en-US"/>
        </w:rPr>
        <w:t>4</w:t>
      </w:r>
      <w:r w:rsidR="00197C7B" w:rsidRPr="00504671">
        <w:rPr>
          <w:rFonts w:eastAsia="Calibri"/>
          <w:lang w:eastAsia="en-US"/>
        </w:rPr>
        <w:t xml:space="preserve"> </w:t>
      </w:r>
      <w:r w:rsidRPr="00504671">
        <w:rPr>
          <w:rFonts w:eastAsia="Calibri"/>
          <w:lang w:eastAsia="en-US"/>
        </w:rPr>
        <w:t xml:space="preserve">de </w:t>
      </w:r>
      <w:r w:rsidR="00197C7B">
        <w:rPr>
          <w:rFonts w:eastAsia="Calibri"/>
          <w:lang w:eastAsia="en-US"/>
        </w:rPr>
        <w:t>dezembro</w:t>
      </w:r>
      <w:r w:rsidR="00197C7B" w:rsidRPr="00504671">
        <w:rPr>
          <w:rFonts w:eastAsia="Calibri"/>
          <w:lang w:eastAsia="en-US"/>
        </w:rPr>
        <w:t xml:space="preserve"> </w:t>
      </w:r>
      <w:r w:rsidRPr="00504671">
        <w:rPr>
          <w:rFonts w:eastAsia="Calibri"/>
          <w:lang w:eastAsia="en-US"/>
        </w:rPr>
        <w:t xml:space="preserve">de </w:t>
      </w:r>
      <w:r w:rsidR="00197C7B">
        <w:rPr>
          <w:rFonts w:eastAsia="Calibri"/>
          <w:lang w:eastAsia="en-US"/>
        </w:rPr>
        <w:t>2017</w:t>
      </w:r>
      <w:r w:rsidRPr="00504671">
        <w:rPr>
          <w:rFonts w:eastAsia="Calibri"/>
          <w:lang w:eastAsia="en-US"/>
        </w:rPr>
        <w:t>.</w:t>
      </w:r>
    </w:p>
    <w:p w14:paraId="02CA00EF" w14:textId="77777777" w:rsidR="00504671" w:rsidRPr="00504671" w:rsidRDefault="00504671" w:rsidP="00DA531B">
      <w:pPr>
        <w:jc w:val="center"/>
        <w:rPr>
          <w:rFonts w:eastAsia="Calibri"/>
          <w:lang w:eastAsia="en-US"/>
        </w:rPr>
      </w:pPr>
    </w:p>
    <w:p w14:paraId="1A92880D" w14:textId="77777777" w:rsidR="00504671" w:rsidRPr="00504671" w:rsidRDefault="00504671" w:rsidP="00DA531B">
      <w:pPr>
        <w:jc w:val="center"/>
        <w:rPr>
          <w:rFonts w:eastAsia="Calibri"/>
          <w:lang w:eastAsia="en-US"/>
        </w:rPr>
      </w:pPr>
    </w:p>
    <w:p w14:paraId="027A092F" w14:textId="77777777" w:rsidR="00504671" w:rsidRPr="00504671" w:rsidRDefault="00504671" w:rsidP="00DA531B">
      <w:pPr>
        <w:jc w:val="center"/>
        <w:rPr>
          <w:rFonts w:eastAsia="Calibri"/>
          <w:lang w:eastAsia="en-US"/>
        </w:rPr>
      </w:pPr>
    </w:p>
    <w:p w14:paraId="1EBF0BDF" w14:textId="77777777" w:rsidR="00504671" w:rsidRDefault="00504671" w:rsidP="00DA531B">
      <w:pPr>
        <w:jc w:val="center"/>
        <w:rPr>
          <w:rFonts w:eastAsia="Calibri"/>
          <w:lang w:eastAsia="en-US"/>
        </w:rPr>
      </w:pPr>
    </w:p>
    <w:p w14:paraId="22371B8B" w14:textId="77777777" w:rsidR="003C0D52" w:rsidRPr="00504671" w:rsidRDefault="003C0D52" w:rsidP="00DA531B">
      <w:pPr>
        <w:jc w:val="center"/>
        <w:rPr>
          <w:rFonts w:eastAsia="Calibri"/>
          <w:lang w:eastAsia="en-US"/>
        </w:rPr>
      </w:pPr>
    </w:p>
    <w:p w14:paraId="37287073" w14:textId="0E9E784F" w:rsidR="00792CB6" w:rsidRPr="00792CB6" w:rsidRDefault="00792CB6" w:rsidP="00792CB6">
      <w:pPr>
        <w:jc w:val="center"/>
        <w:rPr>
          <w:rFonts w:eastAsia="Calibri"/>
          <w:lang w:eastAsia="en-US"/>
        </w:rPr>
      </w:pPr>
      <w:r w:rsidRPr="00792CB6">
        <w:rPr>
          <w:rFonts w:eastAsia="Calibri"/>
          <w:lang w:eastAsia="en-US"/>
        </w:rPr>
        <w:t>VEREADOR</w:t>
      </w:r>
      <w:r w:rsidR="008709F6">
        <w:rPr>
          <w:rFonts w:eastAsia="Calibri"/>
          <w:lang w:eastAsia="en-US"/>
        </w:rPr>
        <w:t>A</w:t>
      </w:r>
      <w:r w:rsidRPr="00792CB6">
        <w:rPr>
          <w:rFonts w:eastAsia="Calibri"/>
          <w:lang w:eastAsia="en-US"/>
        </w:rPr>
        <w:t xml:space="preserve"> </w:t>
      </w:r>
      <w:r w:rsidR="008709F6">
        <w:rPr>
          <w:rFonts w:eastAsia="Calibri"/>
          <w:lang w:eastAsia="en-US"/>
        </w:rPr>
        <w:t>COMANDANTE NÁDIA</w:t>
      </w:r>
    </w:p>
    <w:p w14:paraId="6C5C0CE6" w14:textId="51C4F33D" w:rsidR="00847E49" w:rsidRPr="00847E49" w:rsidRDefault="00847E49" w:rsidP="008709F6">
      <w:pPr>
        <w:jc w:val="center"/>
        <w:rPr>
          <w:b/>
          <w:bCs/>
        </w:rPr>
      </w:pPr>
      <w:r w:rsidRPr="00847E49">
        <w:rPr>
          <w:b/>
        </w:rPr>
        <w:br w:type="page"/>
      </w:r>
      <w:r w:rsidRPr="00847E49">
        <w:rPr>
          <w:b/>
          <w:bCs/>
        </w:rPr>
        <w:lastRenderedPageBreak/>
        <w:t xml:space="preserve">PROJETO DE </w:t>
      </w:r>
      <w:r w:rsidR="00DD165F">
        <w:rPr>
          <w:b/>
          <w:bCs/>
        </w:rPr>
        <w:t>LEI</w:t>
      </w:r>
    </w:p>
    <w:p w14:paraId="2267C479" w14:textId="77777777" w:rsidR="00847E49" w:rsidRPr="008B44B4" w:rsidRDefault="00847E49" w:rsidP="008B44B4">
      <w:pPr>
        <w:pStyle w:val="Default"/>
        <w:jc w:val="center"/>
        <w:rPr>
          <w:bCs/>
        </w:rPr>
      </w:pPr>
    </w:p>
    <w:p w14:paraId="01E9259C" w14:textId="77777777" w:rsidR="0046365B" w:rsidRPr="008B44B4" w:rsidRDefault="0046365B" w:rsidP="008B44B4">
      <w:pPr>
        <w:pStyle w:val="Default"/>
        <w:jc w:val="center"/>
        <w:rPr>
          <w:bCs/>
        </w:rPr>
      </w:pPr>
    </w:p>
    <w:p w14:paraId="6854885E" w14:textId="77777777" w:rsidR="00BE065D" w:rsidRPr="008B44B4" w:rsidRDefault="00BE065D" w:rsidP="008B44B4">
      <w:pPr>
        <w:autoSpaceDE w:val="0"/>
        <w:autoSpaceDN w:val="0"/>
        <w:adjustRightInd w:val="0"/>
        <w:jc w:val="center"/>
      </w:pPr>
    </w:p>
    <w:p w14:paraId="0E006EEC" w14:textId="59455192" w:rsidR="00BE065D" w:rsidRDefault="008709F6" w:rsidP="0017042C">
      <w:pPr>
        <w:autoSpaceDE w:val="0"/>
        <w:autoSpaceDN w:val="0"/>
        <w:adjustRightInd w:val="0"/>
        <w:ind w:left="4253"/>
        <w:jc w:val="both"/>
        <w:rPr>
          <w:b/>
          <w:caps/>
        </w:rPr>
      </w:pPr>
      <w:r w:rsidRPr="008709F6">
        <w:rPr>
          <w:b/>
        </w:rPr>
        <w:t>Obriga a Administração Municipal a cobrar de</w:t>
      </w:r>
      <w:r w:rsidR="00B25550">
        <w:rPr>
          <w:b/>
        </w:rPr>
        <w:t xml:space="preserve"> </w:t>
      </w:r>
      <w:r w:rsidR="001C0DD3" w:rsidRPr="001C0DD3">
        <w:rPr>
          <w:b/>
        </w:rPr>
        <w:t>pessoas físicas ou jurídicas os custos oriundos dos serviços de limpeza urbana,</w:t>
      </w:r>
      <w:r w:rsidR="00F924EC">
        <w:rPr>
          <w:b/>
        </w:rPr>
        <w:t xml:space="preserve"> de</w:t>
      </w:r>
      <w:r w:rsidR="001C0DD3" w:rsidRPr="001C0DD3">
        <w:rPr>
          <w:b/>
        </w:rPr>
        <w:t xml:space="preserve"> remoção de veículos ou materiais abandonados e da reparação dos danos ao mobiliário urbano e </w:t>
      </w:r>
      <w:r w:rsidR="00827772">
        <w:rPr>
          <w:b/>
        </w:rPr>
        <w:t xml:space="preserve">a </w:t>
      </w:r>
      <w:r w:rsidR="001C0DD3" w:rsidRPr="001C0DD3">
        <w:rPr>
          <w:b/>
        </w:rPr>
        <w:t xml:space="preserve">equipamentos públicos ocorridos em função da realização de eventos abertos ou fechados, manifestações, passeatas, desfiles ou outro tipo de concentração popular </w:t>
      </w:r>
      <w:r w:rsidR="009B3767" w:rsidRPr="009B3767">
        <w:rPr>
          <w:b/>
        </w:rPr>
        <w:t xml:space="preserve">em vias públicas </w:t>
      </w:r>
      <w:r w:rsidR="000512D8">
        <w:rPr>
          <w:b/>
        </w:rPr>
        <w:t xml:space="preserve">e </w:t>
      </w:r>
      <w:r w:rsidR="001C0DD3" w:rsidRPr="001C0DD3">
        <w:rPr>
          <w:b/>
        </w:rPr>
        <w:t>que culminem em depredação de coisa alheia, vandalismo, perigo à pessoa, ao patrimônio público ou particular, à paz pública ou à incolumidade públi</w:t>
      </w:r>
      <w:r w:rsidR="001C0DD3">
        <w:rPr>
          <w:b/>
        </w:rPr>
        <w:t>ca</w:t>
      </w:r>
      <w:r w:rsidRPr="008709F6">
        <w:rPr>
          <w:b/>
        </w:rPr>
        <w:t>.</w:t>
      </w:r>
    </w:p>
    <w:p w14:paraId="41AC0603" w14:textId="77777777" w:rsidR="00BE065D" w:rsidRPr="008B44B4" w:rsidRDefault="00BE065D" w:rsidP="008B44B4">
      <w:pPr>
        <w:tabs>
          <w:tab w:val="left" w:pos="1400"/>
        </w:tabs>
        <w:autoSpaceDE w:val="0"/>
        <w:autoSpaceDN w:val="0"/>
        <w:adjustRightInd w:val="0"/>
        <w:jc w:val="center"/>
      </w:pPr>
    </w:p>
    <w:p w14:paraId="7F6F765B" w14:textId="77777777" w:rsidR="00BE065D" w:rsidRPr="008B44B4" w:rsidRDefault="00BE065D" w:rsidP="008B44B4">
      <w:pPr>
        <w:autoSpaceDE w:val="0"/>
        <w:autoSpaceDN w:val="0"/>
        <w:adjustRightInd w:val="0"/>
        <w:jc w:val="center"/>
      </w:pPr>
    </w:p>
    <w:p w14:paraId="542F159A" w14:textId="35D75072" w:rsidR="008709F6" w:rsidRDefault="000F76BF" w:rsidP="008709F6">
      <w:pPr>
        <w:ind w:firstLine="1418"/>
        <w:jc w:val="both"/>
      </w:pPr>
      <w:r>
        <w:rPr>
          <w:b/>
        </w:rPr>
        <w:t xml:space="preserve">Art. 1º </w:t>
      </w:r>
      <w:r>
        <w:t xml:space="preserve"> </w:t>
      </w:r>
      <w:r w:rsidR="008709F6">
        <w:t xml:space="preserve">Fica a Administração Municipal obrigada a cobrar de pessoas físicas ou jurídicas os custos oriundos dos serviços de limpeza urbana, </w:t>
      </w:r>
      <w:r w:rsidR="00F924EC">
        <w:t xml:space="preserve">de </w:t>
      </w:r>
      <w:r w:rsidR="008709F6">
        <w:t xml:space="preserve">remoção de veículos ou materiais abandonados e da reparação dos danos ao mobiliário urbano e </w:t>
      </w:r>
      <w:r w:rsidR="00827772">
        <w:t xml:space="preserve">a </w:t>
      </w:r>
      <w:r w:rsidR="008709F6">
        <w:t>equipamentos públicos ocorridos em função da realização de eventos abertos ou fechados, manifestações, passeatas, desfiles ou outro tipo de concentração popular</w:t>
      </w:r>
      <w:r w:rsidR="009B3767">
        <w:t xml:space="preserve"> </w:t>
      </w:r>
      <w:r w:rsidR="009B3767" w:rsidRPr="009B3767">
        <w:t>em vias públicas</w:t>
      </w:r>
      <w:r w:rsidR="009B3767">
        <w:t xml:space="preserve"> e</w:t>
      </w:r>
      <w:r w:rsidR="008709F6">
        <w:t xml:space="preserve"> que culminem em depredação de coisa alheia, vandalismo, perigo </w:t>
      </w:r>
      <w:r w:rsidR="00C72B4C">
        <w:t>à</w:t>
      </w:r>
      <w:r w:rsidR="008709F6">
        <w:t xml:space="preserve"> pessoa, ao patrimônio público ou particular, </w:t>
      </w:r>
      <w:r w:rsidR="00C72B4C">
        <w:t>à</w:t>
      </w:r>
      <w:r w:rsidR="008709F6">
        <w:t xml:space="preserve"> paz pública ou </w:t>
      </w:r>
      <w:r w:rsidR="00C72B4C">
        <w:t>à</w:t>
      </w:r>
      <w:r w:rsidR="008709F6">
        <w:t xml:space="preserve"> incolumidade pública. </w:t>
      </w:r>
    </w:p>
    <w:p w14:paraId="2D5CA018" w14:textId="77777777" w:rsidR="008709F6" w:rsidRDefault="008709F6" w:rsidP="008709F6">
      <w:pPr>
        <w:ind w:firstLine="1418"/>
        <w:jc w:val="both"/>
      </w:pPr>
    </w:p>
    <w:p w14:paraId="557688D1" w14:textId="0832F7BA" w:rsidR="008709F6" w:rsidRDefault="008709F6" w:rsidP="008709F6">
      <w:pPr>
        <w:ind w:firstLine="1418"/>
        <w:jc w:val="both"/>
      </w:pPr>
      <w:r w:rsidRPr="008709F6">
        <w:rPr>
          <w:b/>
        </w:rPr>
        <w:t>Art. 2º</w:t>
      </w:r>
      <w:r>
        <w:t xml:space="preserve">  Para o indivíduo que for flagrado cometendo os atos descritos no art</w:t>
      </w:r>
      <w:r w:rsidR="00420E37">
        <w:t>.</w:t>
      </w:r>
      <w:r>
        <w:t xml:space="preserve"> 1º desta Lei, será lavrado Auto de Infração pelo agente da Guarda Municipal, que deverá conter, sempre que possível: </w:t>
      </w:r>
    </w:p>
    <w:p w14:paraId="3F6B9A6F" w14:textId="77777777" w:rsidR="008709F6" w:rsidRDefault="008709F6" w:rsidP="008709F6">
      <w:pPr>
        <w:ind w:firstLine="1418"/>
        <w:jc w:val="both"/>
      </w:pPr>
    </w:p>
    <w:p w14:paraId="1E106C5E" w14:textId="265646B4" w:rsidR="008709F6" w:rsidRDefault="008709F6" w:rsidP="008709F6">
      <w:pPr>
        <w:ind w:firstLine="1418"/>
        <w:jc w:val="both"/>
      </w:pPr>
      <w:r>
        <w:t xml:space="preserve">I – </w:t>
      </w:r>
      <w:r w:rsidR="00C72B4C">
        <w:t xml:space="preserve">o </w:t>
      </w:r>
      <w:r>
        <w:t xml:space="preserve">local, </w:t>
      </w:r>
      <w:r w:rsidR="00C72B4C">
        <w:t xml:space="preserve">a </w:t>
      </w:r>
      <w:r>
        <w:t xml:space="preserve">data e </w:t>
      </w:r>
      <w:r w:rsidR="00C72B4C">
        <w:t xml:space="preserve">a </w:t>
      </w:r>
      <w:r>
        <w:t>hora da lavratura</w:t>
      </w:r>
      <w:r w:rsidR="00420E37">
        <w:t>;</w:t>
      </w:r>
      <w:r>
        <w:t xml:space="preserve"> </w:t>
      </w:r>
    </w:p>
    <w:p w14:paraId="771A1608" w14:textId="77777777" w:rsidR="008709F6" w:rsidRDefault="008709F6" w:rsidP="008709F6">
      <w:pPr>
        <w:ind w:firstLine="1418"/>
        <w:jc w:val="both"/>
      </w:pPr>
    </w:p>
    <w:p w14:paraId="3ECC207A" w14:textId="16F20953" w:rsidR="008709F6" w:rsidRDefault="008709F6" w:rsidP="008709F6">
      <w:pPr>
        <w:ind w:firstLine="1418"/>
        <w:jc w:val="both"/>
      </w:pPr>
      <w:r>
        <w:t xml:space="preserve">II </w:t>
      </w:r>
      <w:r w:rsidRPr="008709F6">
        <w:t>–</w:t>
      </w:r>
      <w:r>
        <w:t xml:space="preserve"> </w:t>
      </w:r>
      <w:r w:rsidR="00C72B4C">
        <w:t xml:space="preserve">a </w:t>
      </w:r>
      <w:r>
        <w:t>qualificação do autuado;</w:t>
      </w:r>
    </w:p>
    <w:p w14:paraId="3806ADA1" w14:textId="77777777" w:rsidR="008709F6" w:rsidRDefault="008709F6" w:rsidP="008709F6">
      <w:pPr>
        <w:ind w:firstLine="1418"/>
        <w:jc w:val="both"/>
      </w:pPr>
    </w:p>
    <w:p w14:paraId="733FD400" w14:textId="78C12CC0" w:rsidR="008709F6" w:rsidRDefault="008709F6" w:rsidP="008709F6">
      <w:pPr>
        <w:ind w:firstLine="1418"/>
        <w:jc w:val="both"/>
      </w:pPr>
      <w:r>
        <w:t xml:space="preserve">III </w:t>
      </w:r>
      <w:r w:rsidRPr="008709F6">
        <w:t>–</w:t>
      </w:r>
      <w:r>
        <w:t xml:space="preserve"> a descrição do fato constitutivo da infração;</w:t>
      </w:r>
    </w:p>
    <w:p w14:paraId="72B4EE05" w14:textId="77777777" w:rsidR="008709F6" w:rsidRDefault="008709F6" w:rsidP="008709F6">
      <w:pPr>
        <w:ind w:firstLine="1418"/>
        <w:jc w:val="both"/>
      </w:pPr>
    </w:p>
    <w:p w14:paraId="221C36EC" w14:textId="43CEC04A" w:rsidR="008709F6" w:rsidRDefault="008709F6" w:rsidP="008709F6">
      <w:pPr>
        <w:ind w:firstLine="1418"/>
        <w:jc w:val="both"/>
      </w:pPr>
      <w:r>
        <w:t xml:space="preserve">IV </w:t>
      </w:r>
      <w:r w:rsidRPr="008709F6">
        <w:t>–</w:t>
      </w:r>
      <w:r>
        <w:t xml:space="preserve"> o dispositivo legal infringido; </w:t>
      </w:r>
    </w:p>
    <w:p w14:paraId="2F73AE03" w14:textId="77777777" w:rsidR="008709F6" w:rsidRDefault="008709F6" w:rsidP="008709F6">
      <w:pPr>
        <w:ind w:firstLine="1418"/>
        <w:jc w:val="both"/>
      </w:pPr>
    </w:p>
    <w:p w14:paraId="03E77E5D" w14:textId="56E340B4" w:rsidR="008709F6" w:rsidRDefault="008709F6" w:rsidP="008709F6">
      <w:pPr>
        <w:ind w:firstLine="1418"/>
        <w:jc w:val="both"/>
      </w:pPr>
      <w:r>
        <w:t xml:space="preserve">V </w:t>
      </w:r>
      <w:r w:rsidRPr="008709F6">
        <w:t>–</w:t>
      </w:r>
      <w:r>
        <w:t xml:space="preserve"> a identificação do agente atuante, contendo sua assinatura, </w:t>
      </w:r>
      <w:r w:rsidR="004C4B6C">
        <w:t xml:space="preserve">seu </w:t>
      </w:r>
      <w:r>
        <w:t xml:space="preserve">cargo ou </w:t>
      </w:r>
      <w:r w:rsidR="004C4B6C">
        <w:t xml:space="preserve">sua </w:t>
      </w:r>
      <w:r>
        <w:t xml:space="preserve">função e </w:t>
      </w:r>
      <w:r w:rsidR="004C4B6C">
        <w:t>seu</w:t>
      </w:r>
      <w:r>
        <w:t xml:space="preserve"> número da matrícula; e</w:t>
      </w:r>
    </w:p>
    <w:p w14:paraId="62E75E05" w14:textId="77777777" w:rsidR="008709F6" w:rsidRDefault="008709F6" w:rsidP="008709F6">
      <w:pPr>
        <w:ind w:firstLine="1418"/>
        <w:jc w:val="both"/>
      </w:pPr>
    </w:p>
    <w:p w14:paraId="610ED469" w14:textId="2404016F" w:rsidR="008709F6" w:rsidRDefault="008709F6" w:rsidP="008709F6">
      <w:pPr>
        <w:ind w:firstLine="1418"/>
        <w:jc w:val="both"/>
      </w:pPr>
      <w:r>
        <w:t xml:space="preserve">VI </w:t>
      </w:r>
      <w:r w:rsidRPr="008709F6">
        <w:t>–</w:t>
      </w:r>
      <w:r>
        <w:t xml:space="preserve"> a assinatura do autuado.</w:t>
      </w:r>
    </w:p>
    <w:p w14:paraId="10F79DE2" w14:textId="77777777" w:rsidR="008709F6" w:rsidRDefault="008709F6" w:rsidP="008709F6">
      <w:pPr>
        <w:ind w:firstLine="1418"/>
        <w:jc w:val="both"/>
      </w:pPr>
    </w:p>
    <w:p w14:paraId="0670A37F" w14:textId="1D956949" w:rsidR="008709F6" w:rsidRDefault="008709F6" w:rsidP="008709F6">
      <w:pPr>
        <w:ind w:firstLine="1418"/>
        <w:jc w:val="both"/>
      </w:pPr>
      <w:r w:rsidRPr="008709F6">
        <w:rPr>
          <w:b/>
        </w:rPr>
        <w:t>Parágrafo único.</w:t>
      </w:r>
      <w:r>
        <w:t xml:space="preserve">  O </w:t>
      </w:r>
      <w:r w:rsidR="00C72B4C">
        <w:t>a</w:t>
      </w:r>
      <w:r>
        <w:t xml:space="preserve">gente responsável pela atuação poderá solicitar, sempre que necessário, auxílio de força policial quando o infrator dificultar o cumprimento dos </w:t>
      </w:r>
      <w:r w:rsidR="00C72B4C">
        <w:t xml:space="preserve">incs. </w:t>
      </w:r>
      <w:r>
        <w:t>II e VI do</w:t>
      </w:r>
      <w:r w:rsidR="0033517B">
        <w:t xml:space="preserve"> </w:t>
      </w:r>
      <w:r w:rsidR="0033517B">
        <w:rPr>
          <w:i/>
        </w:rPr>
        <w:t>caput</w:t>
      </w:r>
      <w:r w:rsidR="0033517B">
        <w:t xml:space="preserve"> do</w:t>
      </w:r>
      <w:r>
        <w:t xml:space="preserve"> art</w:t>
      </w:r>
      <w:r w:rsidR="00C72B4C">
        <w:t>.</w:t>
      </w:r>
      <w:r>
        <w:t xml:space="preserve"> 2º desta </w:t>
      </w:r>
      <w:r w:rsidR="00C72B4C">
        <w:t>L</w:t>
      </w:r>
      <w:r>
        <w:t xml:space="preserve">ei. </w:t>
      </w:r>
    </w:p>
    <w:p w14:paraId="57B27386" w14:textId="77777777" w:rsidR="008709F6" w:rsidRDefault="008709F6" w:rsidP="008709F6">
      <w:pPr>
        <w:ind w:firstLine="1418"/>
        <w:jc w:val="both"/>
      </w:pPr>
    </w:p>
    <w:p w14:paraId="2A3D020D" w14:textId="571A15ED" w:rsidR="008709F6" w:rsidRDefault="008709F6" w:rsidP="008709F6">
      <w:pPr>
        <w:ind w:firstLine="1418"/>
        <w:jc w:val="both"/>
      </w:pPr>
      <w:r w:rsidRPr="008709F6">
        <w:rPr>
          <w:b/>
        </w:rPr>
        <w:lastRenderedPageBreak/>
        <w:t>Art. 3º</w:t>
      </w:r>
      <w:r>
        <w:t xml:space="preserve">  O auto de Infração será encaminhado </w:t>
      </w:r>
      <w:r w:rsidR="00EE2C46">
        <w:t>à</w:t>
      </w:r>
      <w:r>
        <w:t xml:space="preserve"> Polícia Civil</w:t>
      </w:r>
      <w:r w:rsidR="00C72B4C">
        <w:t xml:space="preserve"> do Estado do Rio Grande do Sul</w:t>
      </w:r>
      <w:r>
        <w:t xml:space="preserve"> e </w:t>
      </w:r>
      <w:r w:rsidR="00EE2C46">
        <w:t>à</w:t>
      </w:r>
      <w:r>
        <w:t xml:space="preserve"> Brigada Militar</w:t>
      </w:r>
      <w:r w:rsidR="00C72B4C">
        <w:t xml:space="preserve"> </w:t>
      </w:r>
      <w:r w:rsidR="00C72B4C" w:rsidRPr="00C72B4C">
        <w:t>do Estado do Rio Grande do Sul</w:t>
      </w:r>
      <w:r>
        <w:t>, que utilizarão as informações para fins de registro, sempre resguardado o sigilo.</w:t>
      </w:r>
    </w:p>
    <w:p w14:paraId="01846812" w14:textId="77777777" w:rsidR="008709F6" w:rsidRDefault="008709F6" w:rsidP="008709F6">
      <w:pPr>
        <w:ind w:firstLine="1418"/>
        <w:jc w:val="both"/>
      </w:pPr>
    </w:p>
    <w:p w14:paraId="4F99289F" w14:textId="2E44F9BF" w:rsidR="008709F6" w:rsidRDefault="008709F6" w:rsidP="008709F6">
      <w:pPr>
        <w:ind w:firstLine="1418"/>
        <w:jc w:val="both"/>
      </w:pPr>
      <w:r w:rsidRPr="008709F6">
        <w:rPr>
          <w:b/>
        </w:rPr>
        <w:t>Art. 4º</w:t>
      </w:r>
      <w:r>
        <w:t xml:space="preserve">  </w:t>
      </w:r>
      <w:r w:rsidR="00C72B4C">
        <w:t xml:space="preserve">As pessoas físicas ou jurídicas, </w:t>
      </w:r>
      <w:r>
        <w:t>quando identificad</w:t>
      </w:r>
      <w:r w:rsidR="00C72B4C">
        <w:t>a</w:t>
      </w:r>
      <w:r>
        <w:t xml:space="preserve">s por meio de imagens, símbolos, siglas ou outros meios, serão responsáveis pelos custos </w:t>
      </w:r>
      <w:r w:rsidR="00C72B4C">
        <w:t>referidos no art. 1</w:t>
      </w:r>
      <w:r w:rsidR="00F924EC">
        <w:t>º</w:t>
      </w:r>
      <w:r w:rsidR="00C72B4C">
        <w:t xml:space="preserve"> desta Lei</w:t>
      </w:r>
      <w:r>
        <w:t>.</w:t>
      </w:r>
    </w:p>
    <w:p w14:paraId="41B82A70" w14:textId="77777777" w:rsidR="008709F6" w:rsidRDefault="008709F6" w:rsidP="008709F6">
      <w:pPr>
        <w:ind w:firstLine="1418"/>
        <w:jc w:val="both"/>
      </w:pPr>
    </w:p>
    <w:p w14:paraId="5140E55A" w14:textId="238FACFE" w:rsidR="008709F6" w:rsidRDefault="008709F6" w:rsidP="008709F6">
      <w:pPr>
        <w:ind w:firstLine="1418"/>
        <w:jc w:val="both"/>
      </w:pPr>
      <w:r w:rsidRPr="008709F6">
        <w:rPr>
          <w:b/>
        </w:rPr>
        <w:t>Art. 5º</w:t>
      </w:r>
      <w:r>
        <w:t xml:space="preserve">  A Administração Municipal publicará no Diário Oficial </w:t>
      </w:r>
      <w:r w:rsidR="001C0DD3">
        <w:t xml:space="preserve">Eletrônico </w:t>
      </w:r>
      <w:r>
        <w:t>de Porto Alegre</w:t>
      </w:r>
      <w:r w:rsidR="001C0DD3">
        <w:t xml:space="preserve"> – </w:t>
      </w:r>
      <w:r>
        <w:t>DOPA</w:t>
      </w:r>
      <w:r w:rsidR="001C0DD3">
        <w:t>-e –</w:t>
      </w:r>
      <w:r>
        <w:t xml:space="preserve"> os preços correspondentes à prestação dos serviços de limpeza urbana de que dispõe esta Lei. </w:t>
      </w:r>
    </w:p>
    <w:p w14:paraId="41AB7F4B" w14:textId="77777777" w:rsidR="008709F6" w:rsidRDefault="008709F6" w:rsidP="008709F6">
      <w:pPr>
        <w:ind w:firstLine="1418"/>
        <w:jc w:val="both"/>
      </w:pPr>
    </w:p>
    <w:p w14:paraId="6B3F32AA" w14:textId="598FA0D0" w:rsidR="008709F6" w:rsidRDefault="001C0DD3" w:rsidP="008709F6">
      <w:pPr>
        <w:ind w:firstLine="1418"/>
        <w:jc w:val="both"/>
      </w:pPr>
      <w:r>
        <w:rPr>
          <w:b/>
        </w:rPr>
        <w:t>Art. 6º</w:t>
      </w:r>
      <w:r w:rsidR="008709F6">
        <w:t xml:space="preserve">  Na hipótese de danos ao mobiliário </w:t>
      </w:r>
      <w:r w:rsidR="00EE2C46">
        <w:t xml:space="preserve">urbano </w:t>
      </w:r>
      <w:r w:rsidR="008709F6">
        <w:t xml:space="preserve">e </w:t>
      </w:r>
      <w:r w:rsidR="00EE2C46">
        <w:t xml:space="preserve">a </w:t>
      </w:r>
      <w:r w:rsidR="008709F6">
        <w:t xml:space="preserve">equipamentos públicos, a Administração </w:t>
      </w:r>
      <w:r>
        <w:t xml:space="preserve">Municipal </w:t>
      </w:r>
      <w:r w:rsidR="008709F6">
        <w:t xml:space="preserve">cobrará o valor correspondente ao conserto do bem danificado ou sua substituição, quando não </w:t>
      </w:r>
      <w:r w:rsidR="00EE2C46">
        <w:t xml:space="preserve">for </w:t>
      </w:r>
      <w:r w:rsidR="008709F6">
        <w:t xml:space="preserve">possível repará-lo. </w:t>
      </w:r>
    </w:p>
    <w:p w14:paraId="72879C77" w14:textId="77777777" w:rsidR="008709F6" w:rsidRDefault="008709F6" w:rsidP="008709F6">
      <w:pPr>
        <w:ind w:firstLine="1418"/>
        <w:jc w:val="both"/>
      </w:pPr>
    </w:p>
    <w:p w14:paraId="578A730C" w14:textId="2F8178F9" w:rsidR="008709F6" w:rsidRDefault="008709F6" w:rsidP="008709F6">
      <w:pPr>
        <w:ind w:firstLine="1418"/>
        <w:jc w:val="both"/>
      </w:pPr>
      <w:r w:rsidRPr="00A572C0">
        <w:rPr>
          <w:b/>
        </w:rPr>
        <w:t xml:space="preserve">Art. </w:t>
      </w:r>
      <w:r w:rsidR="001C0DD3">
        <w:rPr>
          <w:b/>
        </w:rPr>
        <w:t>7</w:t>
      </w:r>
      <w:r w:rsidRPr="00A572C0">
        <w:rPr>
          <w:b/>
        </w:rPr>
        <w:t>º</w:t>
      </w:r>
      <w:r>
        <w:t xml:space="preserve">  A realização de eventos abertos ou fechados, manifestações, passeatas, desfiles ou outro tipo de concentração popular não poderá culminar no bloqueio total ou parcial das vias de trânsito que não sejam aquelas informadas </w:t>
      </w:r>
      <w:r w:rsidR="00EE2C46">
        <w:t xml:space="preserve">previamente </w:t>
      </w:r>
      <w:r>
        <w:t xml:space="preserve">às </w:t>
      </w:r>
      <w:r w:rsidR="001C0DD3">
        <w:t>a</w:t>
      </w:r>
      <w:r>
        <w:t>utoridades competentes.</w:t>
      </w:r>
    </w:p>
    <w:p w14:paraId="756C69E6" w14:textId="77777777" w:rsidR="008709F6" w:rsidRDefault="008709F6" w:rsidP="008709F6">
      <w:pPr>
        <w:ind w:firstLine="1418"/>
        <w:jc w:val="both"/>
      </w:pPr>
    </w:p>
    <w:p w14:paraId="5B2794E3" w14:textId="511625EC" w:rsidR="008709F6" w:rsidRDefault="008709F6" w:rsidP="008709F6">
      <w:pPr>
        <w:ind w:firstLine="1418"/>
        <w:jc w:val="both"/>
      </w:pPr>
      <w:r w:rsidRPr="00E31E8E">
        <w:rPr>
          <w:b/>
        </w:rPr>
        <w:t xml:space="preserve">Art. </w:t>
      </w:r>
      <w:r w:rsidR="001C0DD3" w:rsidRPr="00E31E8E">
        <w:rPr>
          <w:b/>
        </w:rPr>
        <w:t>8</w:t>
      </w:r>
      <w:r w:rsidRPr="00E31E8E">
        <w:rPr>
          <w:b/>
        </w:rPr>
        <w:t>º</w:t>
      </w:r>
      <w:r w:rsidRPr="00E31E8E">
        <w:t xml:space="preserve">  A desobediência ao disposto no </w:t>
      </w:r>
      <w:r w:rsidR="001C0DD3" w:rsidRPr="00E31E8E">
        <w:t xml:space="preserve">art. </w:t>
      </w:r>
      <w:r w:rsidR="00E31E8E">
        <w:t>7</w:t>
      </w:r>
      <w:r w:rsidRPr="00E31E8E">
        <w:t>º</w:t>
      </w:r>
      <w:r w:rsidR="001C0DD3" w:rsidRPr="00E31E8E">
        <w:t xml:space="preserve"> desta Lei</w:t>
      </w:r>
      <w:r w:rsidRPr="00E31E8E">
        <w:t xml:space="preserve"> acarretará multa correspondente ao valor de </w:t>
      </w:r>
      <w:r w:rsidR="001C0DD3" w:rsidRPr="00E31E8E">
        <w:t xml:space="preserve">124,54 (cento e vinte e quatro vírgula cinquenta e quatro) Unidades Financeiras Municipais (UFMs) </w:t>
      </w:r>
      <w:r w:rsidRPr="00E31E8E">
        <w:t xml:space="preserve">para pessoa física e </w:t>
      </w:r>
      <w:r w:rsidR="001C0DD3" w:rsidRPr="00E31E8E">
        <w:t xml:space="preserve">1.245,48 </w:t>
      </w:r>
      <w:r w:rsidRPr="00E31E8E">
        <w:t>(</w:t>
      </w:r>
      <w:r w:rsidR="001C0DD3" w:rsidRPr="00E31E8E">
        <w:t>mil, duzentas e quarenta e cinco vírgula quarenta e oito</w:t>
      </w:r>
      <w:r w:rsidRPr="00E31E8E">
        <w:t>)</w:t>
      </w:r>
      <w:r w:rsidR="001C0DD3" w:rsidRPr="00E31E8E">
        <w:t xml:space="preserve"> UFMs</w:t>
      </w:r>
      <w:r w:rsidRPr="00E31E8E">
        <w:t xml:space="preserve"> para pessoa jurídica infratora e identificada, independentemente das sanções penais cabíveis e da obrigação de indenizar os danos de ordem material.</w:t>
      </w:r>
      <w:r>
        <w:t xml:space="preserve"> </w:t>
      </w:r>
    </w:p>
    <w:p w14:paraId="1887BDE1" w14:textId="77777777" w:rsidR="008709F6" w:rsidRDefault="008709F6" w:rsidP="008709F6">
      <w:pPr>
        <w:ind w:firstLine="1418"/>
        <w:jc w:val="both"/>
      </w:pPr>
    </w:p>
    <w:p w14:paraId="2A8C2C6B" w14:textId="30A6CDBA" w:rsidR="008709F6" w:rsidRDefault="008709F6" w:rsidP="008709F6">
      <w:pPr>
        <w:ind w:firstLine="1418"/>
        <w:jc w:val="both"/>
      </w:pPr>
      <w:r w:rsidRPr="00A572C0">
        <w:rPr>
          <w:b/>
        </w:rPr>
        <w:t>§</w:t>
      </w:r>
      <w:r w:rsidR="00A572C0" w:rsidRPr="00A572C0">
        <w:rPr>
          <w:b/>
        </w:rPr>
        <w:t xml:space="preserve"> </w:t>
      </w:r>
      <w:r w:rsidRPr="00A572C0">
        <w:rPr>
          <w:b/>
        </w:rPr>
        <w:t>1º</w:t>
      </w:r>
      <w:r w:rsidR="00A572C0">
        <w:t xml:space="preserve"> </w:t>
      </w:r>
      <w:r>
        <w:t xml:space="preserve"> Em caso de reincidência, a multa será cobrada em dobro. </w:t>
      </w:r>
    </w:p>
    <w:p w14:paraId="5E90C9E1" w14:textId="77777777" w:rsidR="008709F6" w:rsidRDefault="008709F6" w:rsidP="008709F6">
      <w:pPr>
        <w:ind w:firstLine="1418"/>
        <w:jc w:val="both"/>
      </w:pPr>
    </w:p>
    <w:p w14:paraId="739DA1BD" w14:textId="4176A848" w:rsidR="008709F6" w:rsidRDefault="001C0DD3" w:rsidP="008709F6">
      <w:pPr>
        <w:ind w:firstLine="1418"/>
        <w:jc w:val="both"/>
      </w:pPr>
      <w:r>
        <w:rPr>
          <w:b/>
        </w:rPr>
        <w:t>§ 2º</w:t>
      </w:r>
      <w:r w:rsidR="008709F6">
        <w:t xml:space="preserve">  O percentual de 50% (cinquenta por cento) do valor das multas arrecadadas será depositado, mensalmente, na conta do Fundo Municipal de Segurança</w:t>
      </w:r>
      <w:r>
        <w:t xml:space="preserve"> Pública</w:t>
      </w:r>
      <w:r w:rsidR="008709F6">
        <w:t>.</w:t>
      </w:r>
    </w:p>
    <w:p w14:paraId="0152CA2C" w14:textId="77777777" w:rsidR="008709F6" w:rsidRDefault="008709F6" w:rsidP="008709F6">
      <w:pPr>
        <w:ind w:firstLine="1418"/>
        <w:jc w:val="both"/>
      </w:pPr>
    </w:p>
    <w:p w14:paraId="6022ACDC" w14:textId="45D61FF5" w:rsidR="008709F6" w:rsidRDefault="008709F6" w:rsidP="008709F6">
      <w:pPr>
        <w:ind w:firstLine="1418"/>
        <w:jc w:val="both"/>
      </w:pPr>
      <w:r w:rsidRPr="00A572C0">
        <w:rPr>
          <w:b/>
        </w:rPr>
        <w:t xml:space="preserve">Art. </w:t>
      </w:r>
      <w:r w:rsidR="00382DE3">
        <w:rPr>
          <w:b/>
        </w:rPr>
        <w:t>9</w:t>
      </w:r>
      <w:r w:rsidRPr="00A572C0">
        <w:rPr>
          <w:b/>
        </w:rPr>
        <w:t>º</w:t>
      </w:r>
      <w:r>
        <w:t xml:space="preserve">  O infrator terá 30</w:t>
      </w:r>
      <w:r w:rsidR="00B9075C">
        <w:t xml:space="preserve"> (trinta)</w:t>
      </w:r>
      <w:r>
        <w:t xml:space="preserve"> dias para efetuar o pagamento da multa prevista no art</w:t>
      </w:r>
      <w:r w:rsidR="001C0DD3">
        <w:t>. 8</w:t>
      </w:r>
      <w:r>
        <w:t xml:space="preserve">º desta Lei, contados da data de imposição da sanção, sendo que após o vencimento o débito será inscrito em dívida ativa, passível o infrator de registro no Cadastro Informativo Municipal </w:t>
      </w:r>
      <w:r w:rsidR="001C0DD3">
        <w:t>–</w:t>
      </w:r>
      <w:r>
        <w:t xml:space="preserve"> </w:t>
      </w:r>
      <w:r w:rsidR="001C0DD3">
        <w:t xml:space="preserve">Cadin – </w:t>
      </w:r>
      <w:r>
        <w:t xml:space="preserve">e protesto extrajudicial, além de o responsável ser demandado para ressarcimento das despesas e custos de danos eventualmente ocasionados. </w:t>
      </w:r>
    </w:p>
    <w:p w14:paraId="2D4E5A94" w14:textId="77777777" w:rsidR="008709F6" w:rsidRDefault="008709F6" w:rsidP="008709F6">
      <w:pPr>
        <w:ind w:firstLine="1418"/>
        <w:jc w:val="both"/>
      </w:pPr>
    </w:p>
    <w:p w14:paraId="721C7605" w14:textId="2765BD82" w:rsidR="003A577D" w:rsidRDefault="008709F6" w:rsidP="008709F6">
      <w:pPr>
        <w:ind w:firstLine="1418"/>
        <w:jc w:val="both"/>
      </w:pPr>
      <w:r w:rsidRPr="00A572C0">
        <w:rPr>
          <w:b/>
        </w:rPr>
        <w:t xml:space="preserve">Art. </w:t>
      </w:r>
      <w:r w:rsidR="00382DE3">
        <w:rPr>
          <w:b/>
        </w:rPr>
        <w:t>10.</w:t>
      </w:r>
      <w:r>
        <w:t xml:space="preserve">  O </w:t>
      </w:r>
      <w:r w:rsidR="0033517B">
        <w:t>Executivo</w:t>
      </w:r>
      <w:r>
        <w:t xml:space="preserve"> Municipal regulamentará esta Lei no prazo de 90 (noventa) dias</w:t>
      </w:r>
      <w:r w:rsidR="00630384">
        <w:t xml:space="preserve">, contados da data de sua publicação. </w:t>
      </w:r>
    </w:p>
    <w:p w14:paraId="48E88C7C" w14:textId="77777777" w:rsidR="003A577D" w:rsidRDefault="003A577D" w:rsidP="003A577D">
      <w:pPr>
        <w:ind w:firstLine="1418"/>
        <w:jc w:val="both"/>
      </w:pPr>
    </w:p>
    <w:p w14:paraId="26F62593" w14:textId="0523DC6D" w:rsidR="00DD165F" w:rsidRDefault="00BE065D" w:rsidP="00DD165F">
      <w:pPr>
        <w:ind w:firstLine="1418"/>
        <w:jc w:val="both"/>
      </w:pPr>
      <w:r>
        <w:rPr>
          <w:b/>
        </w:rPr>
        <w:t>Ar</w:t>
      </w:r>
      <w:r w:rsidR="008709F6">
        <w:rPr>
          <w:b/>
        </w:rPr>
        <w:t>t</w:t>
      </w:r>
      <w:r>
        <w:rPr>
          <w:b/>
        </w:rPr>
        <w:t xml:space="preserve">. </w:t>
      </w:r>
      <w:r w:rsidR="008709F6">
        <w:rPr>
          <w:b/>
        </w:rPr>
        <w:t>1</w:t>
      </w:r>
      <w:r w:rsidR="00382DE3">
        <w:rPr>
          <w:b/>
        </w:rPr>
        <w:t>1</w:t>
      </w:r>
      <w:r w:rsidR="008709F6">
        <w:rPr>
          <w:b/>
        </w:rPr>
        <w:t xml:space="preserve">.  </w:t>
      </w:r>
      <w:r w:rsidR="00DD165F" w:rsidRPr="00C92F44">
        <w:t xml:space="preserve">Esta </w:t>
      </w:r>
      <w:r w:rsidR="00DD165F">
        <w:t>L</w:t>
      </w:r>
      <w:r w:rsidR="00DD165F" w:rsidRPr="00C92F44">
        <w:t>ei entra em vigor na data de sua publicação.</w:t>
      </w:r>
    </w:p>
    <w:p w14:paraId="4C0C3ED6" w14:textId="77777777" w:rsidR="00DD165F" w:rsidRDefault="00DD165F" w:rsidP="00DD165F">
      <w:pPr>
        <w:ind w:firstLine="1418"/>
        <w:jc w:val="both"/>
      </w:pPr>
    </w:p>
    <w:p w14:paraId="619BC440" w14:textId="77777777" w:rsidR="001C0DD3" w:rsidRDefault="001C0DD3" w:rsidP="0017042C">
      <w:pPr>
        <w:ind w:firstLine="1418"/>
        <w:jc w:val="both"/>
      </w:pPr>
    </w:p>
    <w:p w14:paraId="7F43A815" w14:textId="77777777" w:rsidR="001C0DD3" w:rsidRDefault="001C0DD3" w:rsidP="0017042C">
      <w:pPr>
        <w:ind w:firstLine="1418"/>
        <w:jc w:val="both"/>
      </w:pPr>
    </w:p>
    <w:p w14:paraId="417AE662" w14:textId="77777777" w:rsidR="00A572C0" w:rsidRDefault="00A572C0" w:rsidP="0017042C">
      <w:pPr>
        <w:ind w:firstLine="1418"/>
        <w:jc w:val="both"/>
      </w:pPr>
    </w:p>
    <w:p w14:paraId="22E52501" w14:textId="77777777" w:rsidR="00A572C0" w:rsidRDefault="00A572C0" w:rsidP="0017042C">
      <w:pPr>
        <w:ind w:firstLine="1418"/>
        <w:jc w:val="both"/>
      </w:pPr>
    </w:p>
    <w:p w14:paraId="37404918" w14:textId="68790DD3" w:rsidR="00322580" w:rsidRPr="0017042C" w:rsidRDefault="00A572C0" w:rsidP="009654CD">
      <w:pPr>
        <w:pStyle w:val="Default"/>
        <w:jc w:val="both"/>
        <w:rPr>
          <w:bCs/>
          <w:sz w:val="20"/>
          <w:szCs w:val="20"/>
        </w:rPr>
      </w:pPr>
      <w:r>
        <w:rPr>
          <w:bCs/>
          <w:sz w:val="20"/>
          <w:szCs w:val="20"/>
        </w:rPr>
        <w:t>/TAM</w:t>
      </w:r>
    </w:p>
    <w:sectPr w:rsidR="00322580" w:rsidRPr="0017042C"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BB0498" w14:textId="77777777" w:rsidR="000F41E2" w:rsidRDefault="000F41E2">
      <w:r>
        <w:separator/>
      </w:r>
    </w:p>
  </w:endnote>
  <w:endnote w:type="continuationSeparator" w:id="0">
    <w:p w14:paraId="7F4A3BD5" w14:textId="77777777" w:rsidR="000F41E2" w:rsidRDefault="000F4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 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 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ì?????"/>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B2C5B" w14:textId="77777777" w:rsidR="000F41E2" w:rsidRDefault="000F41E2">
      <w:r>
        <w:separator/>
      </w:r>
    </w:p>
  </w:footnote>
  <w:footnote w:type="continuationSeparator" w:id="0">
    <w:p w14:paraId="4899E34C" w14:textId="77777777" w:rsidR="000F41E2" w:rsidRDefault="000F41E2">
      <w:r>
        <w:continuationSeparator/>
      </w:r>
    </w:p>
  </w:footnote>
  <w:footnote w:id="1">
    <w:p w14:paraId="764DFAE8" w14:textId="2561C704" w:rsidR="009F1ADF" w:rsidRDefault="009F1ADF">
      <w:pPr>
        <w:pStyle w:val="Textodenotaderodap"/>
      </w:pPr>
      <w:r>
        <w:rPr>
          <w:rStyle w:val="Refdenotaderodap"/>
        </w:rPr>
        <w:footnoteRef/>
      </w:r>
      <w:r>
        <w:t xml:space="preserve"> Fonte: </w:t>
      </w:r>
      <w:r w:rsidRPr="009F1ADF">
        <w:t>http://www.jbnoticia.com.br/2017/10/interdicao-de-rodovias-ato-legal-de.html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FC964" w14:textId="77777777" w:rsidR="00244AC2" w:rsidRDefault="003D5D1A" w:rsidP="00244AC2">
    <w:pPr>
      <w:pStyle w:val="Cabealho"/>
      <w:jc w:val="right"/>
      <w:rPr>
        <w:b/>
        <w:bCs/>
      </w:rPr>
    </w:pPr>
    <w:r>
      <w:rPr>
        <w:b/>
        <w:bCs/>
        <w:noProof/>
      </w:rPr>
      <mc:AlternateContent>
        <mc:Choice Requires="wps">
          <w:drawing>
            <wp:anchor distT="0" distB="0" distL="114300" distR="114300" simplePos="0" relativeHeight="251659264" behindDoc="0" locked="0" layoutInCell="1" allowOverlap="1" wp14:anchorId="28F81ECE" wp14:editId="51C28D4A">
              <wp:simplePos x="0" y="0"/>
              <wp:positionH relativeFrom="column">
                <wp:posOffset>4661950</wp:posOffset>
              </wp:positionH>
              <wp:positionV relativeFrom="paragraph">
                <wp:posOffset>120208</wp:posOffset>
              </wp:positionV>
              <wp:extent cx="1347765" cy="251351"/>
              <wp:effectExtent l="0" t="0" r="24130" b="15875"/>
              <wp:wrapNone/>
              <wp:docPr id="3" name="Retângulo 3"/>
              <wp:cNvGraphicFramePr/>
              <a:graphic xmlns:a="http://schemas.openxmlformats.org/drawingml/2006/main">
                <a:graphicData uri="http://schemas.microsoft.com/office/word/2010/wordprocessingShape">
                  <wps:wsp>
                    <wps:cNvSpPr/>
                    <wps:spPr>
                      <a:xfrm>
                        <a:off x="0" y="0"/>
                        <a:ext cx="1347765" cy="251351"/>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BB62FF" id="Retângulo 3" o:spid="_x0000_s1026" style="position:absolute;margin-left:367.1pt;margin-top:9.45pt;width:106.1pt;height:19.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UH+ngIAAI4FAAAOAAAAZHJzL2Uyb0RvYy54bWysVMFu2zAMvQ/YPwi6r46TuF2NOkXQosOA&#10;oi3aDj2rshQbkEVNUuJkn7Nf2Y+Nkhwn6IodhvkgSyL5SD6RvLjcdopshHUt6IrmJxNKhOZQt3pV&#10;0W/PN58+U+I80zVToEVFd8LRy8XHDxe9KcUUGlC1sARBtCt7U9HGe1NmmeON6Jg7ASM0CiXYjnk8&#10;2lVWW9Yjeqey6WRymvVga2OBC+fw9joJ6SLiSym4v5fSCU9URTE2H1cb19ewZosLVq4sM03LhzDY&#10;P0TRsVaj0xHqmnlG1rb9A6pruQUH0p9w6DKQsuUi5oDZ5JM32Tw1zIiYC5LjzEiT+3+w/G7zYElb&#10;V3RGiWYdPtGj8L9+6tVaAZkFfnrjSlR7Mg92ODnchmS30nbhj2mQbeR0N3Iqtp5wvMxn87Oz04IS&#10;jrJpkc+KPIBmB2tjnf8ioCNhU1GLbxapZJtb55PqXiU403DTKoX3rFSa9BU9L6ZFNHCg2joIgyxW&#10;kLhSlmwYvr3f7t0eaWEQSmMsIcOUU9z5nRIJ/lFI5AazmCYHoSoPmIxzoX2eRA2rRXJVTPAbchyj&#10;iBkrjYABWWKQI/YA8D52yn/QD6YiFvVoPPlbYMl4tIieQfvRuGs12PcAFGY1eE76e5ISNYGlV6h3&#10;WDkWUks5w29afL9b5vwDs9hD2G04F/w9LlIBvhMMO0oasD/euw/6WNoopaTHnqyo+75mVlCivmos&#10;+vN8Pg9NHA/z4myKB3sseT2W6HV3Bfj0OU4gw+M26Hu130oL3QuOj2XwiiKmOfquKPd2f7jyaVbg&#10;AOJiuYxq2LiG+Vv9ZHgAD6yG+nzevjBrhiL2WP53sO9fVr6p5aQbLDUs1x5kGwv9wOvANzZ9LJxh&#10;QIWpcnyOWocxuvgNAAD//wMAUEsDBBQABgAIAAAAIQAjZQqY3QAAAAkBAAAPAAAAZHJzL2Rvd25y&#10;ZXYueG1sTI/LTsMwEEX3SPyDNUhsEHVI05KGOBVCYplKFD7AjYc4ql+NnTb8PcOqLEf36N4z9Xa2&#10;hp1xjIN3Ap4WGTB0nVeD6wV8fb4/lsBikk5J4x0K+MEI2+b2ppaV8hf3ged96hmVuFhJATqlUHEe&#10;O41WxoUP6Cj79qOVic6x52qUFyq3hudZtuZWDo4WtAz4prE77icrYJ7K06mdjlbjsjUPeQq7NgQh&#10;7u/m1xdgCed0heFPn9ShIaeDn5yKzAh4XhY5oRSUG2AEbIp1AewgYFWugDc1//9B8wsAAP//AwBQ&#10;SwECLQAUAAYACAAAACEAtoM4kv4AAADhAQAAEwAAAAAAAAAAAAAAAAAAAAAAW0NvbnRlbnRfVHlw&#10;ZXNdLnhtbFBLAQItABQABgAIAAAAIQA4/SH/1gAAAJQBAAALAAAAAAAAAAAAAAAAAC8BAABfcmVs&#10;cy8ucmVsc1BLAQItABQABgAIAAAAIQCJDUH+ngIAAI4FAAAOAAAAAAAAAAAAAAAAAC4CAABkcnMv&#10;ZTJvRG9jLnhtbFBLAQItABQABgAIAAAAIQAjZQqY3QAAAAkBAAAPAAAAAAAAAAAAAAAAAPgEAABk&#10;cnMvZG93bnJldi54bWxQSwUGAAAAAAQABADzAAAAAgYAAAAA&#10;" filled="f" strokecolor="black [3213]"/>
          </w:pict>
        </mc:Fallback>
      </mc:AlternateContent>
    </w:r>
  </w:p>
  <w:p w14:paraId="5D8DE07C" w14:textId="77777777" w:rsidR="00244AC2" w:rsidRPr="005460FE" w:rsidRDefault="00244AC2" w:rsidP="00244AC2">
    <w:pPr>
      <w:pStyle w:val="Cabealho"/>
      <w:jc w:val="right"/>
      <w:rPr>
        <w:b/>
        <w:bCs/>
        <w:u w:val="single"/>
      </w:rPr>
    </w:pPr>
    <w:r>
      <w:rPr>
        <w:b/>
        <w:bCs/>
      </w:rPr>
      <w:t>CMPA – Fl.</w:t>
    </w:r>
    <w:r w:rsidRPr="005460FE">
      <w:rPr>
        <w:b/>
        <w:bCs/>
      </w:rPr>
      <w:t xml:space="preserve"> 0</w:t>
    </w:r>
    <w:r w:rsidRPr="005460FE">
      <w:rPr>
        <w:b/>
        <w:bCs/>
      </w:rPr>
      <w:fldChar w:fldCharType="begin"/>
    </w:r>
    <w:r w:rsidRPr="005460FE">
      <w:rPr>
        <w:b/>
        <w:bCs/>
      </w:rPr>
      <w:instrText>PAGE   \* MERGEFORMAT</w:instrText>
    </w:r>
    <w:r w:rsidRPr="005460FE">
      <w:rPr>
        <w:b/>
        <w:bCs/>
      </w:rPr>
      <w:fldChar w:fldCharType="separate"/>
    </w:r>
    <w:r w:rsidR="004E0B1B">
      <w:rPr>
        <w:b/>
        <w:bCs/>
        <w:noProof/>
      </w:rPr>
      <w:t>3</w:t>
    </w:r>
    <w:r w:rsidRPr="005460FE">
      <w:rPr>
        <w:b/>
        <w:bCs/>
      </w:rPr>
      <w:fldChar w:fldCharType="end"/>
    </w:r>
    <w:r w:rsidRPr="005460FE">
      <w:rPr>
        <w:b/>
        <w:bCs/>
      </w:rPr>
      <w:t>|__</w:t>
    </w:r>
  </w:p>
  <w:p w14:paraId="26E9E91D" w14:textId="77777777" w:rsidR="00244AC2" w:rsidRDefault="00244AC2" w:rsidP="00244AC2">
    <w:pPr>
      <w:pStyle w:val="Cabealho"/>
      <w:jc w:val="right"/>
      <w:rPr>
        <w:b/>
        <w:bCs/>
      </w:rPr>
    </w:pPr>
  </w:p>
  <w:p w14:paraId="76A0BEDF" w14:textId="07C4C381" w:rsidR="00244AC2" w:rsidRDefault="00322580" w:rsidP="00244AC2">
    <w:pPr>
      <w:pStyle w:val="Cabealho"/>
      <w:jc w:val="right"/>
      <w:rPr>
        <w:b/>
        <w:bCs/>
      </w:rPr>
    </w:pPr>
    <w:r>
      <w:rPr>
        <w:b/>
        <w:bCs/>
      </w:rPr>
      <w:t xml:space="preserve">PROC. Nº   </w:t>
    </w:r>
    <w:r w:rsidR="008709F6">
      <w:rPr>
        <w:b/>
        <w:bCs/>
      </w:rPr>
      <w:t>3080</w:t>
    </w:r>
    <w:r w:rsidR="009339B1">
      <w:rPr>
        <w:b/>
        <w:bCs/>
      </w:rPr>
      <w:t>/</w:t>
    </w:r>
    <w:r w:rsidR="007C381F">
      <w:rPr>
        <w:b/>
        <w:bCs/>
      </w:rPr>
      <w:t>17</w:t>
    </w:r>
  </w:p>
  <w:p w14:paraId="0FC759D7" w14:textId="13ED60EC" w:rsidR="00244AC2" w:rsidRDefault="00DD165F" w:rsidP="00244AC2">
    <w:pPr>
      <w:pStyle w:val="Cabealho"/>
      <w:jc w:val="right"/>
      <w:rPr>
        <w:b/>
        <w:bCs/>
      </w:rPr>
    </w:pPr>
    <w:r>
      <w:rPr>
        <w:b/>
        <w:bCs/>
      </w:rPr>
      <w:t>PLL</w:t>
    </w:r>
    <w:r w:rsidR="00244AC2">
      <w:rPr>
        <w:b/>
        <w:bCs/>
      </w:rPr>
      <w:t xml:space="preserve">     Nº     </w:t>
    </w:r>
    <w:r w:rsidR="008709F6">
      <w:rPr>
        <w:b/>
        <w:bCs/>
      </w:rPr>
      <w:t>348</w:t>
    </w:r>
    <w:r w:rsidR="009339B1">
      <w:rPr>
        <w:b/>
        <w:bCs/>
      </w:rPr>
      <w:t>/</w:t>
    </w:r>
    <w:r w:rsidR="007C381F">
      <w:rPr>
        <w:b/>
        <w:bCs/>
      </w:rPr>
      <w:t>17</w:t>
    </w:r>
  </w:p>
  <w:p w14:paraId="6DCE4513" w14:textId="77777777" w:rsidR="00244AC2" w:rsidRDefault="00244AC2" w:rsidP="00244AC2">
    <w:pPr>
      <w:pStyle w:val="Cabealho"/>
      <w:jc w:val="right"/>
      <w:rPr>
        <w:b/>
        <w:bCs/>
      </w:rPr>
    </w:pPr>
  </w:p>
  <w:p w14:paraId="1D3CDE0B" w14:textId="77777777" w:rsidR="00244AC2" w:rsidRDefault="00244AC2" w:rsidP="00244AC2">
    <w:pPr>
      <w:pStyle w:val="Cabealho"/>
      <w:jc w:val="right"/>
      <w:rPr>
        <w:b/>
        <w:bCs/>
      </w:rPr>
    </w:pPr>
  </w:p>
  <w:p w14:paraId="431F1474" w14:textId="77777777" w:rsidR="00BE065D" w:rsidRDefault="00BE065D" w:rsidP="00244AC2">
    <w:pPr>
      <w:pStyle w:val="Cabealho"/>
      <w:jc w:val="right"/>
      <w:rPr>
        <w:b/>
        <w:bCs/>
      </w:rPr>
    </w:pPr>
  </w:p>
  <w:p w14:paraId="1A60726C" w14:textId="77777777" w:rsidR="00BE065D" w:rsidRDefault="00BE065D" w:rsidP="00244AC2">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1E9641B"/>
    <w:multiLevelType w:val="hybridMultilevel"/>
    <w:tmpl w:val="C58AC836"/>
    <w:lvl w:ilvl="0" w:tplc="73F4BBE8">
      <w:start w:val="1"/>
      <w:numFmt w:val="decimal"/>
      <w:lvlText w:val="%1."/>
      <w:lvlJc w:val="left"/>
      <w:pPr>
        <w:ind w:left="360" w:hanging="360"/>
      </w:pPr>
      <w:rPr>
        <w:rFonts w:ascii="Times New Roman" w:eastAsia="Times New Roman" w:hAnsi="Times New Roman" w:cs="Times New Roman"/>
      </w:rPr>
    </w:lvl>
    <w:lvl w:ilvl="1" w:tplc="04160019">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start w:val="1"/>
      <w:numFmt w:val="lowerLetter"/>
      <w:lvlText w:val="%5."/>
      <w:lvlJc w:val="left"/>
      <w:pPr>
        <w:ind w:left="3240" w:hanging="360"/>
      </w:pPr>
    </w:lvl>
    <w:lvl w:ilvl="5" w:tplc="0416001B">
      <w:start w:val="1"/>
      <w:numFmt w:val="lowerRoman"/>
      <w:lvlText w:val="%6."/>
      <w:lvlJc w:val="right"/>
      <w:pPr>
        <w:ind w:left="3960" w:hanging="180"/>
      </w:pPr>
    </w:lvl>
    <w:lvl w:ilvl="6" w:tplc="0416000F">
      <w:start w:val="1"/>
      <w:numFmt w:val="decimal"/>
      <w:lvlText w:val="%7."/>
      <w:lvlJc w:val="left"/>
      <w:pPr>
        <w:ind w:left="4680" w:hanging="360"/>
      </w:pPr>
    </w:lvl>
    <w:lvl w:ilvl="7" w:tplc="04160019">
      <w:start w:val="1"/>
      <w:numFmt w:val="lowerLetter"/>
      <w:lvlText w:val="%8."/>
      <w:lvlJc w:val="left"/>
      <w:pPr>
        <w:ind w:left="5400" w:hanging="360"/>
      </w:pPr>
    </w:lvl>
    <w:lvl w:ilvl="8" w:tplc="0416001B">
      <w:start w:val="1"/>
      <w:numFmt w:val="lowerRoman"/>
      <w:lvlText w:val="%9."/>
      <w:lvlJc w:val="right"/>
      <w:pPr>
        <w:ind w:left="6120" w:hanging="18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03E"/>
    <w:rsid w:val="00000C07"/>
    <w:rsid w:val="00005E57"/>
    <w:rsid w:val="0000714A"/>
    <w:rsid w:val="00026618"/>
    <w:rsid w:val="000512D8"/>
    <w:rsid w:val="000962D6"/>
    <w:rsid w:val="000A5B19"/>
    <w:rsid w:val="000B5093"/>
    <w:rsid w:val="000F41E2"/>
    <w:rsid w:val="000F535A"/>
    <w:rsid w:val="000F76BF"/>
    <w:rsid w:val="0015472C"/>
    <w:rsid w:val="0017042C"/>
    <w:rsid w:val="0019050A"/>
    <w:rsid w:val="00192984"/>
    <w:rsid w:val="00197C7B"/>
    <w:rsid w:val="001C0DD3"/>
    <w:rsid w:val="001D099C"/>
    <w:rsid w:val="001D6044"/>
    <w:rsid w:val="001E3D3B"/>
    <w:rsid w:val="0020384D"/>
    <w:rsid w:val="00244AC2"/>
    <w:rsid w:val="00254F83"/>
    <w:rsid w:val="00281135"/>
    <w:rsid w:val="00291447"/>
    <w:rsid w:val="002C2775"/>
    <w:rsid w:val="002E756C"/>
    <w:rsid w:val="002F321C"/>
    <w:rsid w:val="00315948"/>
    <w:rsid w:val="0032174A"/>
    <w:rsid w:val="00322580"/>
    <w:rsid w:val="00324F94"/>
    <w:rsid w:val="0033517B"/>
    <w:rsid w:val="003363CE"/>
    <w:rsid w:val="003544CB"/>
    <w:rsid w:val="0036703E"/>
    <w:rsid w:val="00381F87"/>
    <w:rsid w:val="00382DE3"/>
    <w:rsid w:val="00386063"/>
    <w:rsid w:val="0039795E"/>
    <w:rsid w:val="003A577D"/>
    <w:rsid w:val="003A68F3"/>
    <w:rsid w:val="003C0D52"/>
    <w:rsid w:val="003D35A4"/>
    <w:rsid w:val="003D5D1A"/>
    <w:rsid w:val="003E3231"/>
    <w:rsid w:val="003E4786"/>
    <w:rsid w:val="00414169"/>
    <w:rsid w:val="00420E37"/>
    <w:rsid w:val="0042580E"/>
    <w:rsid w:val="00426579"/>
    <w:rsid w:val="00446F25"/>
    <w:rsid w:val="00453B81"/>
    <w:rsid w:val="0046365B"/>
    <w:rsid w:val="0047413E"/>
    <w:rsid w:val="00484022"/>
    <w:rsid w:val="00487D8A"/>
    <w:rsid w:val="00490D78"/>
    <w:rsid w:val="004A5493"/>
    <w:rsid w:val="004A7298"/>
    <w:rsid w:val="004B6A9E"/>
    <w:rsid w:val="004C1E11"/>
    <w:rsid w:val="004C4B6C"/>
    <w:rsid w:val="004D2C22"/>
    <w:rsid w:val="004E0B1B"/>
    <w:rsid w:val="004E50BB"/>
    <w:rsid w:val="004F273F"/>
    <w:rsid w:val="00504671"/>
    <w:rsid w:val="00520A30"/>
    <w:rsid w:val="00546D1F"/>
    <w:rsid w:val="005530F5"/>
    <w:rsid w:val="00555551"/>
    <w:rsid w:val="00556572"/>
    <w:rsid w:val="00566A9E"/>
    <w:rsid w:val="005903CC"/>
    <w:rsid w:val="00593946"/>
    <w:rsid w:val="005D1965"/>
    <w:rsid w:val="005E63AE"/>
    <w:rsid w:val="00630384"/>
    <w:rsid w:val="006639D3"/>
    <w:rsid w:val="00665150"/>
    <w:rsid w:val="00683F51"/>
    <w:rsid w:val="006938C5"/>
    <w:rsid w:val="006951FF"/>
    <w:rsid w:val="006B2FE1"/>
    <w:rsid w:val="006B6B34"/>
    <w:rsid w:val="006F67D4"/>
    <w:rsid w:val="00714811"/>
    <w:rsid w:val="0076615D"/>
    <w:rsid w:val="00772B09"/>
    <w:rsid w:val="0077305C"/>
    <w:rsid w:val="007846FD"/>
    <w:rsid w:val="00792CB6"/>
    <w:rsid w:val="00793DCA"/>
    <w:rsid w:val="007953F9"/>
    <w:rsid w:val="007A3921"/>
    <w:rsid w:val="007B367C"/>
    <w:rsid w:val="007C381F"/>
    <w:rsid w:val="007E0DAA"/>
    <w:rsid w:val="007F5959"/>
    <w:rsid w:val="00802AFD"/>
    <w:rsid w:val="00827772"/>
    <w:rsid w:val="00831400"/>
    <w:rsid w:val="00837E3C"/>
    <w:rsid w:val="00845BF5"/>
    <w:rsid w:val="00847E49"/>
    <w:rsid w:val="00855B81"/>
    <w:rsid w:val="008709F6"/>
    <w:rsid w:val="008B44B4"/>
    <w:rsid w:val="008C3A1B"/>
    <w:rsid w:val="008E1F12"/>
    <w:rsid w:val="009339B1"/>
    <w:rsid w:val="00943437"/>
    <w:rsid w:val="009479C2"/>
    <w:rsid w:val="009654CD"/>
    <w:rsid w:val="00966965"/>
    <w:rsid w:val="009862B4"/>
    <w:rsid w:val="00987893"/>
    <w:rsid w:val="009B3767"/>
    <w:rsid w:val="009B5889"/>
    <w:rsid w:val="009C04EC"/>
    <w:rsid w:val="009F1ADF"/>
    <w:rsid w:val="009F6C1C"/>
    <w:rsid w:val="009F6E02"/>
    <w:rsid w:val="00A105C9"/>
    <w:rsid w:val="00A52102"/>
    <w:rsid w:val="00A572C0"/>
    <w:rsid w:val="00A74362"/>
    <w:rsid w:val="00A753D4"/>
    <w:rsid w:val="00A810BB"/>
    <w:rsid w:val="00A81C02"/>
    <w:rsid w:val="00AC2218"/>
    <w:rsid w:val="00B03454"/>
    <w:rsid w:val="00B203DA"/>
    <w:rsid w:val="00B25550"/>
    <w:rsid w:val="00B40877"/>
    <w:rsid w:val="00B4214A"/>
    <w:rsid w:val="00B50F17"/>
    <w:rsid w:val="00B9075C"/>
    <w:rsid w:val="00B93FF9"/>
    <w:rsid w:val="00BE065D"/>
    <w:rsid w:val="00C72428"/>
    <w:rsid w:val="00C72B4C"/>
    <w:rsid w:val="00CA0680"/>
    <w:rsid w:val="00CA5C69"/>
    <w:rsid w:val="00CB02AD"/>
    <w:rsid w:val="00CB4EF9"/>
    <w:rsid w:val="00CB51D3"/>
    <w:rsid w:val="00CD7A70"/>
    <w:rsid w:val="00D00992"/>
    <w:rsid w:val="00D30AF0"/>
    <w:rsid w:val="00D47542"/>
    <w:rsid w:val="00D63064"/>
    <w:rsid w:val="00D71299"/>
    <w:rsid w:val="00D84060"/>
    <w:rsid w:val="00D903DD"/>
    <w:rsid w:val="00DA531B"/>
    <w:rsid w:val="00DD165F"/>
    <w:rsid w:val="00DE419F"/>
    <w:rsid w:val="00DF6913"/>
    <w:rsid w:val="00E00B36"/>
    <w:rsid w:val="00E31D59"/>
    <w:rsid w:val="00E31E8E"/>
    <w:rsid w:val="00E35A27"/>
    <w:rsid w:val="00E7431A"/>
    <w:rsid w:val="00E83D4C"/>
    <w:rsid w:val="00E8628A"/>
    <w:rsid w:val="00EA1192"/>
    <w:rsid w:val="00EB57F5"/>
    <w:rsid w:val="00EC0C7A"/>
    <w:rsid w:val="00EE2C46"/>
    <w:rsid w:val="00EE3E86"/>
    <w:rsid w:val="00EF3D40"/>
    <w:rsid w:val="00F01748"/>
    <w:rsid w:val="00F05832"/>
    <w:rsid w:val="00F432AC"/>
    <w:rsid w:val="00F91FB6"/>
    <w:rsid w:val="00F924EC"/>
    <w:rsid w:val="00F926F8"/>
    <w:rsid w:val="00F94E39"/>
    <w:rsid w:val="00FA7195"/>
    <w:rsid w:val="00FC43CC"/>
    <w:rsid w:val="00FE00ED"/>
    <w:rsid w:val="00FE42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B0BE513"/>
  <w15:chartTrackingRefBased/>
  <w15:docId w15:val="{3EFA6FC1-725E-4320-B130-5C7D5B65F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qFormat/>
    <w:rPr>
      <w:b/>
      <w:bCs/>
    </w:r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semiHidden/>
    <w:rsid w:val="0046365B"/>
    <w:rPr>
      <w:rFonts w:eastAsia="SimSun"/>
      <w:kern w:val="2"/>
      <w:lang w:eastAsia="zh-CN"/>
    </w:rPr>
  </w:style>
  <w:style w:type="paragraph" w:styleId="Textodebalo">
    <w:name w:val="Balloon Text"/>
    <w:basedOn w:val="Normal"/>
    <w:link w:val="TextodebaloChar"/>
    <w:uiPriority w:val="99"/>
    <w:semiHidden/>
    <w:unhideWhenUsed/>
    <w:rsid w:val="00BE065D"/>
    <w:rPr>
      <w:rFonts w:ascii="Segoe UI" w:hAnsi="Segoe UI" w:cs="Segoe UI"/>
      <w:sz w:val="18"/>
      <w:szCs w:val="18"/>
    </w:rPr>
  </w:style>
  <w:style w:type="character" w:customStyle="1" w:styleId="TextodebaloChar">
    <w:name w:val="Texto de balão Char"/>
    <w:link w:val="Textodebalo"/>
    <w:uiPriority w:val="99"/>
    <w:semiHidden/>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character" w:styleId="Refdecomentrio">
    <w:name w:val="annotation reference"/>
    <w:basedOn w:val="Fontepargpadro"/>
    <w:uiPriority w:val="99"/>
    <w:semiHidden/>
    <w:unhideWhenUsed/>
    <w:rsid w:val="00792CB6"/>
    <w:rPr>
      <w:sz w:val="16"/>
      <w:szCs w:val="16"/>
    </w:rPr>
  </w:style>
  <w:style w:type="paragraph" w:styleId="Textodecomentrio">
    <w:name w:val="annotation text"/>
    <w:basedOn w:val="Normal"/>
    <w:link w:val="TextodecomentrioChar"/>
    <w:uiPriority w:val="99"/>
    <w:semiHidden/>
    <w:unhideWhenUsed/>
    <w:rsid w:val="00792CB6"/>
    <w:rPr>
      <w:sz w:val="20"/>
      <w:szCs w:val="20"/>
    </w:rPr>
  </w:style>
  <w:style w:type="character" w:customStyle="1" w:styleId="TextodecomentrioChar">
    <w:name w:val="Texto de comentário Char"/>
    <w:basedOn w:val="Fontepargpadro"/>
    <w:link w:val="Textodecomentrio"/>
    <w:uiPriority w:val="99"/>
    <w:semiHidden/>
    <w:rsid w:val="00792CB6"/>
  </w:style>
  <w:style w:type="paragraph" w:styleId="Assuntodocomentrio">
    <w:name w:val="annotation subject"/>
    <w:basedOn w:val="Textodecomentrio"/>
    <w:next w:val="Textodecomentrio"/>
    <w:link w:val="AssuntodocomentrioChar"/>
    <w:uiPriority w:val="99"/>
    <w:semiHidden/>
    <w:unhideWhenUsed/>
    <w:rsid w:val="00792CB6"/>
    <w:rPr>
      <w:b/>
      <w:bCs/>
    </w:rPr>
  </w:style>
  <w:style w:type="character" w:customStyle="1" w:styleId="AssuntodocomentrioChar">
    <w:name w:val="Assunto do comentário Char"/>
    <w:basedOn w:val="TextodecomentrioChar"/>
    <w:link w:val="Assuntodocomentrio"/>
    <w:uiPriority w:val="99"/>
    <w:semiHidden/>
    <w:rsid w:val="00792C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0247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E8171-9289-4220-A3FB-D7DA4C1AE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549</TotalTime>
  <Pages>4</Pages>
  <Words>1599</Words>
  <Characters>8668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10247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Thiago - Redator 1 - 23/03/18 - 10h23</cp:lastModifiedBy>
  <cp:revision>29</cp:revision>
  <cp:lastPrinted>2015-02-24T14:27:00Z</cp:lastPrinted>
  <dcterms:created xsi:type="dcterms:W3CDTF">2018-02-26T14:12:00Z</dcterms:created>
  <dcterms:modified xsi:type="dcterms:W3CDTF">2018-03-23T19:53:00Z</dcterms:modified>
</cp:coreProperties>
</file>