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76D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20536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D02353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E1CCA5" w14:textId="41010A0A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  <w:r w:rsidRPr="00751925">
        <w:rPr>
          <w:rFonts w:eastAsia="Calibri"/>
          <w:lang w:eastAsia="en-US"/>
        </w:rPr>
        <w:t>A devolução espontânea de recursos financeiros do duodécimo da Câmara Municipal de Porto Alegre ao Executivo</w:t>
      </w:r>
      <w:r w:rsidR="00BB0B26">
        <w:rPr>
          <w:rFonts w:eastAsia="Calibri"/>
          <w:lang w:eastAsia="en-US"/>
        </w:rPr>
        <w:t xml:space="preserve"> Municipal</w:t>
      </w:r>
      <w:r w:rsidRPr="00751925">
        <w:rPr>
          <w:rFonts w:eastAsia="Calibri"/>
          <w:lang w:eastAsia="en-US"/>
        </w:rPr>
        <w:t xml:space="preserve"> já é uma tradição em nosso </w:t>
      </w:r>
      <w:r w:rsidR="00BB0B26">
        <w:rPr>
          <w:rFonts w:eastAsia="Calibri"/>
          <w:lang w:eastAsia="en-US"/>
        </w:rPr>
        <w:t>M</w:t>
      </w:r>
      <w:r w:rsidRPr="00751925">
        <w:rPr>
          <w:rFonts w:eastAsia="Calibri"/>
          <w:lang w:eastAsia="en-US"/>
        </w:rPr>
        <w:t xml:space="preserve">unicípio. Somente no ano de 2017, </w:t>
      </w:r>
      <w:r w:rsidR="006A02F6">
        <w:rPr>
          <w:rFonts w:eastAsia="Calibri"/>
          <w:lang w:eastAsia="en-US"/>
        </w:rPr>
        <w:t>quinze</w:t>
      </w:r>
      <w:r w:rsidRPr="00751925">
        <w:rPr>
          <w:rFonts w:eastAsia="Calibri"/>
          <w:lang w:eastAsia="en-US"/>
        </w:rPr>
        <w:t xml:space="preserve"> milhões </w:t>
      </w:r>
      <w:r w:rsidR="006A02F6">
        <w:rPr>
          <w:rFonts w:eastAsia="Calibri"/>
          <w:lang w:eastAsia="en-US"/>
        </w:rPr>
        <w:t xml:space="preserve">de reais </w:t>
      </w:r>
      <w:r w:rsidRPr="00751925">
        <w:rPr>
          <w:rFonts w:eastAsia="Calibri"/>
          <w:lang w:eastAsia="en-US"/>
        </w:rPr>
        <w:t>retornaram aos cofres da Prefeitura</w:t>
      </w:r>
      <w:r w:rsidR="003E2139" w:rsidRPr="003E2139">
        <w:rPr>
          <w:rFonts w:eastAsia="Calibri"/>
          <w:lang w:eastAsia="en-US"/>
        </w:rPr>
        <w:t xml:space="preserve"> </w:t>
      </w:r>
      <w:r w:rsidR="003E2139">
        <w:rPr>
          <w:rFonts w:eastAsia="Calibri"/>
          <w:lang w:eastAsia="en-US"/>
        </w:rPr>
        <w:t>Municipal</w:t>
      </w:r>
      <w:r w:rsidR="006A02F6">
        <w:rPr>
          <w:rFonts w:eastAsia="Calibri"/>
          <w:lang w:eastAsia="en-US"/>
        </w:rPr>
        <w:t xml:space="preserve"> de Porto Alegre</w:t>
      </w:r>
      <w:r w:rsidRPr="00751925">
        <w:rPr>
          <w:rFonts w:eastAsia="Calibri"/>
          <w:lang w:eastAsia="en-US"/>
        </w:rPr>
        <w:t xml:space="preserve"> por decisão do Legislativo. Fruto da compreensão deste </w:t>
      </w:r>
      <w:r w:rsidR="006A02F6">
        <w:rPr>
          <w:rFonts w:eastAsia="Calibri"/>
          <w:lang w:eastAsia="en-US"/>
        </w:rPr>
        <w:t>P</w:t>
      </w:r>
      <w:r w:rsidRPr="00751925">
        <w:rPr>
          <w:rFonts w:eastAsia="Calibri"/>
          <w:lang w:eastAsia="en-US"/>
        </w:rPr>
        <w:t>arlamento sobre a necessidade de gerar economia e contribuir</w:t>
      </w:r>
      <w:r w:rsidR="00BB19E6">
        <w:rPr>
          <w:rFonts w:eastAsia="Calibri"/>
          <w:lang w:eastAsia="en-US"/>
        </w:rPr>
        <w:t>,</w:t>
      </w:r>
      <w:r w:rsidRPr="00751925">
        <w:rPr>
          <w:rFonts w:eastAsia="Calibri"/>
          <w:lang w:eastAsia="en-US"/>
        </w:rPr>
        <w:t xml:space="preserve"> efetivamente</w:t>
      </w:r>
      <w:r w:rsidR="00BB19E6">
        <w:rPr>
          <w:rFonts w:eastAsia="Calibri"/>
          <w:lang w:eastAsia="en-US"/>
        </w:rPr>
        <w:t>,</w:t>
      </w:r>
      <w:r w:rsidRPr="00751925">
        <w:rPr>
          <w:rFonts w:eastAsia="Calibri"/>
          <w:lang w:eastAsia="en-US"/>
        </w:rPr>
        <w:t xml:space="preserve"> para a qualificação dos serviços públicos prestados pelo Poder Público ao conjunto da população.</w:t>
      </w:r>
    </w:p>
    <w:p w14:paraId="402CB87D" w14:textId="77777777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</w:p>
    <w:p w14:paraId="0EAE5BDF" w14:textId="1E02F72F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  <w:r w:rsidRPr="00751925">
        <w:rPr>
          <w:rFonts w:eastAsia="Calibri"/>
          <w:lang w:eastAsia="en-US"/>
        </w:rPr>
        <w:t>Nes</w:t>
      </w:r>
      <w:r w:rsidR="006A02F6">
        <w:rPr>
          <w:rFonts w:eastAsia="Calibri"/>
          <w:lang w:eastAsia="en-US"/>
        </w:rPr>
        <w:t>s</w:t>
      </w:r>
      <w:r w:rsidRPr="00751925">
        <w:rPr>
          <w:rFonts w:eastAsia="Calibri"/>
          <w:lang w:eastAsia="en-US"/>
        </w:rPr>
        <w:t xml:space="preserve">e sentido, a presente </w:t>
      </w:r>
      <w:r w:rsidR="006A02F6">
        <w:rPr>
          <w:rFonts w:eastAsia="Calibri"/>
          <w:lang w:eastAsia="en-US"/>
        </w:rPr>
        <w:t>P</w:t>
      </w:r>
      <w:r w:rsidRPr="00751925">
        <w:rPr>
          <w:rFonts w:eastAsia="Calibri"/>
          <w:lang w:eastAsia="en-US"/>
        </w:rPr>
        <w:t>roposição tem por objetivo disciplinar a utilização dos recursos</w:t>
      </w:r>
      <w:r w:rsidR="006A02F6">
        <w:rPr>
          <w:rFonts w:eastAsia="Calibri"/>
          <w:lang w:eastAsia="en-US"/>
        </w:rPr>
        <w:t>,</w:t>
      </w:r>
      <w:r w:rsidRPr="00751925">
        <w:rPr>
          <w:rFonts w:eastAsia="Calibri"/>
          <w:lang w:eastAsia="en-US"/>
        </w:rPr>
        <w:t xml:space="preserve"> </w:t>
      </w:r>
      <w:r w:rsidR="006A02F6">
        <w:rPr>
          <w:rFonts w:eastAsia="Calibri"/>
          <w:lang w:eastAsia="en-US"/>
        </w:rPr>
        <w:t xml:space="preserve">já que </w:t>
      </w:r>
      <w:r w:rsidRPr="00751925">
        <w:rPr>
          <w:rFonts w:eastAsia="Calibri"/>
          <w:lang w:eastAsia="en-US"/>
        </w:rPr>
        <w:t>na</w:t>
      </w:r>
      <w:r w:rsidR="007D6178">
        <w:rPr>
          <w:rFonts w:eastAsia="Calibri"/>
          <w:lang w:eastAsia="en-US"/>
        </w:rPr>
        <w:t>s</w:t>
      </w:r>
      <w:r w:rsidRPr="00751925">
        <w:rPr>
          <w:rFonts w:eastAsia="Calibri"/>
          <w:lang w:eastAsia="en-US"/>
        </w:rPr>
        <w:t xml:space="preserve"> Leis Orçamentárias Anuais estão previstos para o Poder Legislativo</w:t>
      </w:r>
      <w:r w:rsidR="006A02F6">
        <w:rPr>
          <w:rFonts w:eastAsia="Calibri"/>
          <w:lang w:eastAsia="en-US"/>
        </w:rPr>
        <w:t>, e</w:t>
      </w:r>
      <w:r w:rsidRPr="00751925">
        <w:rPr>
          <w:rFonts w:eastAsia="Calibri"/>
          <w:lang w:eastAsia="en-US"/>
        </w:rPr>
        <w:t xml:space="preserve"> cabe a este apontar seu destino quando </w:t>
      </w:r>
      <w:r w:rsidR="007D6178">
        <w:rPr>
          <w:rFonts w:eastAsia="Calibri"/>
          <w:lang w:eastAsia="en-US"/>
        </w:rPr>
        <w:t>ocorrer a</w:t>
      </w:r>
      <w:r w:rsidR="007D6178" w:rsidRPr="00751925">
        <w:rPr>
          <w:rFonts w:eastAsia="Calibri"/>
          <w:lang w:eastAsia="en-US"/>
        </w:rPr>
        <w:t xml:space="preserve"> </w:t>
      </w:r>
      <w:r w:rsidRPr="00751925">
        <w:rPr>
          <w:rFonts w:eastAsia="Calibri"/>
          <w:lang w:eastAsia="en-US"/>
        </w:rPr>
        <w:t>devolução espontânea.</w:t>
      </w:r>
    </w:p>
    <w:p w14:paraId="52071FED" w14:textId="77777777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</w:p>
    <w:p w14:paraId="7386AECE" w14:textId="72D17EB8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  <w:r w:rsidRPr="00751925">
        <w:rPr>
          <w:rFonts w:eastAsia="Calibri"/>
          <w:lang w:eastAsia="en-US"/>
        </w:rPr>
        <w:t xml:space="preserve">Ao nosso ver, há dois destinos prioritários </w:t>
      </w:r>
      <w:r w:rsidR="006A02F6">
        <w:rPr>
          <w:rFonts w:eastAsia="Calibri"/>
          <w:lang w:eastAsia="en-US"/>
        </w:rPr>
        <w:t>para os recursos financeiros devolvidos</w:t>
      </w:r>
      <w:r w:rsidRPr="00751925">
        <w:rPr>
          <w:rFonts w:eastAsia="Calibri"/>
          <w:lang w:eastAsia="en-US"/>
        </w:rPr>
        <w:t xml:space="preserve">. </w:t>
      </w:r>
    </w:p>
    <w:p w14:paraId="10ED1258" w14:textId="77777777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</w:p>
    <w:p w14:paraId="0B146F89" w14:textId="48C187A6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  <w:r w:rsidRPr="00751925">
        <w:rPr>
          <w:rFonts w:eastAsia="Calibri"/>
          <w:lang w:eastAsia="en-US"/>
        </w:rPr>
        <w:t xml:space="preserve">O primeiro é </w:t>
      </w:r>
      <w:r w:rsidR="006A02F6">
        <w:rPr>
          <w:rFonts w:eastAsia="Calibri"/>
          <w:lang w:eastAsia="en-US"/>
        </w:rPr>
        <w:t xml:space="preserve">a </w:t>
      </w:r>
      <w:r w:rsidRPr="00751925">
        <w:rPr>
          <w:rFonts w:eastAsia="Calibri"/>
          <w:lang w:eastAsia="en-US"/>
        </w:rPr>
        <w:t>integralização da folha de pagamento dos servidores municipais quando houver necessidade. O atraso ou</w:t>
      </w:r>
      <w:r w:rsidR="00BD191E">
        <w:rPr>
          <w:rFonts w:eastAsia="Calibri"/>
          <w:lang w:eastAsia="en-US"/>
        </w:rPr>
        <w:t xml:space="preserve"> o</w:t>
      </w:r>
      <w:r w:rsidRPr="00751925">
        <w:rPr>
          <w:rFonts w:eastAsia="Calibri"/>
          <w:lang w:eastAsia="en-US"/>
        </w:rPr>
        <w:t xml:space="preserve"> parcelamento dos vencimentos de milhares ocasionam efeitos danosos para a manutenção da qualidade dos serviços públicos à população, além de contribuírem negativamente para a economia da </w:t>
      </w:r>
      <w:r w:rsidR="00BD191E">
        <w:rPr>
          <w:rFonts w:eastAsia="Calibri"/>
          <w:lang w:eastAsia="en-US"/>
        </w:rPr>
        <w:t>C</w:t>
      </w:r>
      <w:r w:rsidRPr="00751925">
        <w:rPr>
          <w:rFonts w:eastAsia="Calibri"/>
          <w:lang w:eastAsia="en-US"/>
        </w:rPr>
        <w:t>idade</w:t>
      </w:r>
      <w:r w:rsidR="009A3C6D">
        <w:rPr>
          <w:rFonts w:eastAsia="Calibri"/>
          <w:lang w:eastAsia="en-US"/>
        </w:rPr>
        <w:t>,</w:t>
      </w:r>
      <w:r w:rsidRPr="00751925">
        <w:rPr>
          <w:rFonts w:eastAsia="Calibri"/>
          <w:lang w:eastAsia="en-US"/>
        </w:rPr>
        <w:t xml:space="preserve"> na medida em que haverá menos circulação de dinheiro e menos consumo. Levando em conta as características de Porto Alegre, os efeitos do atraso ou do parcelamento salarial dos servidores são sentidos diretamente por micro, pequenos e médios comerciantes e prestadores de serviços, aprofundando uma crise econômica e social nefasta para o nosso desenvolvimento. Por isso</w:t>
      </w:r>
      <w:r w:rsidR="006A02F6">
        <w:rPr>
          <w:rFonts w:eastAsia="Calibri"/>
          <w:lang w:eastAsia="en-US"/>
        </w:rPr>
        <w:t xml:space="preserve"> definimos </w:t>
      </w:r>
      <w:r w:rsidRPr="00751925">
        <w:rPr>
          <w:rFonts w:eastAsia="Calibri"/>
          <w:lang w:eastAsia="en-US"/>
        </w:rPr>
        <w:t>a prioridade de utilização dos recursos para esse fim.</w:t>
      </w:r>
    </w:p>
    <w:p w14:paraId="004D4887" w14:textId="77777777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</w:p>
    <w:p w14:paraId="2FE409C8" w14:textId="3F65A908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  <w:r w:rsidRPr="00751925">
        <w:rPr>
          <w:rFonts w:eastAsia="Calibri"/>
          <w:lang w:eastAsia="en-US"/>
        </w:rPr>
        <w:t>Caso não haja a necessidade de sua utilização para a integralização da folha de pagamento, há um outro setor que carece</w:t>
      </w:r>
      <w:r w:rsidR="003F386C">
        <w:rPr>
          <w:rFonts w:eastAsia="Calibri"/>
          <w:lang w:eastAsia="en-US"/>
        </w:rPr>
        <w:t>,</w:t>
      </w:r>
      <w:r w:rsidRPr="00751925">
        <w:rPr>
          <w:rFonts w:eastAsia="Calibri"/>
          <w:lang w:eastAsia="en-US"/>
        </w:rPr>
        <w:t xml:space="preserve"> desesperadamente</w:t>
      </w:r>
      <w:r w:rsidR="003F386C">
        <w:rPr>
          <w:rFonts w:eastAsia="Calibri"/>
          <w:lang w:eastAsia="en-US"/>
        </w:rPr>
        <w:t>,</w:t>
      </w:r>
      <w:r w:rsidRPr="00751925">
        <w:rPr>
          <w:rFonts w:eastAsia="Calibri"/>
          <w:lang w:eastAsia="en-US"/>
        </w:rPr>
        <w:t xml:space="preserve"> de melhorias: a saúde. É fato que Porto Alegre ainda não implementou na sua plenitude importantes serviços de saúde. Ainda não temos as quatro Unidades de Pronto Atendimento</w:t>
      </w:r>
      <w:r w:rsidR="003F386C">
        <w:rPr>
          <w:rFonts w:eastAsia="Calibri"/>
          <w:lang w:eastAsia="en-US"/>
        </w:rPr>
        <w:t xml:space="preserve"> </w:t>
      </w:r>
      <w:r w:rsidR="003F386C">
        <w:t>(UPAs)</w:t>
      </w:r>
      <w:r w:rsidRPr="00751925">
        <w:rPr>
          <w:rFonts w:eastAsia="Calibri"/>
          <w:lang w:eastAsia="en-US"/>
        </w:rPr>
        <w:t xml:space="preserve"> previstas há cerca de uma década</w:t>
      </w:r>
      <w:r w:rsidR="00FD1973">
        <w:rPr>
          <w:rFonts w:eastAsia="Calibri"/>
          <w:lang w:eastAsia="en-US"/>
        </w:rPr>
        <w:t>,</w:t>
      </w:r>
      <w:r w:rsidR="003F386C">
        <w:rPr>
          <w:rFonts w:eastAsia="Calibri"/>
          <w:lang w:eastAsia="en-US"/>
        </w:rPr>
        <w:t xml:space="preserve"> e</w:t>
      </w:r>
      <w:r w:rsidRPr="00751925">
        <w:rPr>
          <w:rFonts w:eastAsia="Calibri"/>
          <w:lang w:eastAsia="en-US"/>
        </w:rPr>
        <w:t xml:space="preserve"> a Estratégia Saúde da Família</w:t>
      </w:r>
      <w:r w:rsidR="003F386C">
        <w:rPr>
          <w:rFonts w:eastAsia="Calibri"/>
          <w:lang w:eastAsia="en-US"/>
        </w:rPr>
        <w:t xml:space="preserve"> </w:t>
      </w:r>
      <w:r w:rsidRPr="00751925">
        <w:rPr>
          <w:rFonts w:eastAsia="Calibri"/>
          <w:lang w:eastAsia="en-US"/>
        </w:rPr>
        <w:t>atende pouco mais da metade da população</w:t>
      </w:r>
      <w:r w:rsidR="00FD1973">
        <w:rPr>
          <w:rFonts w:eastAsia="Calibri"/>
          <w:lang w:eastAsia="en-US"/>
        </w:rPr>
        <w:t>.</w:t>
      </w:r>
      <w:r w:rsidR="003F386C">
        <w:rPr>
          <w:rFonts w:eastAsia="Calibri"/>
          <w:lang w:eastAsia="en-US"/>
        </w:rPr>
        <w:t xml:space="preserve"> </w:t>
      </w:r>
      <w:r w:rsidR="00FD1973">
        <w:rPr>
          <w:rFonts w:eastAsia="Calibri"/>
          <w:lang w:eastAsia="en-US"/>
        </w:rPr>
        <w:t xml:space="preserve">Além disso, </w:t>
      </w:r>
      <w:r w:rsidRPr="00751925">
        <w:rPr>
          <w:rFonts w:eastAsia="Calibri"/>
          <w:lang w:eastAsia="en-US"/>
        </w:rPr>
        <w:t xml:space="preserve">o atendimento ainda é limitado por número de fichas nas unidades de saúde, não há centros de especialidades e os leitos da rede pública diminuíram. Nada mais justo do que utilizarmos recursos, de maneira extraordinária, como é o caso da devolução espontânea de parcela do duodécimo </w:t>
      </w:r>
      <w:r w:rsidR="006A02F6">
        <w:rPr>
          <w:rFonts w:eastAsia="Calibri"/>
          <w:lang w:eastAsia="en-US"/>
        </w:rPr>
        <w:t xml:space="preserve">pela </w:t>
      </w:r>
      <w:r w:rsidRPr="00751925">
        <w:rPr>
          <w:rFonts w:eastAsia="Calibri"/>
          <w:lang w:eastAsia="en-US"/>
        </w:rPr>
        <w:t xml:space="preserve">Câmara Municipal de Porto Alegre, para a humanização e universalização do Sistema Único de Saúde em nossa </w:t>
      </w:r>
      <w:r w:rsidR="003F386C">
        <w:rPr>
          <w:rFonts w:eastAsia="Calibri"/>
          <w:lang w:eastAsia="en-US"/>
        </w:rPr>
        <w:t>C</w:t>
      </w:r>
      <w:r w:rsidRPr="00751925">
        <w:rPr>
          <w:rFonts w:eastAsia="Calibri"/>
          <w:lang w:eastAsia="en-US"/>
        </w:rPr>
        <w:t>idade.</w:t>
      </w:r>
    </w:p>
    <w:p w14:paraId="5A5813F9" w14:textId="77777777" w:rsidR="00751925" w:rsidRPr="00751925" w:rsidRDefault="00751925" w:rsidP="00751925">
      <w:pPr>
        <w:ind w:firstLine="1418"/>
        <w:jc w:val="both"/>
        <w:rPr>
          <w:rFonts w:eastAsia="Calibri"/>
          <w:lang w:eastAsia="en-US"/>
        </w:rPr>
      </w:pPr>
    </w:p>
    <w:p w14:paraId="1B8F5592" w14:textId="3A1263BC" w:rsidR="002549C1" w:rsidRDefault="00751925" w:rsidP="00751925">
      <w:pPr>
        <w:ind w:firstLine="1418"/>
        <w:jc w:val="both"/>
        <w:rPr>
          <w:rFonts w:eastAsia="Calibri"/>
          <w:lang w:eastAsia="en-US"/>
        </w:rPr>
      </w:pPr>
      <w:r w:rsidRPr="00751925">
        <w:rPr>
          <w:rFonts w:eastAsia="Calibri"/>
          <w:lang w:eastAsia="en-US"/>
        </w:rPr>
        <w:t>Nes</w:t>
      </w:r>
      <w:r w:rsidR="006A02F6">
        <w:rPr>
          <w:rFonts w:eastAsia="Calibri"/>
          <w:lang w:eastAsia="en-US"/>
        </w:rPr>
        <w:t>s</w:t>
      </w:r>
      <w:r w:rsidRPr="00751925">
        <w:rPr>
          <w:rFonts w:eastAsia="Calibri"/>
          <w:lang w:eastAsia="en-US"/>
        </w:rPr>
        <w:t>e sentido, rogamos aos nobres pares pela aprovação do presente Projeto</w:t>
      </w:r>
      <w:r w:rsidR="003F386C">
        <w:rPr>
          <w:rFonts w:eastAsia="Calibri"/>
          <w:lang w:eastAsia="en-US"/>
        </w:rPr>
        <w:t xml:space="preserve"> de Lei</w:t>
      </w:r>
      <w:r w:rsidRPr="00751925">
        <w:rPr>
          <w:rFonts w:eastAsia="Calibri"/>
          <w:lang w:eastAsia="en-US"/>
        </w:rPr>
        <w:t>.</w:t>
      </w:r>
    </w:p>
    <w:p w14:paraId="57BA9A8F" w14:textId="77777777" w:rsidR="00751925" w:rsidRPr="00504671" w:rsidRDefault="00751925" w:rsidP="00751925">
      <w:pPr>
        <w:ind w:firstLine="1418"/>
        <w:jc w:val="both"/>
        <w:rPr>
          <w:rFonts w:eastAsia="Calibri"/>
          <w:lang w:eastAsia="en-US"/>
        </w:rPr>
      </w:pPr>
    </w:p>
    <w:p w14:paraId="64D28626" w14:textId="2D15169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549C1">
        <w:rPr>
          <w:rFonts w:eastAsia="Calibri"/>
          <w:lang w:eastAsia="en-US"/>
        </w:rPr>
        <w:t>2</w:t>
      </w:r>
      <w:r w:rsidR="00291A8D">
        <w:rPr>
          <w:rFonts w:eastAsia="Calibri"/>
          <w:lang w:eastAsia="en-US"/>
        </w:rPr>
        <w:t>0</w:t>
      </w:r>
      <w:r w:rsidR="002549C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91A8D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2549C1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7B713DE9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261193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21234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F6BFF41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5D2C1F54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00BAB4A2" w14:textId="7564DEA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549C1">
        <w:rPr>
          <w:rFonts w:eastAsia="Calibri"/>
          <w:lang w:eastAsia="en-US"/>
        </w:rPr>
        <w:t>ALDACIR OLIBONI</w:t>
      </w:r>
    </w:p>
    <w:p w14:paraId="15B0598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9679678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06043354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A31E26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8B255ED" w14:textId="74A37B1A" w:rsidR="00BE065D" w:rsidRPr="008B44B4" w:rsidRDefault="00751925" w:rsidP="00751925">
      <w:pPr>
        <w:autoSpaceDE w:val="0"/>
        <w:autoSpaceDN w:val="0"/>
        <w:adjustRightInd w:val="0"/>
        <w:ind w:left="4253"/>
        <w:jc w:val="both"/>
      </w:pPr>
      <w:bookmarkStart w:id="0" w:name="_GoBack"/>
      <w:r w:rsidRPr="00751925">
        <w:rPr>
          <w:b/>
        </w:rPr>
        <w:t>Regulamenta a devolução espontânea do duodécimo do Legislativo</w:t>
      </w:r>
      <w:r w:rsidR="00C5312A" w:rsidRPr="00C5312A">
        <w:t xml:space="preserve"> </w:t>
      </w:r>
      <w:r w:rsidR="00C5312A" w:rsidRPr="00C5312A">
        <w:rPr>
          <w:b/>
        </w:rPr>
        <w:t>Municipal</w:t>
      </w:r>
      <w:r w:rsidRPr="00751925">
        <w:rPr>
          <w:b/>
        </w:rPr>
        <w:t>.</w:t>
      </w:r>
    </w:p>
    <w:bookmarkEnd w:id="0"/>
    <w:p w14:paraId="3C9707A4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5B673882" w14:textId="77777777" w:rsidR="00751925" w:rsidRPr="008B44B4" w:rsidRDefault="00751925" w:rsidP="008B44B4">
      <w:pPr>
        <w:autoSpaceDE w:val="0"/>
        <w:autoSpaceDN w:val="0"/>
        <w:adjustRightInd w:val="0"/>
        <w:jc w:val="center"/>
      </w:pPr>
    </w:p>
    <w:p w14:paraId="1E3154BE" w14:textId="7DDBD130" w:rsidR="00751925" w:rsidRDefault="002549C1" w:rsidP="0075192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751925">
        <w:t>Os recursos financeiros do duodécimo do Legislativo</w:t>
      </w:r>
      <w:r w:rsidR="00C5312A" w:rsidRPr="00C5312A">
        <w:rPr>
          <w:rFonts w:eastAsia="Calibri"/>
          <w:lang w:eastAsia="en-US"/>
        </w:rPr>
        <w:t xml:space="preserve"> </w:t>
      </w:r>
      <w:r w:rsidR="00C5312A">
        <w:rPr>
          <w:rFonts w:eastAsia="Calibri"/>
          <w:lang w:eastAsia="en-US"/>
        </w:rPr>
        <w:t>Municipal</w:t>
      </w:r>
      <w:r w:rsidR="00751925">
        <w:t xml:space="preserve"> devolvidos de forma espontânea ao Executivo</w:t>
      </w:r>
      <w:r w:rsidR="00C5312A" w:rsidRPr="00C5312A">
        <w:rPr>
          <w:rFonts w:eastAsia="Calibri"/>
          <w:lang w:eastAsia="en-US"/>
        </w:rPr>
        <w:t xml:space="preserve"> </w:t>
      </w:r>
      <w:r w:rsidR="00C5312A">
        <w:rPr>
          <w:rFonts w:eastAsia="Calibri"/>
          <w:lang w:eastAsia="en-US"/>
        </w:rPr>
        <w:t>Municipal</w:t>
      </w:r>
      <w:r w:rsidR="00751925">
        <w:t xml:space="preserve"> deverão ser utilizados, em caso de necessidade, para a integralização da folha de pagamento dos servidores municipais.</w:t>
      </w:r>
    </w:p>
    <w:p w14:paraId="658CBF2F" w14:textId="77777777" w:rsidR="00751925" w:rsidRDefault="00751925" w:rsidP="00751925">
      <w:pPr>
        <w:ind w:firstLine="1418"/>
        <w:jc w:val="both"/>
      </w:pPr>
    </w:p>
    <w:p w14:paraId="638F56D2" w14:textId="363754B1" w:rsidR="00751925" w:rsidRDefault="00751925" w:rsidP="00751925">
      <w:pPr>
        <w:ind w:firstLine="1418"/>
        <w:jc w:val="both"/>
      </w:pPr>
      <w:r w:rsidRPr="00751925">
        <w:rPr>
          <w:b/>
        </w:rPr>
        <w:t>Parágrafo único.</w:t>
      </w:r>
      <w:r>
        <w:t xml:space="preserve">  </w:t>
      </w:r>
      <w:r w:rsidR="00C96242">
        <w:t>No</w:t>
      </w:r>
      <w:r w:rsidR="006A02F6">
        <w:t xml:space="preserve"> caso de não haver </w:t>
      </w:r>
      <w:r>
        <w:t xml:space="preserve">a necessidade </w:t>
      </w:r>
      <w:r w:rsidR="00C96242">
        <w:t xml:space="preserve">de </w:t>
      </w:r>
      <w:r>
        <w:t xml:space="preserve">que trata o </w:t>
      </w:r>
      <w:r w:rsidRPr="007245B5">
        <w:rPr>
          <w:i/>
        </w:rPr>
        <w:t>caput</w:t>
      </w:r>
      <w:r>
        <w:t xml:space="preserve"> deste artigo, os recursos deverão ser depositados no Fundo Municipal de Saúde, devendo ser utilizados para a qualificação da rede municipal de atendimento.</w:t>
      </w:r>
    </w:p>
    <w:p w14:paraId="0D02B3F2" w14:textId="77777777" w:rsidR="00751925" w:rsidRDefault="00751925" w:rsidP="00751925">
      <w:pPr>
        <w:ind w:firstLine="1418"/>
        <w:jc w:val="both"/>
      </w:pPr>
      <w:r>
        <w:t xml:space="preserve"> </w:t>
      </w:r>
    </w:p>
    <w:p w14:paraId="5BE56290" w14:textId="17E20003" w:rsidR="002549C1" w:rsidRDefault="00751925" w:rsidP="00751925">
      <w:pPr>
        <w:ind w:firstLine="1418"/>
        <w:jc w:val="both"/>
      </w:pPr>
      <w:r w:rsidRPr="00751925">
        <w:rPr>
          <w:b/>
        </w:rPr>
        <w:t>Art. 2º</w:t>
      </w:r>
      <w:r>
        <w:t xml:space="preserve">  Os recursos financeiros </w:t>
      </w:r>
      <w:r w:rsidR="00C069EB">
        <w:t xml:space="preserve">de </w:t>
      </w:r>
      <w:r>
        <w:t xml:space="preserve">que trata </w:t>
      </w:r>
      <w:r w:rsidR="006A02F6">
        <w:t>esta Lei</w:t>
      </w:r>
      <w:r>
        <w:t xml:space="preserve"> não poderão ser utilizados para substituir</w:t>
      </w:r>
      <w:r w:rsidR="00C5312A">
        <w:t xml:space="preserve"> os</w:t>
      </w:r>
      <w:r>
        <w:t xml:space="preserve"> já previstos em programas e ações da Lei Orçamentária Anual.</w:t>
      </w:r>
    </w:p>
    <w:p w14:paraId="50F28CD5" w14:textId="77777777" w:rsidR="00751925" w:rsidRDefault="00751925" w:rsidP="00DD165F">
      <w:pPr>
        <w:ind w:firstLine="1418"/>
        <w:jc w:val="both"/>
        <w:rPr>
          <w:b/>
        </w:rPr>
      </w:pPr>
    </w:p>
    <w:p w14:paraId="6F89F30F" w14:textId="23285C35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2549C1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1A3E66CF" w14:textId="77777777" w:rsidR="00DD165F" w:rsidRDefault="00DD165F" w:rsidP="00DD165F">
      <w:pPr>
        <w:ind w:firstLine="1418"/>
        <w:jc w:val="both"/>
      </w:pPr>
    </w:p>
    <w:p w14:paraId="66FADD73" w14:textId="77777777" w:rsidR="00BE065D" w:rsidRDefault="00BE065D" w:rsidP="0017042C">
      <w:pPr>
        <w:ind w:firstLine="1418"/>
        <w:jc w:val="both"/>
      </w:pPr>
    </w:p>
    <w:p w14:paraId="410E8534" w14:textId="77777777" w:rsidR="009654CD" w:rsidRDefault="009654CD" w:rsidP="0017042C">
      <w:pPr>
        <w:ind w:firstLine="1418"/>
        <w:jc w:val="both"/>
      </w:pPr>
    </w:p>
    <w:p w14:paraId="65190277" w14:textId="77777777" w:rsidR="009654CD" w:rsidRDefault="009654CD" w:rsidP="0017042C">
      <w:pPr>
        <w:ind w:firstLine="1418"/>
        <w:jc w:val="both"/>
      </w:pPr>
    </w:p>
    <w:p w14:paraId="0B8082A0" w14:textId="77777777" w:rsidR="009654CD" w:rsidRDefault="009654CD" w:rsidP="0017042C">
      <w:pPr>
        <w:ind w:firstLine="1418"/>
        <w:jc w:val="both"/>
      </w:pPr>
    </w:p>
    <w:p w14:paraId="5C1FDD1C" w14:textId="77777777" w:rsidR="009654CD" w:rsidRDefault="009654CD" w:rsidP="0017042C">
      <w:pPr>
        <w:ind w:firstLine="1418"/>
        <w:jc w:val="both"/>
      </w:pPr>
    </w:p>
    <w:p w14:paraId="4D7262B9" w14:textId="77777777" w:rsidR="009654CD" w:rsidRDefault="009654CD" w:rsidP="0017042C">
      <w:pPr>
        <w:ind w:firstLine="1418"/>
        <w:jc w:val="both"/>
      </w:pPr>
    </w:p>
    <w:p w14:paraId="38422E19" w14:textId="77777777" w:rsidR="009654CD" w:rsidRDefault="009654CD" w:rsidP="0017042C">
      <w:pPr>
        <w:ind w:firstLine="1418"/>
        <w:jc w:val="both"/>
      </w:pPr>
    </w:p>
    <w:p w14:paraId="28515F0D" w14:textId="77777777" w:rsidR="00B5212D" w:rsidRDefault="00B5212D" w:rsidP="0017042C">
      <w:pPr>
        <w:ind w:firstLine="1418"/>
        <w:jc w:val="both"/>
      </w:pPr>
    </w:p>
    <w:p w14:paraId="54B850D6" w14:textId="77777777" w:rsidR="00B5212D" w:rsidRDefault="00B5212D" w:rsidP="0017042C">
      <w:pPr>
        <w:ind w:firstLine="1418"/>
        <w:jc w:val="both"/>
      </w:pPr>
    </w:p>
    <w:p w14:paraId="5DEF3538" w14:textId="77777777" w:rsidR="009654CD" w:rsidRDefault="009654CD" w:rsidP="0017042C">
      <w:pPr>
        <w:ind w:firstLine="1418"/>
        <w:jc w:val="both"/>
      </w:pPr>
    </w:p>
    <w:p w14:paraId="3CD991C4" w14:textId="77777777" w:rsidR="009654CD" w:rsidRDefault="009654CD" w:rsidP="0017042C">
      <w:pPr>
        <w:ind w:firstLine="1418"/>
        <w:jc w:val="both"/>
      </w:pPr>
    </w:p>
    <w:p w14:paraId="01B9DFAD" w14:textId="77777777" w:rsidR="009654CD" w:rsidRDefault="009654CD" w:rsidP="0017042C">
      <w:pPr>
        <w:ind w:firstLine="1418"/>
        <w:jc w:val="both"/>
      </w:pPr>
    </w:p>
    <w:p w14:paraId="52C6B0A9" w14:textId="77777777" w:rsidR="009654CD" w:rsidRDefault="009654CD" w:rsidP="0017042C">
      <w:pPr>
        <w:ind w:firstLine="1418"/>
        <w:jc w:val="both"/>
      </w:pPr>
    </w:p>
    <w:p w14:paraId="2B7421CF" w14:textId="77777777" w:rsidR="009654CD" w:rsidRDefault="009654CD" w:rsidP="0017042C">
      <w:pPr>
        <w:ind w:firstLine="1418"/>
        <w:jc w:val="both"/>
      </w:pPr>
    </w:p>
    <w:p w14:paraId="2141C796" w14:textId="77777777" w:rsidR="009654CD" w:rsidRDefault="009654CD" w:rsidP="0017042C">
      <w:pPr>
        <w:ind w:firstLine="1418"/>
        <w:jc w:val="both"/>
      </w:pPr>
    </w:p>
    <w:p w14:paraId="7392809C" w14:textId="77777777" w:rsidR="009654CD" w:rsidRDefault="009654CD" w:rsidP="0017042C">
      <w:pPr>
        <w:ind w:firstLine="1418"/>
        <w:jc w:val="both"/>
      </w:pPr>
    </w:p>
    <w:p w14:paraId="1BB0C0E5" w14:textId="77777777" w:rsidR="00751925" w:rsidRDefault="00751925" w:rsidP="0017042C">
      <w:pPr>
        <w:ind w:firstLine="1418"/>
        <w:jc w:val="both"/>
      </w:pPr>
    </w:p>
    <w:p w14:paraId="565CC693" w14:textId="77777777" w:rsidR="00BE065D" w:rsidRDefault="00BE065D" w:rsidP="0017042C">
      <w:pPr>
        <w:ind w:firstLine="1418"/>
        <w:jc w:val="both"/>
      </w:pPr>
    </w:p>
    <w:p w14:paraId="58F462B7" w14:textId="77777777" w:rsidR="00171BBC" w:rsidRDefault="00171BBC" w:rsidP="0017042C">
      <w:pPr>
        <w:ind w:firstLine="1418"/>
        <w:jc w:val="both"/>
      </w:pPr>
    </w:p>
    <w:p w14:paraId="327BDB86" w14:textId="77777777" w:rsidR="00171BBC" w:rsidRDefault="00171BBC" w:rsidP="0017042C">
      <w:pPr>
        <w:ind w:firstLine="1418"/>
        <w:jc w:val="both"/>
      </w:pPr>
    </w:p>
    <w:p w14:paraId="54A183BD" w14:textId="77777777" w:rsidR="00171BBC" w:rsidRDefault="00171BBC" w:rsidP="0017042C">
      <w:pPr>
        <w:ind w:firstLine="1418"/>
        <w:jc w:val="both"/>
      </w:pPr>
    </w:p>
    <w:p w14:paraId="5347BE41" w14:textId="77777777" w:rsidR="00171BBC" w:rsidRDefault="00171BBC" w:rsidP="0017042C">
      <w:pPr>
        <w:ind w:firstLine="1418"/>
        <w:jc w:val="both"/>
      </w:pPr>
    </w:p>
    <w:p w14:paraId="025AA03B" w14:textId="77777777" w:rsidR="00171BBC" w:rsidRDefault="00171BBC" w:rsidP="0017042C">
      <w:pPr>
        <w:ind w:firstLine="1418"/>
        <w:jc w:val="both"/>
      </w:pPr>
    </w:p>
    <w:p w14:paraId="403AD071" w14:textId="021FDEBE" w:rsidR="00322580" w:rsidRPr="0017042C" w:rsidRDefault="0075192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816C" w14:textId="77777777" w:rsidR="001D099C" w:rsidRDefault="001D099C">
      <w:r>
        <w:separator/>
      </w:r>
    </w:p>
  </w:endnote>
  <w:endnote w:type="continuationSeparator" w:id="0">
    <w:p w14:paraId="0516835F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E837" w14:textId="77777777" w:rsidR="001D099C" w:rsidRDefault="001D099C">
      <w:r>
        <w:separator/>
      </w:r>
    </w:p>
  </w:footnote>
  <w:footnote w:type="continuationSeparator" w:id="0">
    <w:p w14:paraId="7E7887B7" w14:textId="77777777"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0F6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45473" wp14:editId="02287F19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4653B57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245B5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4646D6C" w14:textId="77777777" w:rsidR="00244AC2" w:rsidRDefault="00244AC2" w:rsidP="00244AC2">
    <w:pPr>
      <w:pStyle w:val="Cabealho"/>
      <w:jc w:val="right"/>
      <w:rPr>
        <w:b/>
        <w:bCs/>
      </w:rPr>
    </w:pPr>
  </w:p>
  <w:p w14:paraId="6BC672A4" w14:textId="3925BAE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1925">
      <w:rPr>
        <w:b/>
        <w:bCs/>
      </w:rPr>
      <w:t>3196</w:t>
    </w:r>
    <w:r w:rsidR="009339B1">
      <w:rPr>
        <w:b/>
        <w:bCs/>
      </w:rPr>
      <w:t>/</w:t>
    </w:r>
    <w:r w:rsidR="002549C1">
      <w:rPr>
        <w:b/>
        <w:bCs/>
      </w:rPr>
      <w:t>17</w:t>
    </w:r>
  </w:p>
  <w:p w14:paraId="3728F670" w14:textId="1BDFCD5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51925">
      <w:rPr>
        <w:b/>
        <w:bCs/>
      </w:rPr>
      <w:t>374</w:t>
    </w:r>
    <w:r w:rsidR="009339B1">
      <w:rPr>
        <w:b/>
        <w:bCs/>
      </w:rPr>
      <w:t>/</w:t>
    </w:r>
    <w:r w:rsidR="002549C1">
      <w:rPr>
        <w:b/>
        <w:bCs/>
      </w:rPr>
      <w:t>17</w:t>
    </w:r>
  </w:p>
  <w:p w14:paraId="39830014" w14:textId="77777777" w:rsidR="00244AC2" w:rsidRDefault="00244AC2" w:rsidP="00244AC2">
    <w:pPr>
      <w:pStyle w:val="Cabealho"/>
      <w:jc w:val="right"/>
      <w:rPr>
        <w:b/>
        <w:bCs/>
      </w:rPr>
    </w:pPr>
  </w:p>
  <w:p w14:paraId="71A6CD7D" w14:textId="77777777" w:rsidR="00244AC2" w:rsidRDefault="00244AC2" w:rsidP="00244AC2">
    <w:pPr>
      <w:pStyle w:val="Cabealho"/>
      <w:jc w:val="right"/>
      <w:rPr>
        <w:b/>
        <w:bCs/>
      </w:rPr>
    </w:pPr>
  </w:p>
  <w:p w14:paraId="27262687" w14:textId="77777777" w:rsidR="00BE065D" w:rsidRDefault="00BE065D" w:rsidP="00244AC2">
    <w:pPr>
      <w:pStyle w:val="Cabealho"/>
      <w:jc w:val="right"/>
      <w:rPr>
        <w:b/>
        <w:bCs/>
      </w:rPr>
    </w:pPr>
  </w:p>
  <w:p w14:paraId="7DA0D51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D00B3"/>
    <w:rsid w:val="000E2760"/>
    <w:rsid w:val="000F535A"/>
    <w:rsid w:val="000F6ED4"/>
    <w:rsid w:val="00141ADE"/>
    <w:rsid w:val="0015472C"/>
    <w:rsid w:val="001652DE"/>
    <w:rsid w:val="0017042C"/>
    <w:rsid w:val="00171BBC"/>
    <w:rsid w:val="00192984"/>
    <w:rsid w:val="001D099C"/>
    <w:rsid w:val="001D6044"/>
    <w:rsid w:val="001E3D3B"/>
    <w:rsid w:val="0020384D"/>
    <w:rsid w:val="00244AC2"/>
    <w:rsid w:val="002549C1"/>
    <w:rsid w:val="00254F83"/>
    <w:rsid w:val="00281135"/>
    <w:rsid w:val="00291447"/>
    <w:rsid w:val="00291A8D"/>
    <w:rsid w:val="002A1ABD"/>
    <w:rsid w:val="002B4426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2139"/>
    <w:rsid w:val="003E3231"/>
    <w:rsid w:val="003E4786"/>
    <w:rsid w:val="003F386C"/>
    <w:rsid w:val="00414169"/>
    <w:rsid w:val="004233A8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870"/>
    <w:rsid w:val="004B6A9E"/>
    <w:rsid w:val="004C1E11"/>
    <w:rsid w:val="004D2C22"/>
    <w:rsid w:val="004F273F"/>
    <w:rsid w:val="00504671"/>
    <w:rsid w:val="00520A30"/>
    <w:rsid w:val="00552708"/>
    <w:rsid w:val="005530F5"/>
    <w:rsid w:val="00555551"/>
    <w:rsid w:val="00556572"/>
    <w:rsid w:val="00566A9E"/>
    <w:rsid w:val="005903CC"/>
    <w:rsid w:val="00593946"/>
    <w:rsid w:val="005C5B34"/>
    <w:rsid w:val="005D1965"/>
    <w:rsid w:val="005E63AE"/>
    <w:rsid w:val="00665150"/>
    <w:rsid w:val="006938C5"/>
    <w:rsid w:val="006951FF"/>
    <w:rsid w:val="006A02F6"/>
    <w:rsid w:val="006B2FE1"/>
    <w:rsid w:val="006B6B34"/>
    <w:rsid w:val="006F67D4"/>
    <w:rsid w:val="00714811"/>
    <w:rsid w:val="007245B5"/>
    <w:rsid w:val="00751925"/>
    <w:rsid w:val="00772B09"/>
    <w:rsid w:val="007846FD"/>
    <w:rsid w:val="007953F9"/>
    <w:rsid w:val="007A3921"/>
    <w:rsid w:val="007B4BC4"/>
    <w:rsid w:val="007D6178"/>
    <w:rsid w:val="007E0DAA"/>
    <w:rsid w:val="007E5EFD"/>
    <w:rsid w:val="007F5959"/>
    <w:rsid w:val="00802AFD"/>
    <w:rsid w:val="00831400"/>
    <w:rsid w:val="008350D9"/>
    <w:rsid w:val="00837E3C"/>
    <w:rsid w:val="00847E49"/>
    <w:rsid w:val="0085579C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A3C6D"/>
    <w:rsid w:val="009B5889"/>
    <w:rsid w:val="009C04EC"/>
    <w:rsid w:val="009F6C1C"/>
    <w:rsid w:val="009F6E02"/>
    <w:rsid w:val="00A1387D"/>
    <w:rsid w:val="00A52102"/>
    <w:rsid w:val="00A74362"/>
    <w:rsid w:val="00A753D4"/>
    <w:rsid w:val="00A810BB"/>
    <w:rsid w:val="00AB7798"/>
    <w:rsid w:val="00AC2218"/>
    <w:rsid w:val="00B03454"/>
    <w:rsid w:val="00B12974"/>
    <w:rsid w:val="00B203DA"/>
    <w:rsid w:val="00B27D7C"/>
    <w:rsid w:val="00B40877"/>
    <w:rsid w:val="00B4214A"/>
    <w:rsid w:val="00B42641"/>
    <w:rsid w:val="00B5212D"/>
    <w:rsid w:val="00B93FF9"/>
    <w:rsid w:val="00BB0B26"/>
    <w:rsid w:val="00BB19E6"/>
    <w:rsid w:val="00BD191E"/>
    <w:rsid w:val="00BE065D"/>
    <w:rsid w:val="00C069EB"/>
    <w:rsid w:val="00C5312A"/>
    <w:rsid w:val="00C72428"/>
    <w:rsid w:val="00C96242"/>
    <w:rsid w:val="00CA0680"/>
    <w:rsid w:val="00CA5C69"/>
    <w:rsid w:val="00CB02AD"/>
    <w:rsid w:val="00CB4EF9"/>
    <w:rsid w:val="00CD7A70"/>
    <w:rsid w:val="00D00992"/>
    <w:rsid w:val="00D47542"/>
    <w:rsid w:val="00D63064"/>
    <w:rsid w:val="00D70F3F"/>
    <w:rsid w:val="00D71299"/>
    <w:rsid w:val="00D84060"/>
    <w:rsid w:val="00D903DD"/>
    <w:rsid w:val="00D944F1"/>
    <w:rsid w:val="00D95317"/>
    <w:rsid w:val="00DA531B"/>
    <w:rsid w:val="00DD165F"/>
    <w:rsid w:val="00DE419F"/>
    <w:rsid w:val="00DF4545"/>
    <w:rsid w:val="00DF6913"/>
    <w:rsid w:val="00E00B36"/>
    <w:rsid w:val="00E11755"/>
    <w:rsid w:val="00E1374A"/>
    <w:rsid w:val="00E31D59"/>
    <w:rsid w:val="00E35A27"/>
    <w:rsid w:val="00E7431A"/>
    <w:rsid w:val="00E8628A"/>
    <w:rsid w:val="00EA1192"/>
    <w:rsid w:val="00EC0C7A"/>
    <w:rsid w:val="00EE0F11"/>
    <w:rsid w:val="00EE3E86"/>
    <w:rsid w:val="00EF3D40"/>
    <w:rsid w:val="00F05832"/>
    <w:rsid w:val="00F432AC"/>
    <w:rsid w:val="00F43C43"/>
    <w:rsid w:val="00F43D77"/>
    <w:rsid w:val="00F75004"/>
    <w:rsid w:val="00F91FB6"/>
    <w:rsid w:val="00F94E39"/>
    <w:rsid w:val="00FA4F8C"/>
    <w:rsid w:val="00FA7195"/>
    <w:rsid w:val="00FC43CC"/>
    <w:rsid w:val="00FD1973"/>
    <w:rsid w:val="00FE00E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510F25C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43C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C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3C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C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C470-96E4-490D-B3FB-2F72F08C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159</TotalTime>
  <Pages>2</Pages>
  <Words>522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1 - 25/01/18 - 11h</cp:lastModifiedBy>
  <cp:revision>15</cp:revision>
  <cp:lastPrinted>2018-01-23T11:23:00Z</cp:lastPrinted>
  <dcterms:created xsi:type="dcterms:W3CDTF">2018-01-16T16:31:00Z</dcterms:created>
  <dcterms:modified xsi:type="dcterms:W3CDTF">2018-01-30T18:06:00Z</dcterms:modified>
</cp:coreProperties>
</file>