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18E82" w14:textId="77777777" w:rsidR="00847E49" w:rsidRPr="00847E49" w:rsidRDefault="00847E49" w:rsidP="00BE065D">
      <w:pPr>
        <w:jc w:val="center"/>
      </w:pPr>
      <w:bookmarkStart w:id="0" w:name="_GoBack"/>
      <w:bookmarkEnd w:id="0"/>
      <w:r w:rsidRPr="00847E49">
        <w:t>EXPOSIÇÃO DE MOTIVOS</w:t>
      </w:r>
    </w:p>
    <w:p w14:paraId="2284EFCA" w14:textId="77777777" w:rsidR="00BE065D" w:rsidRPr="00FA7195" w:rsidRDefault="00BE065D" w:rsidP="00FA7195">
      <w:pPr>
        <w:autoSpaceDE w:val="0"/>
        <w:autoSpaceDN w:val="0"/>
        <w:adjustRightInd w:val="0"/>
        <w:jc w:val="center"/>
        <w:rPr>
          <w:bCs/>
          <w:color w:val="000000"/>
        </w:rPr>
      </w:pPr>
    </w:p>
    <w:p w14:paraId="60EFD4B3" w14:textId="77777777" w:rsidR="00BE065D" w:rsidRPr="00FA7195" w:rsidRDefault="00BE065D" w:rsidP="00FA7195">
      <w:pPr>
        <w:autoSpaceDE w:val="0"/>
        <w:autoSpaceDN w:val="0"/>
        <w:adjustRightInd w:val="0"/>
        <w:jc w:val="center"/>
        <w:rPr>
          <w:bCs/>
          <w:color w:val="000000"/>
        </w:rPr>
      </w:pPr>
    </w:p>
    <w:p w14:paraId="6BBFB955" w14:textId="0818C5C0" w:rsidR="0003767E" w:rsidRPr="0003767E" w:rsidRDefault="0003767E" w:rsidP="0003767E">
      <w:pPr>
        <w:ind w:firstLine="1418"/>
        <w:jc w:val="both"/>
        <w:rPr>
          <w:rFonts w:eastAsia="Calibri"/>
          <w:lang w:eastAsia="en-US"/>
        </w:rPr>
      </w:pPr>
      <w:r w:rsidRPr="0003767E">
        <w:rPr>
          <w:rFonts w:eastAsia="Calibri"/>
          <w:lang w:eastAsia="en-US"/>
        </w:rPr>
        <w:t>O presente Projeto de Lei</w:t>
      </w:r>
      <w:r w:rsidR="00500319">
        <w:rPr>
          <w:rFonts w:eastAsia="Calibri"/>
          <w:lang w:eastAsia="en-US"/>
        </w:rPr>
        <w:t xml:space="preserve"> Complementar</w:t>
      </w:r>
      <w:r w:rsidRPr="0003767E">
        <w:rPr>
          <w:rFonts w:eastAsia="Calibri"/>
          <w:lang w:eastAsia="en-US"/>
        </w:rPr>
        <w:t xml:space="preserve"> propõe melhorias e alterações na legislação tributária do Município de Porto Alegre que trata </w:t>
      </w:r>
      <w:r w:rsidR="00500319">
        <w:rPr>
          <w:rFonts w:eastAsia="Calibri"/>
          <w:lang w:eastAsia="en-US"/>
        </w:rPr>
        <w:t>do</w:t>
      </w:r>
      <w:r w:rsidRPr="0003767E">
        <w:rPr>
          <w:rFonts w:eastAsia="Calibri"/>
          <w:lang w:eastAsia="en-US"/>
        </w:rPr>
        <w:t xml:space="preserve"> Imposto sobre Serviços de Qualquer Natureza</w:t>
      </w:r>
      <w:r w:rsidR="00500319" w:rsidRPr="00500319">
        <w:rPr>
          <w:rFonts w:eastAsia="Calibri"/>
          <w:lang w:eastAsia="en-US"/>
        </w:rPr>
        <w:t xml:space="preserve"> </w:t>
      </w:r>
      <w:r w:rsidR="00500319">
        <w:rPr>
          <w:rFonts w:eastAsia="Calibri"/>
          <w:lang w:eastAsia="en-US"/>
        </w:rPr>
        <w:t>(</w:t>
      </w:r>
      <w:r w:rsidR="00500319" w:rsidRPr="0003767E">
        <w:rPr>
          <w:rFonts w:eastAsia="Calibri"/>
          <w:lang w:eastAsia="en-US"/>
        </w:rPr>
        <w:t>ISSQN</w:t>
      </w:r>
      <w:r w:rsidR="00500319">
        <w:rPr>
          <w:rFonts w:eastAsia="Calibri"/>
          <w:lang w:eastAsia="en-US"/>
        </w:rPr>
        <w:t>)</w:t>
      </w:r>
      <w:r w:rsidR="00500319" w:rsidRPr="0003767E">
        <w:rPr>
          <w:rFonts w:eastAsia="Calibri"/>
          <w:lang w:eastAsia="en-US"/>
        </w:rPr>
        <w:t xml:space="preserve"> </w:t>
      </w:r>
      <w:r w:rsidR="00500319">
        <w:rPr>
          <w:rFonts w:eastAsia="Calibri"/>
          <w:lang w:eastAsia="en-US"/>
        </w:rPr>
        <w:t xml:space="preserve">cobrado </w:t>
      </w:r>
      <w:r w:rsidRPr="0003767E">
        <w:rPr>
          <w:rFonts w:eastAsia="Calibri"/>
          <w:lang w:eastAsia="en-US"/>
        </w:rPr>
        <w:t xml:space="preserve">das sociedades de profissionais habilitados, especificamente na </w:t>
      </w:r>
      <w:r w:rsidR="00500319" w:rsidRPr="00500319">
        <w:rPr>
          <w:rFonts w:eastAsia="Calibri"/>
          <w:lang w:eastAsia="en-US"/>
        </w:rPr>
        <w:t>Lei Complementar nº 7, de 7 de dezembro de 1973</w:t>
      </w:r>
      <w:r w:rsidRPr="0003767E">
        <w:rPr>
          <w:rFonts w:eastAsia="Calibri"/>
          <w:lang w:eastAsia="en-US"/>
        </w:rPr>
        <w:t xml:space="preserve">, na redação dada pela </w:t>
      </w:r>
      <w:r w:rsidR="00500319">
        <w:rPr>
          <w:rFonts w:eastAsia="Calibri"/>
          <w:lang w:eastAsia="en-US"/>
        </w:rPr>
        <w:t>L</w:t>
      </w:r>
      <w:r w:rsidR="00500319" w:rsidRPr="00500319">
        <w:rPr>
          <w:rFonts w:eastAsia="Calibri"/>
          <w:lang w:eastAsia="en-US"/>
        </w:rPr>
        <w:t xml:space="preserve">ei </w:t>
      </w:r>
      <w:r w:rsidR="00500319">
        <w:rPr>
          <w:rFonts w:eastAsia="Calibri"/>
          <w:lang w:eastAsia="en-US"/>
        </w:rPr>
        <w:t>C</w:t>
      </w:r>
      <w:r w:rsidR="00500319" w:rsidRPr="00500319">
        <w:rPr>
          <w:rFonts w:eastAsia="Calibri"/>
          <w:lang w:eastAsia="en-US"/>
        </w:rPr>
        <w:t>omplementar nº 501, de 30 de dezembro de 2003</w:t>
      </w:r>
      <w:r w:rsidRPr="0003767E">
        <w:rPr>
          <w:rFonts w:eastAsia="Calibri"/>
          <w:lang w:eastAsia="en-US"/>
        </w:rPr>
        <w:t>, nos seguintes termos:</w:t>
      </w:r>
    </w:p>
    <w:p w14:paraId="3535D7B5" w14:textId="77777777" w:rsidR="0003767E" w:rsidRPr="0003767E" w:rsidRDefault="0003767E" w:rsidP="0003767E">
      <w:pPr>
        <w:ind w:firstLine="1418"/>
        <w:jc w:val="both"/>
        <w:rPr>
          <w:rFonts w:eastAsia="Calibri"/>
          <w:lang w:eastAsia="en-US"/>
        </w:rPr>
      </w:pPr>
    </w:p>
    <w:p w14:paraId="6DA10EE5" w14:textId="3E6B027D" w:rsidR="0003767E" w:rsidRPr="009D1C59" w:rsidRDefault="0003767E" w:rsidP="009D1C59">
      <w:pPr>
        <w:ind w:left="2268"/>
        <w:jc w:val="both"/>
        <w:rPr>
          <w:rFonts w:eastAsia="Calibri"/>
          <w:sz w:val="20"/>
          <w:szCs w:val="20"/>
          <w:lang w:eastAsia="en-US"/>
        </w:rPr>
      </w:pPr>
      <w:r w:rsidRPr="009D1C59">
        <w:rPr>
          <w:rFonts w:eastAsia="Calibri"/>
          <w:sz w:val="20"/>
          <w:szCs w:val="20"/>
          <w:lang w:eastAsia="en-US"/>
        </w:rPr>
        <w:t>Inclusão do parágrafo 17º ao artigo 20 da Lei Complementar n. 7/1973, com a seguinte redação: “Para fins de recolhimento do imposto na forma do parágrafo 2º, não serão consideradas como tendo caráter empresarial ou natureza comercial aquelas sociedades cuja legislação especifica vede a forma ou características mercantis.</w:t>
      </w:r>
    </w:p>
    <w:p w14:paraId="56C566B8" w14:textId="77777777" w:rsidR="0003767E" w:rsidRPr="0003767E" w:rsidRDefault="0003767E" w:rsidP="0003767E">
      <w:pPr>
        <w:ind w:firstLine="1418"/>
        <w:jc w:val="both"/>
        <w:rPr>
          <w:rFonts w:eastAsia="Calibri"/>
          <w:lang w:eastAsia="en-US"/>
        </w:rPr>
      </w:pPr>
    </w:p>
    <w:p w14:paraId="6E0280AD" w14:textId="524F7F2E" w:rsidR="0003767E" w:rsidRPr="0003767E" w:rsidRDefault="0003767E" w:rsidP="0003767E">
      <w:pPr>
        <w:ind w:firstLine="1418"/>
        <w:jc w:val="both"/>
        <w:rPr>
          <w:rFonts w:eastAsia="Calibri"/>
          <w:lang w:eastAsia="en-US"/>
        </w:rPr>
      </w:pPr>
      <w:r w:rsidRPr="0003767E">
        <w:rPr>
          <w:rFonts w:eastAsia="Calibri"/>
          <w:lang w:eastAsia="en-US"/>
        </w:rPr>
        <w:t xml:space="preserve">A inclusão do dispositivo </w:t>
      </w:r>
      <w:r w:rsidR="00513C70">
        <w:rPr>
          <w:rFonts w:eastAsia="Calibri"/>
          <w:lang w:eastAsia="en-US"/>
        </w:rPr>
        <w:t>acima proposto</w:t>
      </w:r>
      <w:r w:rsidRPr="0003767E">
        <w:rPr>
          <w:rFonts w:eastAsia="Calibri"/>
          <w:lang w:eastAsia="en-US"/>
        </w:rPr>
        <w:t xml:space="preserve"> resulta da necessidade de conferir às sociedades uniprofissionais</w:t>
      </w:r>
      <w:r w:rsidR="00513C70">
        <w:rPr>
          <w:rFonts w:eastAsia="Calibri"/>
          <w:lang w:eastAsia="en-US"/>
        </w:rPr>
        <w:t>,</w:t>
      </w:r>
      <w:r w:rsidRPr="0003767E">
        <w:rPr>
          <w:rFonts w:eastAsia="Calibri"/>
          <w:lang w:eastAsia="en-US"/>
        </w:rPr>
        <w:t xml:space="preserve"> estabelecidas em Porto Alegre</w:t>
      </w:r>
      <w:r w:rsidR="00781C4A">
        <w:rPr>
          <w:rFonts w:eastAsia="Calibri"/>
          <w:lang w:eastAsia="en-US"/>
        </w:rPr>
        <w:t>,</w:t>
      </w:r>
      <w:r w:rsidRPr="0003767E">
        <w:rPr>
          <w:rFonts w:eastAsia="Calibri"/>
          <w:lang w:eastAsia="en-US"/>
        </w:rPr>
        <w:t xml:space="preserve"> segurança jurídica em sua atuação.</w:t>
      </w:r>
    </w:p>
    <w:p w14:paraId="710F52E6" w14:textId="77777777" w:rsidR="0003767E" w:rsidRPr="0003767E" w:rsidRDefault="0003767E" w:rsidP="0003767E">
      <w:pPr>
        <w:ind w:firstLine="1418"/>
        <w:jc w:val="both"/>
        <w:rPr>
          <w:rFonts w:eastAsia="Calibri"/>
          <w:lang w:eastAsia="en-US"/>
        </w:rPr>
      </w:pPr>
    </w:p>
    <w:p w14:paraId="73EC2AAD" w14:textId="52768DD9" w:rsidR="0003767E" w:rsidRPr="0003767E" w:rsidRDefault="0003767E" w:rsidP="0003767E">
      <w:pPr>
        <w:ind w:firstLine="1418"/>
        <w:jc w:val="both"/>
        <w:rPr>
          <w:rFonts w:eastAsia="Calibri"/>
          <w:lang w:eastAsia="en-US"/>
        </w:rPr>
      </w:pPr>
      <w:r w:rsidRPr="0003767E">
        <w:rPr>
          <w:rFonts w:eastAsia="Calibri"/>
          <w:lang w:eastAsia="en-US"/>
        </w:rPr>
        <w:t xml:space="preserve">É fato que a </w:t>
      </w:r>
      <w:r w:rsidR="00513C70" w:rsidRPr="00500319">
        <w:rPr>
          <w:rFonts w:eastAsia="Calibri"/>
          <w:lang w:eastAsia="en-US"/>
        </w:rPr>
        <w:t>Lei Complementar nº 7, de 1973</w:t>
      </w:r>
      <w:r w:rsidR="00513C70">
        <w:rPr>
          <w:rFonts w:eastAsia="Calibri"/>
          <w:lang w:eastAsia="en-US"/>
        </w:rPr>
        <w:t>,</w:t>
      </w:r>
      <w:r w:rsidRPr="0003767E">
        <w:rPr>
          <w:rFonts w:eastAsia="Calibri"/>
          <w:lang w:eastAsia="en-US"/>
        </w:rPr>
        <w:t xml:space="preserve"> e o seu </w:t>
      </w:r>
      <w:r w:rsidR="00513C70">
        <w:rPr>
          <w:rFonts w:eastAsia="Calibri"/>
          <w:lang w:eastAsia="en-US"/>
        </w:rPr>
        <w:t>r</w:t>
      </w:r>
      <w:r w:rsidRPr="0003767E">
        <w:rPr>
          <w:rFonts w:eastAsia="Calibri"/>
          <w:lang w:eastAsia="en-US"/>
        </w:rPr>
        <w:t xml:space="preserve">egulamento, o </w:t>
      </w:r>
      <w:r w:rsidR="00513C70">
        <w:rPr>
          <w:rFonts w:eastAsia="Calibri"/>
          <w:lang w:eastAsia="en-US"/>
        </w:rPr>
        <w:t>D</w:t>
      </w:r>
      <w:r w:rsidR="00513C70" w:rsidRPr="00513C70">
        <w:rPr>
          <w:rFonts w:eastAsia="Calibri"/>
          <w:lang w:eastAsia="en-US"/>
        </w:rPr>
        <w:t>ecreto nº 15.416, de 20 de dezembro de 2006</w:t>
      </w:r>
      <w:r w:rsidRPr="0003767E">
        <w:rPr>
          <w:rFonts w:eastAsia="Calibri"/>
          <w:lang w:eastAsia="en-US"/>
        </w:rPr>
        <w:t>, impõe diversos requisitos para que as sociedades profissionais possam recolher o ISSQN pelo número de profissionais habilitados. Dentre tais requisitos, consta a impossibilidade de tais sociedades possuírem caráter empresarial.</w:t>
      </w:r>
    </w:p>
    <w:p w14:paraId="462E290E" w14:textId="77777777" w:rsidR="0003767E" w:rsidRPr="0003767E" w:rsidRDefault="0003767E" w:rsidP="0003767E">
      <w:pPr>
        <w:ind w:firstLine="1418"/>
        <w:jc w:val="both"/>
        <w:rPr>
          <w:rFonts w:eastAsia="Calibri"/>
          <w:lang w:eastAsia="en-US"/>
        </w:rPr>
      </w:pPr>
    </w:p>
    <w:p w14:paraId="73E9E1D0" w14:textId="2C70C525" w:rsidR="0003767E" w:rsidRPr="0003767E" w:rsidRDefault="0003767E" w:rsidP="0003767E">
      <w:pPr>
        <w:ind w:firstLine="1418"/>
        <w:jc w:val="both"/>
        <w:rPr>
          <w:rFonts w:eastAsia="Calibri"/>
          <w:lang w:eastAsia="en-US"/>
        </w:rPr>
      </w:pPr>
      <w:r w:rsidRPr="0003767E">
        <w:rPr>
          <w:rFonts w:eastAsia="Calibri"/>
          <w:lang w:eastAsia="en-US"/>
        </w:rPr>
        <w:t xml:space="preserve">Ocorre que a expressão caráter empresarial constante </w:t>
      </w:r>
      <w:r w:rsidR="00360189">
        <w:rPr>
          <w:rFonts w:eastAsia="Calibri"/>
          <w:lang w:eastAsia="en-US"/>
        </w:rPr>
        <w:t>no D</w:t>
      </w:r>
      <w:r w:rsidR="00360189" w:rsidRPr="00513C70">
        <w:rPr>
          <w:rFonts w:eastAsia="Calibri"/>
          <w:lang w:eastAsia="en-US"/>
        </w:rPr>
        <w:t>ecreto nº 15.416, de 2006</w:t>
      </w:r>
      <w:r w:rsidR="00360189">
        <w:rPr>
          <w:rFonts w:eastAsia="Calibri"/>
          <w:lang w:eastAsia="en-US"/>
        </w:rPr>
        <w:t>,</w:t>
      </w:r>
      <w:r w:rsidRPr="0003767E">
        <w:rPr>
          <w:rFonts w:eastAsia="Calibri"/>
          <w:lang w:eastAsia="en-US"/>
        </w:rPr>
        <w:t xml:space="preserve"> constitui um conceito indeterminado, que leva a intepretações equivocadas por parte do </w:t>
      </w:r>
      <w:r w:rsidR="002167E5">
        <w:rPr>
          <w:rFonts w:eastAsia="Calibri"/>
          <w:lang w:eastAsia="en-US"/>
        </w:rPr>
        <w:t>f</w:t>
      </w:r>
      <w:r w:rsidRPr="0003767E">
        <w:rPr>
          <w:rFonts w:eastAsia="Calibri"/>
          <w:lang w:eastAsia="en-US"/>
        </w:rPr>
        <w:t xml:space="preserve">isco </w:t>
      </w:r>
      <w:r w:rsidR="002167E5">
        <w:rPr>
          <w:rFonts w:eastAsia="Calibri"/>
          <w:lang w:eastAsia="en-US"/>
        </w:rPr>
        <w:t>m</w:t>
      </w:r>
      <w:r w:rsidRPr="0003767E">
        <w:rPr>
          <w:rFonts w:eastAsia="Calibri"/>
          <w:lang w:eastAsia="en-US"/>
        </w:rPr>
        <w:t>unicipal, resultando na exclusão do regime de tributação fixa de diversas sociedades estabelecidas em território porto-alegrense.</w:t>
      </w:r>
    </w:p>
    <w:p w14:paraId="6E88DFB2" w14:textId="77777777" w:rsidR="0003767E" w:rsidRPr="0003767E" w:rsidRDefault="0003767E" w:rsidP="0003767E">
      <w:pPr>
        <w:ind w:firstLine="1418"/>
        <w:jc w:val="both"/>
        <w:rPr>
          <w:rFonts w:eastAsia="Calibri"/>
          <w:lang w:eastAsia="en-US"/>
        </w:rPr>
      </w:pPr>
    </w:p>
    <w:p w14:paraId="13FAA8AD" w14:textId="514BEDBE" w:rsidR="0003767E" w:rsidRPr="0003767E" w:rsidRDefault="0003767E" w:rsidP="0003767E">
      <w:pPr>
        <w:ind w:firstLine="1418"/>
        <w:jc w:val="both"/>
        <w:rPr>
          <w:rFonts w:eastAsia="Calibri"/>
          <w:lang w:eastAsia="en-US"/>
        </w:rPr>
      </w:pPr>
      <w:r w:rsidRPr="0003767E">
        <w:rPr>
          <w:rFonts w:eastAsia="Calibri"/>
          <w:lang w:eastAsia="en-US"/>
        </w:rPr>
        <w:t xml:space="preserve">A alteração </w:t>
      </w:r>
      <w:r w:rsidR="00CD3926">
        <w:rPr>
          <w:rFonts w:eastAsia="Calibri"/>
          <w:lang w:eastAsia="en-US"/>
        </w:rPr>
        <w:t>proposta</w:t>
      </w:r>
      <w:r w:rsidRPr="0003767E">
        <w:rPr>
          <w:rFonts w:eastAsia="Calibri"/>
          <w:lang w:eastAsia="en-US"/>
        </w:rPr>
        <w:t xml:space="preserve"> confere segurança jurídica às sociedades estabelecidas no </w:t>
      </w:r>
      <w:r w:rsidR="00CD3926">
        <w:rPr>
          <w:rFonts w:eastAsia="Calibri"/>
          <w:lang w:eastAsia="en-US"/>
        </w:rPr>
        <w:t>M</w:t>
      </w:r>
      <w:r w:rsidRPr="0003767E">
        <w:rPr>
          <w:rFonts w:eastAsia="Calibri"/>
          <w:lang w:eastAsia="en-US"/>
        </w:rPr>
        <w:t>unicípio, pois afasta os requisitos de caráter empresarial daquelas sociedades de profissionais liberais cuja legislação específica que rege a atividade vede expressamente a sua constituição de forma empresarial ou mercantil.</w:t>
      </w:r>
    </w:p>
    <w:p w14:paraId="1225B5D0" w14:textId="77777777" w:rsidR="0003767E" w:rsidRPr="0003767E" w:rsidRDefault="0003767E" w:rsidP="0003767E">
      <w:pPr>
        <w:ind w:firstLine="1418"/>
        <w:jc w:val="both"/>
        <w:rPr>
          <w:rFonts w:eastAsia="Calibri"/>
          <w:lang w:eastAsia="en-US"/>
        </w:rPr>
      </w:pPr>
    </w:p>
    <w:p w14:paraId="4BBCB28C" w14:textId="57205CCA" w:rsidR="0003767E" w:rsidRPr="0003767E" w:rsidRDefault="0003767E" w:rsidP="0003767E">
      <w:pPr>
        <w:ind w:firstLine="1418"/>
        <w:jc w:val="both"/>
        <w:rPr>
          <w:rFonts w:eastAsia="Calibri"/>
          <w:lang w:eastAsia="en-US"/>
        </w:rPr>
      </w:pPr>
      <w:r w:rsidRPr="0003767E">
        <w:rPr>
          <w:rFonts w:eastAsia="Calibri"/>
          <w:lang w:eastAsia="en-US"/>
        </w:rPr>
        <w:t>Tal dispositivo, ainda, visa</w:t>
      </w:r>
      <w:r w:rsidR="00CD3926">
        <w:rPr>
          <w:rFonts w:eastAsia="Calibri"/>
          <w:lang w:eastAsia="en-US"/>
        </w:rPr>
        <w:t xml:space="preserve"> a</w:t>
      </w:r>
      <w:r w:rsidRPr="0003767E">
        <w:rPr>
          <w:rFonts w:eastAsia="Calibri"/>
          <w:lang w:eastAsia="en-US"/>
        </w:rPr>
        <w:t xml:space="preserve"> coibir a perpetração de interpretações extensivas por parte do </w:t>
      </w:r>
      <w:r w:rsidR="00CD3926">
        <w:rPr>
          <w:rFonts w:eastAsia="Calibri"/>
          <w:lang w:eastAsia="en-US"/>
        </w:rPr>
        <w:t>f</w:t>
      </w:r>
      <w:r w:rsidRPr="0003767E">
        <w:rPr>
          <w:rFonts w:eastAsia="Calibri"/>
          <w:lang w:eastAsia="en-US"/>
        </w:rPr>
        <w:t xml:space="preserve">isco </w:t>
      </w:r>
      <w:r w:rsidR="00CD3926">
        <w:rPr>
          <w:rFonts w:eastAsia="Calibri"/>
          <w:lang w:eastAsia="en-US"/>
        </w:rPr>
        <w:t>m</w:t>
      </w:r>
      <w:r w:rsidRPr="0003767E">
        <w:rPr>
          <w:rFonts w:eastAsia="Calibri"/>
          <w:lang w:eastAsia="en-US"/>
        </w:rPr>
        <w:t>unicipal, que descaracteriza</w:t>
      </w:r>
      <w:r w:rsidR="00CD3926">
        <w:rPr>
          <w:rFonts w:eastAsia="Calibri"/>
          <w:lang w:eastAsia="en-US"/>
        </w:rPr>
        <w:t xml:space="preserve"> as</w:t>
      </w:r>
      <w:r w:rsidRPr="0003767E">
        <w:rPr>
          <w:rFonts w:eastAsia="Calibri"/>
          <w:lang w:eastAsia="en-US"/>
        </w:rPr>
        <w:t xml:space="preserve"> sociedades não </w:t>
      </w:r>
      <w:r w:rsidR="00CD3926" w:rsidRPr="0003767E">
        <w:rPr>
          <w:rFonts w:eastAsia="Calibri"/>
          <w:lang w:eastAsia="en-US"/>
        </w:rPr>
        <w:t>empresaria</w:t>
      </w:r>
      <w:r w:rsidR="00CD3926">
        <w:rPr>
          <w:rFonts w:eastAsia="Calibri"/>
          <w:lang w:eastAsia="en-US"/>
        </w:rPr>
        <w:t>i</w:t>
      </w:r>
      <w:r w:rsidR="00CD3926" w:rsidRPr="0003767E">
        <w:rPr>
          <w:rFonts w:eastAsia="Calibri"/>
          <w:lang w:eastAsia="en-US"/>
        </w:rPr>
        <w:t>s</w:t>
      </w:r>
      <w:r w:rsidRPr="0003767E">
        <w:rPr>
          <w:rFonts w:eastAsia="Calibri"/>
          <w:lang w:eastAsia="en-US"/>
        </w:rPr>
        <w:t xml:space="preserve"> como se empresárias fossem, quando seus respectivos órgãos de classe expressamente ved</w:t>
      </w:r>
      <w:r w:rsidR="00EE6C04">
        <w:rPr>
          <w:rFonts w:eastAsia="Calibri"/>
          <w:lang w:eastAsia="en-US"/>
        </w:rPr>
        <w:t>a</w:t>
      </w:r>
      <w:r w:rsidRPr="0003767E">
        <w:rPr>
          <w:rFonts w:eastAsia="Calibri"/>
          <w:lang w:eastAsia="en-US"/>
        </w:rPr>
        <w:t xml:space="preserve">m a caracterização desse tipo de </w:t>
      </w:r>
      <w:r w:rsidR="00CB50C7">
        <w:rPr>
          <w:rFonts w:eastAsia="Calibri"/>
          <w:lang w:eastAsia="en-US"/>
        </w:rPr>
        <w:t>definição</w:t>
      </w:r>
      <w:r w:rsidRPr="0003767E">
        <w:rPr>
          <w:rFonts w:eastAsia="Calibri"/>
          <w:lang w:eastAsia="en-US"/>
        </w:rPr>
        <w:t>.</w:t>
      </w:r>
    </w:p>
    <w:p w14:paraId="211A715D" w14:textId="77777777" w:rsidR="0003767E" w:rsidRPr="0003767E" w:rsidRDefault="0003767E" w:rsidP="0003767E">
      <w:pPr>
        <w:ind w:firstLine="1418"/>
        <w:jc w:val="both"/>
        <w:rPr>
          <w:rFonts w:eastAsia="Calibri"/>
          <w:lang w:eastAsia="en-US"/>
        </w:rPr>
      </w:pPr>
    </w:p>
    <w:p w14:paraId="0E7BC1B9" w14:textId="149D71A3" w:rsidR="0003767E" w:rsidRPr="0003767E" w:rsidRDefault="0003767E" w:rsidP="0003767E">
      <w:pPr>
        <w:ind w:firstLine="1418"/>
        <w:jc w:val="both"/>
        <w:rPr>
          <w:rFonts w:eastAsia="Calibri"/>
          <w:lang w:eastAsia="en-US"/>
        </w:rPr>
      </w:pPr>
      <w:r w:rsidRPr="0003767E">
        <w:rPr>
          <w:rFonts w:eastAsia="Calibri"/>
          <w:lang w:eastAsia="en-US"/>
        </w:rPr>
        <w:t xml:space="preserve">Essa prática traz aos munícipes grave insegurança jurídica, gerando um elevado contencioso tributário que tumultua o ambiente de negócios no </w:t>
      </w:r>
      <w:r w:rsidR="00E727DB">
        <w:rPr>
          <w:rFonts w:eastAsia="Calibri"/>
          <w:lang w:eastAsia="en-US"/>
        </w:rPr>
        <w:t>M</w:t>
      </w:r>
      <w:r w:rsidRPr="0003767E">
        <w:rPr>
          <w:rFonts w:eastAsia="Calibri"/>
          <w:lang w:eastAsia="en-US"/>
        </w:rPr>
        <w:t>unicípio e afasta para outros municípios os profissionais liberais que querem</w:t>
      </w:r>
      <w:r w:rsidR="00CB50C7">
        <w:rPr>
          <w:rFonts w:eastAsia="Calibri"/>
          <w:lang w:eastAsia="en-US"/>
        </w:rPr>
        <w:t>,</w:t>
      </w:r>
      <w:r w:rsidRPr="0003767E">
        <w:rPr>
          <w:rFonts w:eastAsia="Calibri"/>
          <w:lang w:eastAsia="en-US"/>
        </w:rPr>
        <w:t xml:space="preserve"> aqui</w:t>
      </w:r>
      <w:r w:rsidR="00CB50C7">
        <w:rPr>
          <w:rFonts w:eastAsia="Calibri"/>
          <w:lang w:eastAsia="en-US"/>
        </w:rPr>
        <w:t>,</w:t>
      </w:r>
      <w:r w:rsidRPr="0003767E">
        <w:rPr>
          <w:rFonts w:eastAsia="Calibri"/>
          <w:lang w:eastAsia="en-US"/>
        </w:rPr>
        <w:t xml:space="preserve"> desenvolver</w:t>
      </w:r>
      <w:r w:rsidR="001F5034">
        <w:rPr>
          <w:rFonts w:eastAsia="Calibri"/>
          <w:lang w:eastAsia="en-US"/>
        </w:rPr>
        <w:t xml:space="preserve"> as</w:t>
      </w:r>
      <w:r w:rsidRPr="0003767E">
        <w:rPr>
          <w:rFonts w:eastAsia="Calibri"/>
          <w:lang w:eastAsia="en-US"/>
        </w:rPr>
        <w:t xml:space="preserve"> suas atividades, gerando perdas para a economia </w:t>
      </w:r>
      <w:r w:rsidR="00E727DB">
        <w:rPr>
          <w:rFonts w:eastAsia="Calibri"/>
          <w:lang w:eastAsia="en-US"/>
        </w:rPr>
        <w:t>de Porto Alegre</w:t>
      </w:r>
      <w:r w:rsidRPr="0003767E">
        <w:rPr>
          <w:rFonts w:eastAsia="Calibri"/>
          <w:lang w:eastAsia="en-US"/>
        </w:rPr>
        <w:t xml:space="preserve">, razão pela qual </w:t>
      </w:r>
      <w:r w:rsidR="00E727DB">
        <w:rPr>
          <w:rFonts w:eastAsia="Calibri"/>
          <w:lang w:eastAsia="en-US"/>
        </w:rPr>
        <w:t xml:space="preserve">se </w:t>
      </w:r>
      <w:r w:rsidRPr="0003767E">
        <w:rPr>
          <w:rFonts w:eastAsia="Calibri"/>
          <w:lang w:eastAsia="en-US"/>
        </w:rPr>
        <w:t xml:space="preserve">impõe a alteração na legislação ora </w:t>
      </w:r>
      <w:r w:rsidR="00E727DB">
        <w:rPr>
          <w:rFonts w:eastAsia="Calibri"/>
          <w:lang w:eastAsia="en-US"/>
        </w:rPr>
        <w:t>mencionada</w:t>
      </w:r>
      <w:r w:rsidRPr="0003767E">
        <w:rPr>
          <w:rFonts w:eastAsia="Calibri"/>
          <w:lang w:eastAsia="en-US"/>
        </w:rPr>
        <w:t>.</w:t>
      </w:r>
    </w:p>
    <w:p w14:paraId="3CC38DE1" w14:textId="77777777" w:rsidR="0003767E" w:rsidRPr="0003767E" w:rsidRDefault="0003767E" w:rsidP="0003767E">
      <w:pPr>
        <w:ind w:firstLine="1418"/>
        <w:jc w:val="both"/>
        <w:rPr>
          <w:rFonts w:eastAsia="Calibri"/>
          <w:lang w:eastAsia="en-US"/>
        </w:rPr>
      </w:pPr>
    </w:p>
    <w:p w14:paraId="3526C901" w14:textId="77777777" w:rsidR="0003767E" w:rsidRPr="0003767E" w:rsidRDefault="0003767E" w:rsidP="0003767E">
      <w:pPr>
        <w:ind w:firstLine="1418"/>
        <w:jc w:val="both"/>
        <w:rPr>
          <w:rFonts w:eastAsia="Calibri"/>
          <w:lang w:eastAsia="en-US"/>
        </w:rPr>
      </w:pPr>
      <w:r w:rsidRPr="0003767E">
        <w:rPr>
          <w:rFonts w:eastAsia="Calibri"/>
          <w:lang w:eastAsia="en-US"/>
        </w:rPr>
        <w:t>Da mesma forma, trata-se de dispositivo já presente na legislação de outros municípios brasileiros, a exemplo de São Paulo.</w:t>
      </w:r>
    </w:p>
    <w:p w14:paraId="2BFA0428" w14:textId="77777777" w:rsidR="0003767E" w:rsidRPr="0003767E" w:rsidRDefault="0003767E" w:rsidP="0003767E">
      <w:pPr>
        <w:ind w:firstLine="1418"/>
        <w:jc w:val="both"/>
        <w:rPr>
          <w:rFonts w:eastAsia="Calibri"/>
          <w:lang w:eastAsia="en-US"/>
        </w:rPr>
      </w:pPr>
    </w:p>
    <w:p w14:paraId="77654D74" w14:textId="5B5EBC2D" w:rsidR="0003767E" w:rsidRPr="0003767E" w:rsidRDefault="0003767E" w:rsidP="0003767E">
      <w:pPr>
        <w:ind w:firstLine="1418"/>
        <w:jc w:val="both"/>
        <w:rPr>
          <w:rFonts w:eastAsia="Calibri"/>
          <w:lang w:eastAsia="en-US"/>
        </w:rPr>
      </w:pPr>
      <w:r w:rsidRPr="0003767E">
        <w:rPr>
          <w:rFonts w:eastAsia="Calibri"/>
          <w:lang w:eastAsia="en-US"/>
        </w:rPr>
        <w:t>O</w:t>
      </w:r>
      <w:r w:rsidR="00CB50C7" w:rsidRPr="00CB50C7">
        <w:rPr>
          <w:rFonts w:eastAsia="Calibri"/>
          <w:lang w:eastAsia="en-US"/>
        </w:rPr>
        <w:t xml:space="preserve"> </w:t>
      </w:r>
      <w:r w:rsidR="00CB50C7" w:rsidRPr="0003767E">
        <w:rPr>
          <w:rFonts w:eastAsia="Calibri"/>
          <w:lang w:eastAsia="en-US"/>
        </w:rPr>
        <w:t>art. 20</w:t>
      </w:r>
      <w:r w:rsidR="00CB50C7">
        <w:rPr>
          <w:rFonts w:eastAsia="Calibri"/>
          <w:lang w:eastAsia="en-US"/>
        </w:rPr>
        <w:t>,</w:t>
      </w:r>
      <w:r w:rsidR="00CB50C7" w:rsidRPr="0003767E">
        <w:rPr>
          <w:rFonts w:eastAsia="Calibri"/>
          <w:lang w:eastAsia="en-US"/>
        </w:rPr>
        <w:t xml:space="preserve"> </w:t>
      </w:r>
      <w:r w:rsidR="00CB50C7">
        <w:rPr>
          <w:rFonts w:eastAsia="Calibri"/>
          <w:lang w:eastAsia="en-US"/>
        </w:rPr>
        <w:t>destacando o</w:t>
      </w:r>
      <w:r w:rsidR="001F5034">
        <w:rPr>
          <w:rFonts w:eastAsia="Calibri"/>
          <w:lang w:eastAsia="en-US"/>
        </w:rPr>
        <w:t xml:space="preserve"> inc. II</w:t>
      </w:r>
      <w:r w:rsidRPr="0003767E">
        <w:rPr>
          <w:rFonts w:eastAsia="Calibri"/>
          <w:lang w:eastAsia="en-US"/>
        </w:rPr>
        <w:t xml:space="preserve"> </w:t>
      </w:r>
      <w:r w:rsidR="001F5034">
        <w:rPr>
          <w:rFonts w:eastAsia="Calibri"/>
          <w:lang w:eastAsia="en-US"/>
        </w:rPr>
        <w:t xml:space="preserve">do </w:t>
      </w:r>
      <w:r w:rsidRPr="0003767E">
        <w:rPr>
          <w:rFonts w:eastAsia="Calibri"/>
          <w:lang w:eastAsia="en-US"/>
        </w:rPr>
        <w:t>§</w:t>
      </w:r>
      <w:r w:rsidR="00EE6C04">
        <w:rPr>
          <w:rFonts w:eastAsia="Calibri"/>
          <w:lang w:eastAsia="en-US"/>
        </w:rPr>
        <w:t xml:space="preserve"> </w:t>
      </w:r>
      <w:r w:rsidRPr="0003767E">
        <w:rPr>
          <w:rFonts w:eastAsia="Calibri"/>
          <w:lang w:eastAsia="en-US"/>
        </w:rPr>
        <w:t>4</w:t>
      </w:r>
      <w:r w:rsidR="001F5034">
        <w:rPr>
          <w:rFonts w:eastAsia="Calibri"/>
          <w:lang w:eastAsia="en-US"/>
        </w:rPr>
        <w:t xml:space="preserve"> </w:t>
      </w:r>
      <w:r w:rsidRPr="0003767E">
        <w:rPr>
          <w:rFonts w:eastAsia="Calibri"/>
          <w:lang w:eastAsia="en-US"/>
        </w:rPr>
        <w:t>da Lei Complementar n</w:t>
      </w:r>
      <w:r w:rsidR="00EE6C04">
        <w:rPr>
          <w:rFonts w:eastAsia="Calibri"/>
          <w:lang w:eastAsia="en-US"/>
        </w:rPr>
        <w:t xml:space="preserve">º </w:t>
      </w:r>
      <w:r w:rsidRPr="0003767E">
        <w:rPr>
          <w:rFonts w:eastAsia="Calibri"/>
          <w:lang w:eastAsia="en-US"/>
        </w:rPr>
        <w:t>7, de 1973, possui a seguinte redação:</w:t>
      </w:r>
    </w:p>
    <w:p w14:paraId="703231D2" w14:textId="5C660262" w:rsidR="0003767E" w:rsidRPr="009D1C59" w:rsidRDefault="0003767E" w:rsidP="009D1C59">
      <w:pPr>
        <w:ind w:left="3969"/>
        <w:jc w:val="both"/>
        <w:rPr>
          <w:rFonts w:eastAsia="Calibri"/>
          <w:sz w:val="20"/>
          <w:szCs w:val="20"/>
          <w:lang w:eastAsia="en-US"/>
        </w:rPr>
      </w:pPr>
      <w:r w:rsidRPr="009D1C59">
        <w:rPr>
          <w:rFonts w:eastAsia="Calibri"/>
          <w:sz w:val="20"/>
          <w:szCs w:val="20"/>
          <w:lang w:eastAsia="en-US"/>
        </w:rPr>
        <w:lastRenderedPageBreak/>
        <w:t>Art. 20 – A base de cálculo do imposto é o preço do serviço.</w:t>
      </w:r>
    </w:p>
    <w:p w14:paraId="50AE38D4" w14:textId="48819E5B" w:rsidR="0003767E" w:rsidRPr="009D1C59" w:rsidRDefault="001F5034" w:rsidP="009D1C59">
      <w:pPr>
        <w:ind w:left="3969"/>
        <w:jc w:val="both"/>
        <w:rPr>
          <w:rFonts w:eastAsia="Calibri"/>
          <w:sz w:val="20"/>
          <w:szCs w:val="20"/>
          <w:lang w:eastAsia="en-US"/>
        </w:rPr>
      </w:pPr>
      <w:r>
        <w:rPr>
          <w:rFonts w:eastAsia="Calibri"/>
          <w:sz w:val="20"/>
          <w:szCs w:val="20"/>
          <w:lang w:eastAsia="en-US"/>
        </w:rPr>
        <w:t>(...)</w:t>
      </w:r>
    </w:p>
    <w:p w14:paraId="46C6FA73" w14:textId="507642FE" w:rsidR="0003767E" w:rsidRPr="009D1C59" w:rsidRDefault="0003767E" w:rsidP="009D1C59">
      <w:pPr>
        <w:ind w:left="3969"/>
        <w:jc w:val="both"/>
        <w:rPr>
          <w:rFonts w:eastAsia="Calibri"/>
          <w:sz w:val="20"/>
          <w:szCs w:val="20"/>
          <w:lang w:eastAsia="en-US"/>
        </w:rPr>
      </w:pPr>
      <w:r w:rsidRPr="009D1C59">
        <w:rPr>
          <w:rFonts w:eastAsia="Calibri"/>
          <w:sz w:val="20"/>
          <w:szCs w:val="20"/>
          <w:lang w:eastAsia="en-US"/>
        </w:rPr>
        <w:t>§4º - Para fins do parágrafo anterior, considera-se sociedades de profissionais aquelas:</w:t>
      </w:r>
    </w:p>
    <w:p w14:paraId="5A82FB06" w14:textId="77777777" w:rsidR="0003767E" w:rsidRPr="009D1C59" w:rsidRDefault="0003767E" w:rsidP="009D1C59">
      <w:pPr>
        <w:ind w:left="3969"/>
        <w:jc w:val="both"/>
        <w:rPr>
          <w:rFonts w:eastAsia="Calibri"/>
          <w:sz w:val="20"/>
          <w:szCs w:val="20"/>
          <w:lang w:eastAsia="en-US"/>
        </w:rPr>
      </w:pPr>
      <w:r w:rsidRPr="009D1C59">
        <w:rPr>
          <w:rFonts w:eastAsia="Calibri"/>
          <w:sz w:val="20"/>
          <w:szCs w:val="20"/>
          <w:lang w:eastAsia="en-US"/>
        </w:rPr>
        <w:t>(...)</w:t>
      </w:r>
    </w:p>
    <w:p w14:paraId="2FA4DF9A" w14:textId="77777777" w:rsidR="001F5034" w:rsidRDefault="0003767E" w:rsidP="009D1C59">
      <w:pPr>
        <w:ind w:left="3969"/>
        <w:jc w:val="both"/>
        <w:rPr>
          <w:rFonts w:eastAsia="Calibri"/>
          <w:sz w:val="20"/>
          <w:szCs w:val="20"/>
          <w:lang w:eastAsia="en-US"/>
        </w:rPr>
      </w:pPr>
      <w:r w:rsidRPr="009D1C59">
        <w:rPr>
          <w:rFonts w:eastAsia="Calibri"/>
          <w:sz w:val="20"/>
          <w:szCs w:val="20"/>
          <w:lang w:eastAsia="en-US"/>
        </w:rPr>
        <w:t>II – em que, relativamente à execução de sua atividade-fim, não ocorra a participação de pessoa jurídica ou de pessoa física inabilitada;</w:t>
      </w:r>
    </w:p>
    <w:p w14:paraId="6DE4E893" w14:textId="63F4D87F" w:rsidR="0003767E" w:rsidRPr="0003767E" w:rsidRDefault="001F5034" w:rsidP="009D1C59">
      <w:pPr>
        <w:ind w:left="3969"/>
        <w:jc w:val="both"/>
        <w:rPr>
          <w:rFonts w:eastAsia="Calibri"/>
          <w:lang w:eastAsia="en-US"/>
        </w:rPr>
      </w:pPr>
      <w:r>
        <w:rPr>
          <w:rFonts w:eastAsia="Calibri"/>
          <w:sz w:val="20"/>
          <w:szCs w:val="20"/>
          <w:lang w:eastAsia="en-US"/>
        </w:rPr>
        <w:t>(...)</w:t>
      </w:r>
    </w:p>
    <w:p w14:paraId="01BB2F9D" w14:textId="77777777" w:rsidR="0003767E" w:rsidRPr="0003767E" w:rsidRDefault="0003767E" w:rsidP="0003767E">
      <w:pPr>
        <w:ind w:firstLine="1418"/>
        <w:jc w:val="both"/>
        <w:rPr>
          <w:rFonts w:eastAsia="Calibri"/>
          <w:lang w:eastAsia="en-US"/>
        </w:rPr>
      </w:pPr>
    </w:p>
    <w:p w14:paraId="59676944" w14:textId="606E23B4" w:rsidR="001F5034" w:rsidRPr="0003767E" w:rsidRDefault="001F5034" w:rsidP="001F5034">
      <w:pPr>
        <w:ind w:firstLine="1418"/>
        <w:jc w:val="both"/>
        <w:rPr>
          <w:rFonts w:eastAsia="Calibri"/>
          <w:lang w:eastAsia="en-US"/>
        </w:rPr>
      </w:pPr>
      <w:r>
        <w:rPr>
          <w:rFonts w:eastAsia="Calibri"/>
          <w:lang w:eastAsia="en-US"/>
        </w:rPr>
        <w:t>Altera-se a</w:t>
      </w:r>
      <w:r w:rsidRPr="0003767E">
        <w:rPr>
          <w:rFonts w:eastAsia="Calibri"/>
          <w:lang w:eastAsia="en-US"/>
        </w:rPr>
        <w:t xml:space="preserve"> redação d</w:t>
      </w:r>
      <w:r>
        <w:rPr>
          <w:rFonts w:eastAsia="Calibri"/>
          <w:lang w:eastAsia="en-US"/>
        </w:rPr>
        <w:t>o</w:t>
      </w:r>
      <w:r w:rsidRPr="0003767E">
        <w:rPr>
          <w:rFonts w:eastAsia="Calibri"/>
          <w:lang w:eastAsia="en-US"/>
        </w:rPr>
        <w:t xml:space="preserve"> </w:t>
      </w:r>
      <w:r>
        <w:rPr>
          <w:rFonts w:eastAsia="Calibri"/>
          <w:lang w:eastAsia="en-US"/>
        </w:rPr>
        <w:t>inc.</w:t>
      </w:r>
      <w:r w:rsidRPr="0003767E">
        <w:rPr>
          <w:rFonts w:eastAsia="Calibri"/>
          <w:lang w:eastAsia="en-US"/>
        </w:rPr>
        <w:t xml:space="preserve"> II, </w:t>
      </w:r>
      <w:r>
        <w:rPr>
          <w:rFonts w:eastAsia="Calibri"/>
          <w:lang w:eastAsia="en-US"/>
        </w:rPr>
        <w:t xml:space="preserve">no </w:t>
      </w:r>
      <w:r w:rsidRPr="0003767E">
        <w:rPr>
          <w:rFonts w:eastAsia="Calibri"/>
          <w:lang w:eastAsia="en-US"/>
        </w:rPr>
        <w:t>§</w:t>
      </w:r>
      <w:r w:rsidR="00EE6C04">
        <w:rPr>
          <w:rFonts w:eastAsia="Calibri"/>
          <w:lang w:eastAsia="en-US"/>
        </w:rPr>
        <w:t xml:space="preserve"> </w:t>
      </w:r>
      <w:r w:rsidRPr="0003767E">
        <w:rPr>
          <w:rFonts w:eastAsia="Calibri"/>
          <w:lang w:eastAsia="en-US"/>
        </w:rPr>
        <w:t xml:space="preserve">4º do art. 20 da </w:t>
      </w:r>
      <w:r w:rsidR="009B1BD4" w:rsidRPr="0003767E">
        <w:rPr>
          <w:rFonts w:eastAsia="Calibri"/>
          <w:lang w:eastAsia="en-US"/>
        </w:rPr>
        <w:t>Lei Complementar n</w:t>
      </w:r>
      <w:r w:rsidR="00EE6C04">
        <w:rPr>
          <w:rFonts w:eastAsia="Calibri"/>
          <w:lang w:eastAsia="en-US"/>
        </w:rPr>
        <w:t>º</w:t>
      </w:r>
      <w:r w:rsidR="009B1BD4" w:rsidRPr="0003767E">
        <w:rPr>
          <w:rFonts w:eastAsia="Calibri"/>
          <w:lang w:eastAsia="en-US"/>
        </w:rPr>
        <w:t xml:space="preserve"> 7, de 1973</w:t>
      </w:r>
      <w:r w:rsidRPr="0003767E">
        <w:rPr>
          <w:rFonts w:eastAsia="Calibri"/>
          <w:lang w:eastAsia="en-US"/>
        </w:rPr>
        <w:t xml:space="preserve">, para excluir de sua redação a </w:t>
      </w:r>
      <w:r w:rsidR="00CB50C7">
        <w:rPr>
          <w:rFonts w:eastAsia="Calibri"/>
          <w:lang w:eastAsia="en-US"/>
        </w:rPr>
        <w:t>expressão</w:t>
      </w:r>
      <w:r w:rsidRPr="0003767E">
        <w:rPr>
          <w:rFonts w:eastAsia="Calibri"/>
          <w:lang w:eastAsia="en-US"/>
        </w:rPr>
        <w:t xml:space="preserve"> “de pessoa jurídica ou”</w:t>
      </w:r>
      <w:r w:rsidR="00C008DB">
        <w:rPr>
          <w:rFonts w:eastAsia="Calibri"/>
          <w:lang w:eastAsia="en-US"/>
        </w:rPr>
        <w:t>.</w:t>
      </w:r>
    </w:p>
    <w:p w14:paraId="051E5635" w14:textId="77777777" w:rsidR="0003767E" w:rsidRDefault="0003767E" w:rsidP="0003767E">
      <w:pPr>
        <w:ind w:firstLine="1418"/>
        <w:jc w:val="both"/>
        <w:rPr>
          <w:rFonts w:eastAsia="Calibri"/>
          <w:lang w:eastAsia="en-US"/>
        </w:rPr>
      </w:pPr>
    </w:p>
    <w:p w14:paraId="77DDDD42" w14:textId="1CB1F333" w:rsidR="0003767E" w:rsidRPr="0003767E" w:rsidRDefault="0003767E" w:rsidP="0003767E">
      <w:pPr>
        <w:ind w:firstLine="1418"/>
        <w:jc w:val="both"/>
        <w:rPr>
          <w:rFonts w:eastAsia="Calibri"/>
          <w:lang w:eastAsia="en-US"/>
        </w:rPr>
      </w:pPr>
      <w:r w:rsidRPr="0003767E">
        <w:rPr>
          <w:rFonts w:eastAsia="Calibri"/>
          <w:lang w:eastAsia="en-US"/>
        </w:rPr>
        <w:t xml:space="preserve">Conforme se verifica </w:t>
      </w:r>
      <w:r w:rsidR="009B1BD4">
        <w:rPr>
          <w:rFonts w:eastAsia="Calibri"/>
          <w:lang w:eastAsia="en-US"/>
        </w:rPr>
        <w:t>n</w:t>
      </w:r>
      <w:r w:rsidRPr="0003767E">
        <w:rPr>
          <w:rFonts w:eastAsia="Calibri"/>
          <w:lang w:eastAsia="en-US"/>
        </w:rPr>
        <w:t xml:space="preserve">a redação do dispositivo, a </w:t>
      </w:r>
      <w:r w:rsidR="009B1BD4" w:rsidRPr="0003767E">
        <w:rPr>
          <w:rFonts w:eastAsia="Calibri"/>
          <w:lang w:eastAsia="en-US"/>
        </w:rPr>
        <w:t>Lei Complementar n</w:t>
      </w:r>
      <w:r w:rsidR="00EE6C04">
        <w:rPr>
          <w:rFonts w:eastAsia="Calibri"/>
          <w:lang w:eastAsia="en-US"/>
        </w:rPr>
        <w:t>º</w:t>
      </w:r>
      <w:r w:rsidR="009B1BD4" w:rsidRPr="0003767E">
        <w:rPr>
          <w:rFonts w:eastAsia="Calibri"/>
          <w:lang w:eastAsia="en-US"/>
        </w:rPr>
        <w:t xml:space="preserve"> 7, de 1973</w:t>
      </w:r>
      <w:r w:rsidR="009B1BD4">
        <w:rPr>
          <w:rFonts w:eastAsia="Calibri"/>
          <w:lang w:eastAsia="en-US"/>
        </w:rPr>
        <w:t>,</w:t>
      </w:r>
      <w:r w:rsidRPr="0003767E">
        <w:rPr>
          <w:rFonts w:eastAsia="Calibri"/>
          <w:lang w:eastAsia="en-US"/>
        </w:rPr>
        <w:t xml:space="preserve"> autoriza o Município a excluir da tributação diferenciada as sociedades profissionais </w:t>
      </w:r>
      <w:r w:rsidR="00781C4A">
        <w:rPr>
          <w:rFonts w:eastAsia="Calibri"/>
          <w:lang w:eastAsia="en-US"/>
        </w:rPr>
        <w:t xml:space="preserve">em </w:t>
      </w:r>
      <w:r w:rsidRPr="0003767E">
        <w:rPr>
          <w:rFonts w:eastAsia="Calibri"/>
          <w:lang w:eastAsia="en-US"/>
        </w:rPr>
        <w:t>que, em relação à sua atividade</w:t>
      </w:r>
      <w:r w:rsidR="00EE6C04">
        <w:rPr>
          <w:rFonts w:eastAsia="Calibri"/>
          <w:lang w:eastAsia="en-US"/>
        </w:rPr>
        <w:t>-</w:t>
      </w:r>
      <w:r w:rsidRPr="0003767E">
        <w:rPr>
          <w:rFonts w:eastAsia="Calibri"/>
          <w:lang w:eastAsia="en-US"/>
        </w:rPr>
        <w:t>fim haja a participação de pessoa jurídica.</w:t>
      </w:r>
    </w:p>
    <w:p w14:paraId="157E320B" w14:textId="77777777" w:rsidR="0003767E" w:rsidRPr="0003767E" w:rsidRDefault="0003767E" w:rsidP="0003767E">
      <w:pPr>
        <w:ind w:firstLine="1418"/>
        <w:jc w:val="both"/>
        <w:rPr>
          <w:rFonts w:eastAsia="Calibri"/>
          <w:lang w:eastAsia="en-US"/>
        </w:rPr>
      </w:pPr>
    </w:p>
    <w:p w14:paraId="25528B1E" w14:textId="34664509" w:rsidR="0003767E" w:rsidRPr="0003767E" w:rsidRDefault="0003767E" w:rsidP="0003767E">
      <w:pPr>
        <w:ind w:firstLine="1418"/>
        <w:jc w:val="both"/>
        <w:rPr>
          <w:rFonts w:eastAsia="Calibri"/>
          <w:lang w:eastAsia="en-US"/>
        </w:rPr>
      </w:pPr>
      <w:r w:rsidRPr="0003767E">
        <w:rPr>
          <w:rFonts w:eastAsia="Calibri"/>
          <w:lang w:eastAsia="en-US"/>
        </w:rPr>
        <w:t>Tal limitação impõe severa penalidade às sociedades profissionais que venham a se utilizar de terceiros na prestação de serviços relacionados a sua atividade</w:t>
      </w:r>
      <w:r w:rsidR="00614CF7">
        <w:rPr>
          <w:rFonts w:eastAsia="Calibri"/>
          <w:lang w:eastAsia="en-US"/>
        </w:rPr>
        <w:t xml:space="preserve"> </w:t>
      </w:r>
      <w:r w:rsidRPr="0003767E">
        <w:rPr>
          <w:rFonts w:eastAsia="Calibri"/>
          <w:lang w:eastAsia="en-US"/>
        </w:rPr>
        <w:t>fim, determinando sua exclusão do regime de tributação fixa</w:t>
      </w:r>
      <w:r w:rsidR="00614CF7">
        <w:rPr>
          <w:rFonts w:eastAsia="Calibri"/>
          <w:lang w:eastAsia="en-US"/>
        </w:rPr>
        <w:t>,</w:t>
      </w:r>
      <w:r w:rsidRPr="0003767E">
        <w:rPr>
          <w:rFonts w:eastAsia="Calibri"/>
          <w:lang w:eastAsia="en-US"/>
        </w:rPr>
        <w:t xml:space="preserve"> e passando a ser tributadas com base no total das receitas auferidas, trazendo prejuízos irreparáveis às sociedades profissionais estabelecidas </w:t>
      </w:r>
      <w:r w:rsidR="00614CF7">
        <w:rPr>
          <w:rFonts w:eastAsia="Calibri"/>
          <w:lang w:eastAsia="en-US"/>
        </w:rPr>
        <w:t>em</w:t>
      </w:r>
      <w:r w:rsidRPr="0003767E">
        <w:rPr>
          <w:rFonts w:eastAsia="Calibri"/>
          <w:lang w:eastAsia="en-US"/>
        </w:rPr>
        <w:t xml:space="preserve"> Porto Alegre, tirando sua competitividade perante as sociedades estabelecidas em outros </w:t>
      </w:r>
      <w:r w:rsidR="00614CF7">
        <w:rPr>
          <w:rFonts w:eastAsia="Calibri"/>
          <w:lang w:eastAsia="en-US"/>
        </w:rPr>
        <w:t>m</w:t>
      </w:r>
      <w:r w:rsidRPr="0003767E">
        <w:rPr>
          <w:rFonts w:eastAsia="Calibri"/>
          <w:lang w:eastAsia="en-US"/>
        </w:rPr>
        <w:t>unicípios, o que sem sombra de dúvida to</w:t>
      </w:r>
      <w:r w:rsidR="00614CF7">
        <w:rPr>
          <w:rFonts w:eastAsia="Calibri"/>
          <w:lang w:eastAsia="en-US"/>
        </w:rPr>
        <w:t>r</w:t>
      </w:r>
      <w:r w:rsidRPr="0003767E">
        <w:rPr>
          <w:rFonts w:eastAsia="Calibri"/>
          <w:lang w:eastAsia="en-US"/>
        </w:rPr>
        <w:t>na</w:t>
      </w:r>
      <w:r w:rsidR="00614CF7">
        <w:rPr>
          <w:rFonts w:eastAsia="Calibri"/>
          <w:lang w:eastAsia="en-US"/>
        </w:rPr>
        <w:t xml:space="preserve"> a</w:t>
      </w:r>
      <w:r w:rsidRPr="0003767E">
        <w:rPr>
          <w:rFonts w:eastAsia="Calibri"/>
          <w:lang w:eastAsia="en-US"/>
        </w:rPr>
        <w:t xml:space="preserve"> nossa </w:t>
      </w:r>
      <w:r w:rsidR="00614CF7">
        <w:rPr>
          <w:rFonts w:eastAsia="Calibri"/>
          <w:lang w:eastAsia="en-US"/>
        </w:rPr>
        <w:t>C</w:t>
      </w:r>
      <w:r w:rsidRPr="0003767E">
        <w:rPr>
          <w:rFonts w:eastAsia="Calibri"/>
          <w:lang w:eastAsia="en-US"/>
        </w:rPr>
        <w:t>apital menos atrativa.</w:t>
      </w:r>
    </w:p>
    <w:p w14:paraId="6AAFBD6F" w14:textId="77777777" w:rsidR="0003767E" w:rsidRPr="0003767E" w:rsidRDefault="0003767E" w:rsidP="0003767E">
      <w:pPr>
        <w:ind w:firstLine="1418"/>
        <w:jc w:val="both"/>
        <w:rPr>
          <w:rFonts w:eastAsia="Calibri"/>
          <w:lang w:eastAsia="en-US"/>
        </w:rPr>
      </w:pPr>
    </w:p>
    <w:p w14:paraId="73034CB9" w14:textId="57147EB5" w:rsidR="0003767E" w:rsidRPr="0003767E" w:rsidRDefault="0003767E" w:rsidP="0003767E">
      <w:pPr>
        <w:ind w:firstLine="1418"/>
        <w:jc w:val="both"/>
        <w:rPr>
          <w:rFonts w:eastAsia="Calibri"/>
          <w:lang w:eastAsia="en-US"/>
        </w:rPr>
      </w:pPr>
      <w:r w:rsidRPr="0003767E">
        <w:rPr>
          <w:rFonts w:eastAsia="Calibri"/>
          <w:lang w:eastAsia="en-US"/>
        </w:rPr>
        <w:t xml:space="preserve">Além de trazer graves prejuízos às sociedades profissionais estabelecidas em Porto Alegre, tal limitação não encontra previsão em legislação federal superior, seja no </w:t>
      </w:r>
      <w:r w:rsidR="005B6CC3">
        <w:rPr>
          <w:rFonts w:eastAsia="Calibri"/>
          <w:lang w:eastAsia="en-US"/>
        </w:rPr>
        <w:t>De</w:t>
      </w:r>
      <w:r w:rsidR="005B6CC3" w:rsidRPr="005B6CC3">
        <w:rPr>
          <w:rFonts w:eastAsia="Calibri"/>
          <w:lang w:eastAsia="en-US"/>
        </w:rPr>
        <w:t>creto</w:t>
      </w:r>
      <w:r w:rsidR="005B6CC3">
        <w:rPr>
          <w:rFonts w:eastAsia="Calibri"/>
          <w:lang w:eastAsia="en-US"/>
        </w:rPr>
        <w:t xml:space="preserve"> Federal</w:t>
      </w:r>
      <w:r w:rsidR="005B6CC3" w:rsidRPr="005B6CC3">
        <w:rPr>
          <w:rFonts w:eastAsia="Calibri"/>
          <w:lang w:eastAsia="en-US"/>
        </w:rPr>
        <w:t xml:space="preserve"> nº 406, de 31 de dezembro de 1968</w:t>
      </w:r>
      <w:r w:rsidRPr="0003767E">
        <w:rPr>
          <w:rFonts w:eastAsia="Calibri"/>
          <w:lang w:eastAsia="en-US"/>
        </w:rPr>
        <w:t xml:space="preserve">, seja na </w:t>
      </w:r>
      <w:r w:rsidR="005B6CC3">
        <w:rPr>
          <w:rFonts w:eastAsia="Calibri"/>
          <w:lang w:eastAsia="en-US"/>
        </w:rPr>
        <w:t>L</w:t>
      </w:r>
      <w:r w:rsidR="005B6CC3" w:rsidRPr="005B6CC3">
        <w:rPr>
          <w:rFonts w:eastAsia="Calibri"/>
          <w:lang w:eastAsia="en-US"/>
        </w:rPr>
        <w:t xml:space="preserve">ei </w:t>
      </w:r>
      <w:r w:rsidR="005B6CC3">
        <w:rPr>
          <w:rFonts w:eastAsia="Calibri"/>
          <w:lang w:eastAsia="en-US"/>
        </w:rPr>
        <w:t>C</w:t>
      </w:r>
      <w:r w:rsidR="005B6CC3" w:rsidRPr="005B6CC3">
        <w:rPr>
          <w:rFonts w:eastAsia="Calibri"/>
          <w:lang w:eastAsia="en-US"/>
        </w:rPr>
        <w:t xml:space="preserve">omplementar </w:t>
      </w:r>
      <w:r w:rsidR="00873808">
        <w:rPr>
          <w:rFonts w:eastAsia="Calibri"/>
          <w:lang w:eastAsia="en-US"/>
        </w:rPr>
        <w:t xml:space="preserve">Federal </w:t>
      </w:r>
      <w:r w:rsidR="005B6CC3" w:rsidRPr="005B6CC3">
        <w:rPr>
          <w:rFonts w:eastAsia="Calibri"/>
          <w:lang w:eastAsia="en-US"/>
        </w:rPr>
        <w:t>nº 116, de 31 de julho de 2003</w:t>
      </w:r>
      <w:r w:rsidRPr="0003767E">
        <w:rPr>
          <w:rFonts w:eastAsia="Calibri"/>
          <w:lang w:eastAsia="en-US"/>
        </w:rPr>
        <w:t>, que dispõem em nível nacional sobre o ISSQN, na medida em que a legislação federal em referência não estabelece como limitação para a tributação das sociedades profissionais a utilização eventual de pessoa jurídica para o exercício de sua atividade</w:t>
      </w:r>
      <w:r w:rsidR="00566328">
        <w:rPr>
          <w:rFonts w:eastAsia="Calibri"/>
          <w:lang w:eastAsia="en-US"/>
        </w:rPr>
        <w:t>-</w:t>
      </w:r>
      <w:r w:rsidRPr="0003767E">
        <w:rPr>
          <w:rFonts w:eastAsia="Calibri"/>
          <w:lang w:eastAsia="en-US"/>
        </w:rPr>
        <w:t>fim.</w:t>
      </w:r>
    </w:p>
    <w:p w14:paraId="60A349A5" w14:textId="77777777" w:rsidR="0003767E" w:rsidRPr="0003767E" w:rsidRDefault="0003767E" w:rsidP="0003767E">
      <w:pPr>
        <w:ind w:firstLine="1418"/>
        <w:jc w:val="both"/>
        <w:rPr>
          <w:rFonts w:eastAsia="Calibri"/>
          <w:lang w:eastAsia="en-US"/>
        </w:rPr>
      </w:pPr>
    </w:p>
    <w:p w14:paraId="734D2345" w14:textId="2FD3DB53" w:rsidR="0003767E" w:rsidRPr="0003767E" w:rsidRDefault="00566328" w:rsidP="0003767E">
      <w:pPr>
        <w:ind w:firstLine="1418"/>
        <w:jc w:val="both"/>
        <w:rPr>
          <w:rFonts w:eastAsia="Calibri"/>
          <w:lang w:eastAsia="en-US"/>
        </w:rPr>
      </w:pPr>
      <w:r>
        <w:rPr>
          <w:rFonts w:eastAsia="Calibri"/>
          <w:lang w:eastAsia="en-US"/>
        </w:rPr>
        <w:t>Conforme o</w:t>
      </w:r>
      <w:r w:rsidRPr="0003767E">
        <w:rPr>
          <w:rFonts w:eastAsia="Calibri"/>
          <w:lang w:eastAsia="en-US"/>
        </w:rPr>
        <w:t xml:space="preserve"> </w:t>
      </w:r>
      <w:r w:rsidR="0003767E" w:rsidRPr="0003767E">
        <w:rPr>
          <w:rFonts w:eastAsia="Calibri"/>
          <w:lang w:eastAsia="en-US"/>
        </w:rPr>
        <w:t>teor do disposto no</w:t>
      </w:r>
      <w:r w:rsidR="00937522">
        <w:rPr>
          <w:rFonts w:eastAsia="Calibri"/>
          <w:lang w:eastAsia="en-US"/>
        </w:rPr>
        <w:t xml:space="preserve"> inc. III do</w:t>
      </w:r>
      <w:r w:rsidR="0003767E" w:rsidRPr="0003767E">
        <w:rPr>
          <w:rFonts w:eastAsia="Calibri"/>
          <w:lang w:eastAsia="en-US"/>
        </w:rPr>
        <w:t xml:space="preserve"> art. 146 da </w:t>
      </w:r>
      <w:r w:rsidR="00937522">
        <w:rPr>
          <w:rFonts w:eastAsia="Calibri"/>
          <w:lang w:eastAsia="en-US"/>
        </w:rPr>
        <w:t>Constituição Federal de 1988</w:t>
      </w:r>
      <w:r w:rsidR="0003767E" w:rsidRPr="0003767E">
        <w:rPr>
          <w:rFonts w:eastAsia="Calibri"/>
          <w:lang w:eastAsia="en-US"/>
        </w:rPr>
        <w:t>, somente</w:t>
      </w:r>
      <w:r w:rsidR="006C4D0C">
        <w:rPr>
          <w:rFonts w:eastAsia="Calibri"/>
          <w:lang w:eastAsia="en-US"/>
        </w:rPr>
        <w:t xml:space="preserve"> a</w:t>
      </w:r>
      <w:r w:rsidR="0003767E" w:rsidRPr="0003767E">
        <w:rPr>
          <w:rFonts w:eastAsia="Calibri"/>
          <w:lang w:eastAsia="en-US"/>
        </w:rPr>
        <w:t xml:space="preserve"> </w:t>
      </w:r>
      <w:r>
        <w:rPr>
          <w:rFonts w:eastAsia="Calibri"/>
          <w:lang w:eastAsia="en-US"/>
        </w:rPr>
        <w:t>l</w:t>
      </w:r>
      <w:r w:rsidR="0003767E" w:rsidRPr="0003767E">
        <w:rPr>
          <w:rFonts w:eastAsia="Calibri"/>
          <w:lang w:eastAsia="en-US"/>
        </w:rPr>
        <w:t xml:space="preserve">ei </w:t>
      </w:r>
      <w:r>
        <w:rPr>
          <w:rFonts w:eastAsia="Calibri"/>
          <w:lang w:eastAsia="en-US"/>
        </w:rPr>
        <w:t>f</w:t>
      </w:r>
      <w:r w:rsidR="0003767E" w:rsidRPr="0003767E">
        <w:rPr>
          <w:rFonts w:eastAsia="Calibri"/>
          <w:lang w:eastAsia="en-US"/>
        </w:rPr>
        <w:t>ederal pode estabelecer normas gerais em matéria de legislação tributária, especialmente (e não exclusivamente) sobre a definição de tributos e de suas espécies, bem como em relação aos impostos discriminados na Constituição Federal</w:t>
      </w:r>
      <w:r w:rsidR="000D5087" w:rsidRPr="000D5087">
        <w:rPr>
          <w:rFonts w:eastAsia="Calibri"/>
          <w:lang w:eastAsia="en-US"/>
        </w:rPr>
        <w:t xml:space="preserve"> </w:t>
      </w:r>
      <w:r w:rsidR="000D5087">
        <w:rPr>
          <w:rFonts w:eastAsia="Calibri"/>
          <w:lang w:eastAsia="en-US"/>
        </w:rPr>
        <w:t>de 1988</w:t>
      </w:r>
      <w:r w:rsidR="0003767E" w:rsidRPr="0003767E">
        <w:rPr>
          <w:rFonts w:eastAsia="Calibri"/>
          <w:lang w:eastAsia="en-US"/>
        </w:rPr>
        <w:t>, a dos respectivos fatos geradores, bases de cálculos e contribuintes.</w:t>
      </w:r>
    </w:p>
    <w:p w14:paraId="714EF038" w14:textId="77777777" w:rsidR="0003767E" w:rsidRPr="0003767E" w:rsidRDefault="0003767E" w:rsidP="0003767E">
      <w:pPr>
        <w:ind w:firstLine="1418"/>
        <w:jc w:val="both"/>
        <w:rPr>
          <w:rFonts w:eastAsia="Calibri"/>
          <w:lang w:eastAsia="en-US"/>
        </w:rPr>
      </w:pPr>
    </w:p>
    <w:p w14:paraId="00C37D5F" w14:textId="2BEC7A98" w:rsidR="0003767E" w:rsidRPr="0003767E" w:rsidRDefault="0003767E" w:rsidP="0003767E">
      <w:pPr>
        <w:ind w:firstLine="1418"/>
        <w:jc w:val="both"/>
        <w:rPr>
          <w:rFonts w:eastAsia="Calibri"/>
          <w:lang w:eastAsia="en-US"/>
        </w:rPr>
      </w:pPr>
      <w:r w:rsidRPr="0003767E">
        <w:rPr>
          <w:rFonts w:eastAsia="Calibri"/>
          <w:lang w:eastAsia="en-US"/>
        </w:rPr>
        <w:t xml:space="preserve">À legislação municipal cabe apenas regulamentar aquilo que está exposto na </w:t>
      </w:r>
      <w:r w:rsidR="000D5087">
        <w:rPr>
          <w:rFonts w:eastAsia="Calibri"/>
          <w:lang w:eastAsia="en-US"/>
        </w:rPr>
        <w:t>L</w:t>
      </w:r>
      <w:r w:rsidRPr="0003767E">
        <w:rPr>
          <w:rFonts w:eastAsia="Calibri"/>
          <w:lang w:eastAsia="en-US"/>
        </w:rPr>
        <w:t xml:space="preserve">ei </w:t>
      </w:r>
      <w:r w:rsidR="000D5087">
        <w:rPr>
          <w:rFonts w:eastAsia="Calibri"/>
          <w:lang w:eastAsia="en-US"/>
        </w:rPr>
        <w:t>F</w:t>
      </w:r>
      <w:r w:rsidRPr="0003767E">
        <w:rPr>
          <w:rFonts w:eastAsia="Calibri"/>
          <w:lang w:eastAsia="en-US"/>
        </w:rPr>
        <w:t>ederal, propiciando</w:t>
      </w:r>
      <w:r w:rsidR="0023242C">
        <w:rPr>
          <w:rFonts w:eastAsia="Calibri"/>
          <w:lang w:eastAsia="en-US"/>
        </w:rPr>
        <w:t xml:space="preserve"> a</w:t>
      </w:r>
      <w:r w:rsidRPr="0003767E">
        <w:rPr>
          <w:rFonts w:eastAsia="Calibri"/>
          <w:lang w:eastAsia="en-US"/>
        </w:rPr>
        <w:t xml:space="preserve"> sua adequada execução, não podendo</w:t>
      </w:r>
      <w:r w:rsidR="00657A69">
        <w:rPr>
          <w:rFonts w:eastAsia="Calibri"/>
          <w:lang w:eastAsia="en-US"/>
        </w:rPr>
        <w:t>,</w:t>
      </w:r>
      <w:r w:rsidRPr="0003767E">
        <w:rPr>
          <w:rFonts w:eastAsia="Calibri"/>
          <w:lang w:eastAsia="en-US"/>
        </w:rPr>
        <w:t xml:space="preserve"> em qualquer hipótese</w:t>
      </w:r>
      <w:r w:rsidR="0023242C">
        <w:rPr>
          <w:rFonts w:eastAsia="Calibri"/>
          <w:lang w:eastAsia="en-US"/>
        </w:rPr>
        <w:t>,</w:t>
      </w:r>
      <w:r w:rsidRPr="0003767E">
        <w:rPr>
          <w:rFonts w:eastAsia="Calibri"/>
          <w:lang w:eastAsia="en-US"/>
        </w:rPr>
        <w:t xml:space="preserve"> tal legislação contrariá-la e</w:t>
      </w:r>
      <w:r w:rsidR="0023242C">
        <w:rPr>
          <w:rFonts w:eastAsia="Calibri"/>
          <w:lang w:eastAsia="en-US"/>
        </w:rPr>
        <w:t>,</w:t>
      </w:r>
      <w:r w:rsidRPr="0003767E">
        <w:rPr>
          <w:rFonts w:eastAsia="Calibri"/>
          <w:lang w:eastAsia="en-US"/>
        </w:rPr>
        <w:t xml:space="preserve"> tampouco</w:t>
      </w:r>
      <w:r w:rsidR="0023242C">
        <w:rPr>
          <w:rFonts w:eastAsia="Calibri"/>
          <w:lang w:eastAsia="en-US"/>
        </w:rPr>
        <w:t>,</w:t>
      </w:r>
      <w:r w:rsidRPr="0003767E">
        <w:rPr>
          <w:rFonts w:eastAsia="Calibri"/>
          <w:lang w:eastAsia="en-US"/>
        </w:rPr>
        <w:t xml:space="preserve"> tratar de situações que nela não estejam previstas. Ou seja</w:t>
      </w:r>
      <w:r w:rsidR="0023242C">
        <w:rPr>
          <w:rFonts w:eastAsia="Calibri"/>
          <w:lang w:eastAsia="en-US"/>
        </w:rPr>
        <w:t>,</w:t>
      </w:r>
      <w:r w:rsidRPr="0003767E">
        <w:rPr>
          <w:rFonts w:eastAsia="Calibri"/>
          <w:lang w:eastAsia="en-US"/>
        </w:rPr>
        <w:t xml:space="preserve"> a legislação municipal constitui-se em norma complementar, fonte secundária ou subsidiária da legislação tributária, cujo sentido é explicitar o alcance e</w:t>
      </w:r>
      <w:r w:rsidR="00566328">
        <w:rPr>
          <w:rFonts w:eastAsia="Calibri"/>
          <w:lang w:eastAsia="en-US"/>
        </w:rPr>
        <w:t xml:space="preserve"> o</w:t>
      </w:r>
      <w:r w:rsidRPr="0003767E">
        <w:rPr>
          <w:rFonts w:eastAsia="Calibri"/>
          <w:lang w:eastAsia="en-US"/>
        </w:rPr>
        <w:t xml:space="preserve"> conteúdo da </w:t>
      </w:r>
      <w:r w:rsidR="00566328">
        <w:rPr>
          <w:rFonts w:eastAsia="Calibri"/>
          <w:lang w:eastAsia="en-US"/>
        </w:rPr>
        <w:t>l</w:t>
      </w:r>
      <w:r w:rsidRPr="0003767E">
        <w:rPr>
          <w:rFonts w:eastAsia="Calibri"/>
          <w:lang w:eastAsia="en-US"/>
        </w:rPr>
        <w:t xml:space="preserve">ei </w:t>
      </w:r>
      <w:r w:rsidR="006C4D0C">
        <w:rPr>
          <w:rFonts w:eastAsia="Calibri"/>
          <w:lang w:eastAsia="en-US"/>
        </w:rPr>
        <w:t>f</w:t>
      </w:r>
      <w:r w:rsidRPr="0003767E">
        <w:rPr>
          <w:rFonts w:eastAsia="Calibri"/>
          <w:lang w:eastAsia="en-US"/>
        </w:rPr>
        <w:t>ederal instituidora do tributo.</w:t>
      </w:r>
      <w:r w:rsidR="0023242C">
        <w:rPr>
          <w:rFonts w:eastAsia="Calibri"/>
          <w:lang w:eastAsia="en-US"/>
        </w:rPr>
        <w:t xml:space="preserve"> </w:t>
      </w:r>
      <w:r w:rsidRPr="0003767E">
        <w:rPr>
          <w:rFonts w:eastAsia="Calibri"/>
          <w:lang w:eastAsia="en-US"/>
        </w:rPr>
        <w:t>A esse respeito, já se manifestou o Supremo Tribunal Federal:</w:t>
      </w:r>
    </w:p>
    <w:p w14:paraId="66AD474D" w14:textId="77777777" w:rsidR="0003767E" w:rsidRPr="0003767E" w:rsidRDefault="0003767E" w:rsidP="0003767E">
      <w:pPr>
        <w:ind w:firstLine="1418"/>
        <w:jc w:val="both"/>
        <w:rPr>
          <w:rFonts w:eastAsia="Calibri"/>
          <w:lang w:eastAsia="en-US"/>
        </w:rPr>
      </w:pPr>
    </w:p>
    <w:p w14:paraId="2095521B" w14:textId="595F5B39" w:rsidR="0003767E" w:rsidRPr="009D1C59" w:rsidRDefault="0003767E" w:rsidP="009D1C59">
      <w:pPr>
        <w:ind w:left="3969"/>
        <w:jc w:val="both"/>
        <w:rPr>
          <w:rFonts w:eastAsia="Calibri"/>
          <w:sz w:val="20"/>
          <w:szCs w:val="20"/>
          <w:lang w:eastAsia="en-US"/>
        </w:rPr>
      </w:pPr>
      <w:r w:rsidRPr="009D1C59">
        <w:rPr>
          <w:rFonts w:eastAsia="Calibri"/>
          <w:sz w:val="20"/>
          <w:szCs w:val="20"/>
          <w:lang w:eastAsia="en-US"/>
        </w:rPr>
        <w:t>Norma geral em matéria de legislação tributária é a que se destina a unificar o sistema tributário nacional, de modo que, seja o tributo federal, estadual, distrital ou municipal, a hipótese de incidência, a base de cálculo, a alíquota, os elementos que compõem a obrigação tributária, a prescrição, a decadência e demais aspectos relacionados à norma tributária obedecerão a regime geral que visa, na essência, a evitar desarmonia no sistema tributário e na organização federativa.</w:t>
      </w:r>
    </w:p>
    <w:p w14:paraId="1B7BA1CA" w14:textId="77777777" w:rsidR="0003767E" w:rsidRPr="009D1C59" w:rsidRDefault="0003767E" w:rsidP="009D1C59">
      <w:pPr>
        <w:ind w:left="3969"/>
        <w:jc w:val="both"/>
        <w:rPr>
          <w:rFonts w:eastAsia="Calibri"/>
          <w:sz w:val="20"/>
          <w:szCs w:val="20"/>
          <w:lang w:eastAsia="en-US"/>
        </w:rPr>
      </w:pPr>
    </w:p>
    <w:p w14:paraId="70FA7CE6" w14:textId="384D8CF7" w:rsidR="0003767E" w:rsidRPr="009D1C59" w:rsidRDefault="0003767E" w:rsidP="009D1C59">
      <w:pPr>
        <w:ind w:left="3969"/>
        <w:jc w:val="both"/>
        <w:rPr>
          <w:rFonts w:eastAsia="Calibri"/>
          <w:sz w:val="20"/>
          <w:szCs w:val="20"/>
          <w:lang w:eastAsia="en-US"/>
        </w:rPr>
      </w:pPr>
      <w:r w:rsidRPr="009D1C59">
        <w:rPr>
          <w:rFonts w:eastAsia="Calibri"/>
          <w:sz w:val="20"/>
          <w:szCs w:val="20"/>
          <w:lang w:eastAsia="en-US"/>
        </w:rPr>
        <w:t>Se cada um dos 5.561 municípios brasileiros definisse o que pode ser incluído na base de cálculo do ISS, ainda que a pretexto de delimitar o que se entende por receita bruta do preço do serviço, surgiria uma miríade de leis municipais que, por classificação contábil de receitas, ora incluiriam, ora excluiriam ingressos na base de cálculo do imposto sobre serviços de qualquer natureza.</w:t>
      </w:r>
      <w:r w:rsidR="0023242C">
        <w:rPr>
          <w:rStyle w:val="Refdenotaderodap"/>
          <w:rFonts w:eastAsia="Calibri"/>
          <w:sz w:val="20"/>
          <w:szCs w:val="20"/>
          <w:lang w:eastAsia="en-US"/>
        </w:rPr>
        <w:footnoteReference w:id="1"/>
      </w:r>
    </w:p>
    <w:p w14:paraId="54967E70" w14:textId="77777777" w:rsidR="00DA7D7B" w:rsidRPr="009D1C59" w:rsidRDefault="00DA7D7B" w:rsidP="009D1C59">
      <w:pPr>
        <w:ind w:left="3969"/>
        <w:jc w:val="both"/>
        <w:rPr>
          <w:rFonts w:eastAsia="Calibri"/>
          <w:sz w:val="20"/>
          <w:szCs w:val="20"/>
          <w:lang w:eastAsia="en-US"/>
        </w:rPr>
      </w:pPr>
    </w:p>
    <w:p w14:paraId="5AC91FFE" w14:textId="77777777" w:rsidR="0003767E" w:rsidRPr="0003767E" w:rsidRDefault="0003767E" w:rsidP="0003767E">
      <w:pPr>
        <w:ind w:firstLine="1418"/>
        <w:jc w:val="both"/>
        <w:rPr>
          <w:rFonts w:eastAsia="Calibri"/>
          <w:lang w:eastAsia="en-US"/>
        </w:rPr>
      </w:pPr>
    </w:p>
    <w:p w14:paraId="70DD32E1" w14:textId="6275CBC2" w:rsidR="0003767E" w:rsidRPr="0003767E" w:rsidRDefault="0003767E" w:rsidP="0003767E">
      <w:pPr>
        <w:ind w:firstLine="1418"/>
        <w:jc w:val="both"/>
        <w:rPr>
          <w:rFonts w:eastAsia="Calibri"/>
          <w:lang w:eastAsia="en-US"/>
        </w:rPr>
      </w:pPr>
      <w:r w:rsidRPr="0003767E">
        <w:rPr>
          <w:rFonts w:eastAsia="Calibri"/>
          <w:lang w:eastAsia="en-US"/>
        </w:rPr>
        <w:t xml:space="preserve">Portanto, não cabe à legislação municipal estabelecer condições ou </w:t>
      </w:r>
      <w:r w:rsidR="00542758" w:rsidRPr="0003767E">
        <w:rPr>
          <w:rFonts w:eastAsia="Calibri"/>
          <w:lang w:eastAsia="en-US"/>
        </w:rPr>
        <w:t xml:space="preserve">outros </w:t>
      </w:r>
      <w:r w:rsidRPr="0003767E">
        <w:rPr>
          <w:rFonts w:eastAsia="Calibri"/>
          <w:lang w:eastAsia="en-US"/>
        </w:rPr>
        <w:t>requisitos para que as sociedades profissionais usufruam da tributação diferenciada pelo ISSQN</w:t>
      </w:r>
      <w:r w:rsidR="00542758">
        <w:rPr>
          <w:rFonts w:eastAsia="Calibri"/>
          <w:lang w:eastAsia="en-US"/>
        </w:rPr>
        <w:t>,</w:t>
      </w:r>
      <w:r w:rsidRPr="0003767E">
        <w:rPr>
          <w:rFonts w:eastAsia="Calibri"/>
          <w:lang w:eastAsia="en-US"/>
        </w:rPr>
        <w:t xml:space="preserve"> que </w:t>
      </w:r>
      <w:r w:rsidR="00542758">
        <w:rPr>
          <w:rFonts w:eastAsia="Calibri"/>
          <w:lang w:eastAsia="en-US"/>
        </w:rPr>
        <w:t>s</w:t>
      </w:r>
      <w:r w:rsidRPr="0003767E">
        <w:rPr>
          <w:rFonts w:eastAsia="Calibri"/>
          <w:lang w:eastAsia="en-US"/>
        </w:rPr>
        <w:t>ão aqueles expressamente previstos na legislação federal, tal como quer fazer o Município de Porto Alegre com as disposições constantes</w:t>
      </w:r>
      <w:r w:rsidR="00542758">
        <w:rPr>
          <w:rFonts w:eastAsia="Calibri"/>
          <w:lang w:eastAsia="en-US"/>
        </w:rPr>
        <w:t xml:space="preserve"> no</w:t>
      </w:r>
      <w:r w:rsidRPr="0003767E">
        <w:rPr>
          <w:rFonts w:eastAsia="Calibri"/>
          <w:lang w:eastAsia="en-US"/>
        </w:rPr>
        <w:t xml:space="preserve"> </w:t>
      </w:r>
      <w:r w:rsidR="00542758">
        <w:rPr>
          <w:rFonts w:eastAsia="Calibri"/>
          <w:lang w:eastAsia="en-US"/>
        </w:rPr>
        <w:t>inc.</w:t>
      </w:r>
      <w:r w:rsidR="00542758" w:rsidRPr="0003767E">
        <w:rPr>
          <w:rFonts w:eastAsia="Calibri"/>
          <w:lang w:eastAsia="en-US"/>
        </w:rPr>
        <w:t xml:space="preserve"> II </w:t>
      </w:r>
      <w:r w:rsidR="00542758">
        <w:rPr>
          <w:rFonts w:eastAsia="Calibri"/>
          <w:lang w:eastAsia="en-US"/>
        </w:rPr>
        <w:t xml:space="preserve">do </w:t>
      </w:r>
      <w:r w:rsidR="00542758" w:rsidRPr="0003767E">
        <w:rPr>
          <w:rFonts w:eastAsia="Calibri"/>
          <w:lang w:eastAsia="en-US"/>
        </w:rPr>
        <w:t>§</w:t>
      </w:r>
      <w:r w:rsidR="00566328">
        <w:rPr>
          <w:rFonts w:eastAsia="Calibri"/>
          <w:lang w:eastAsia="en-US"/>
        </w:rPr>
        <w:t xml:space="preserve"> </w:t>
      </w:r>
      <w:r w:rsidR="00542758" w:rsidRPr="0003767E">
        <w:rPr>
          <w:rFonts w:eastAsia="Calibri"/>
          <w:lang w:eastAsia="en-US"/>
        </w:rPr>
        <w:t>4º do art. 20 da Lei Complementar n</w:t>
      </w:r>
      <w:r w:rsidR="00566328">
        <w:rPr>
          <w:rFonts w:eastAsia="Calibri"/>
          <w:lang w:eastAsia="en-US"/>
        </w:rPr>
        <w:t>º</w:t>
      </w:r>
      <w:r w:rsidR="00542758" w:rsidRPr="0003767E">
        <w:rPr>
          <w:rFonts w:eastAsia="Calibri"/>
          <w:lang w:eastAsia="en-US"/>
        </w:rPr>
        <w:t xml:space="preserve"> 7, de 1973</w:t>
      </w:r>
      <w:r w:rsidRPr="0003767E">
        <w:rPr>
          <w:rFonts w:eastAsia="Calibri"/>
          <w:lang w:eastAsia="en-US"/>
        </w:rPr>
        <w:t>, impondo-se, por isso, a alteração em sua redação, como ora proposto.</w:t>
      </w:r>
    </w:p>
    <w:p w14:paraId="70F5D93F" w14:textId="77777777" w:rsidR="0003767E" w:rsidRPr="0003767E" w:rsidRDefault="0003767E" w:rsidP="0003767E">
      <w:pPr>
        <w:ind w:firstLine="1418"/>
        <w:jc w:val="both"/>
        <w:rPr>
          <w:rFonts w:eastAsia="Calibri"/>
          <w:lang w:eastAsia="en-US"/>
        </w:rPr>
      </w:pPr>
    </w:p>
    <w:p w14:paraId="229C3B4D" w14:textId="71741D85" w:rsidR="0003767E" w:rsidRPr="0003767E" w:rsidRDefault="0003767E" w:rsidP="0003767E">
      <w:pPr>
        <w:ind w:firstLine="1418"/>
        <w:jc w:val="both"/>
        <w:rPr>
          <w:rFonts w:eastAsia="Calibri"/>
          <w:lang w:eastAsia="en-US"/>
        </w:rPr>
      </w:pPr>
      <w:r w:rsidRPr="0003767E">
        <w:rPr>
          <w:rFonts w:eastAsia="Calibri"/>
          <w:lang w:eastAsia="en-US"/>
        </w:rPr>
        <w:t xml:space="preserve">Assim, contamos com o apoio de nossos pares para aprovação do presente </w:t>
      </w:r>
      <w:r w:rsidR="00542758">
        <w:rPr>
          <w:rFonts w:eastAsia="Calibri"/>
          <w:lang w:eastAsia="en-US"/>
        </w:rPr>
        <w:t>P</w:t>
      </w:r>
      <w:r w:rsidRPr="0003767E">
        <w:rPr>
          <w:rFonts w:eastAsia="Calibri"/>
          <w:lang w:eastAsia="en-US"/>
        </w:rPr>
        <w:t>rojeto</w:t>
      </w:r>
      <w:r w:rsidR="00542758">
        <w:rPr>
          <w:rFonts w:eastAsia="Calibri"/>
          <w:lang w:eastAsia="en-US"/>
        </w:rPr>
        <w:t xml:space="preserve"> de </w:t>
      </w:r>
      <w:r w:rsidR="00542758" w:rsidRPr="0003767E">
        <w:rPr>
          <w:rFonts w:eastAsia="Calibri"/>
          <w:lang w:eastAsia="en-US"/>
        </w:rPr>
        <w:t>Lei Complementar</w:t>
      </w:r>
      <w:r w:rsidR="00542758">
        <w:rPr>
          <w:rFonts w:eastAsia="Calibri"/>
          <w:lang w:eastAsia="en-US"/>
        </w:rPr>
        <w:t>.</w:t>
      </w:r>
    </w:p>
    <w:p w14:paraId="014FF38C" w14:textId="77777777" w:rsidR="0003767E" w:rsidRPr="0003767E" w:rsidRDefault="0003767E" w:rsidP="0003767E">
      <w:pPr>
        <w:ind w:firstLine="1418"/>
        <w:jc w:val="both"/>
        <w:rPr>
          <w:rFonts w:eastAsia="Calibri"/>
          <w:lang w:eastAsia="en-US"/>
        </w:rPr>
      </w:pPr>
    </w:p>
    <w:p w14:paraId="733EF123" w14:textId="09D1A48B" w:rsidR="00DA7D7B" w:rsidRPr="00A24D96" w:rsidRDefault="00DA7D7B" w:rsidP="00DA7D7B">
      <w:pPr>
        <w:ind w:firstLine="1418"/>
        <w:jc w:val="both"/>
        <w:rPr>
          <w:rFonts w:eastAsia="Calibri"/>
          <w:lang w:eastAsia="en-US"/>
        </w:rPr>
      </w:pPr>
      <w:r w:rsidRPr="00A24D96">
        <w:rPr>
          <w:rFonts w:eastAsia="Calibri"/>
          <w:lang w:eastAsia="en-US"/>
        </w:rPr>
        <w:t xml:space="preserve">Sala das Sessões, </w:t>
      </w:r>
      <w:r>
        <w:rPr>
          <w:rFonts w:eastAsia="Calibri"/>
          <w:lang w:eastAsia="en-US"/>
        </w:rPr>
        <w:t>2</w:t>
      </w:r>
      <w:r w:rsidRPr="00A24D96">
        <w:rPr>
          <w:rFonts w:eastAsia="Calibri"/>
          <w:lang w:eastAsia="en-US"/>
        </w:rPr>
        <w:t xml:space="preserve"> de </w:t>
      </w:r>
      <w:r>
        <w:rPr>
          <w:rFonts w:eastAsia="Calibri"/>
          <w:lang w:eastAsia="en-US"/>
        </w:rPr>
        <w:t>maio</w:t>
      </w:r>
      <w:r w:rsidRPr="00A24D96">
        <w:rPr>
          <w:rFonts w:eastAsia="Calibri"/>
          <w:lang w:eastAsia="en-US"/>
        </w:rPr>
        <w:t xml:space="preserve"> de </w:t>
      </w:r>
      <w:r>
        <w:rPr>
          <w:rFonts w:eastAsia="Calibri"/>
          <w:lang w:eastAsia="en-US"/>
        </w:rPr>
        <w:t>2018</w:t>
      </w:r>
      <w:r w:rsidRPr="00A24D96">
        <w:rPr>
          <w:rFonts w:eastAsia="Calibri"/>
          <w:lang w:eastAsia="en-US"/>
        </w:rPr>
        <w:t>.</w:t>
      </w:r>
    </w:p>
    <w:p w14:paraId="50B5BD28" w14:textId="77777777" w:rsidR="00DA7D7B" w:rsidRDefault="00DA7D7B" w:rsidP="009D1C59">
      <w:pPr>
        <w:jc w:val="center"/>
        <w:rPr>
          <w:rFonts w:eastAsia="Calibri"/>
          <w:lang w:eastAsia="en-US"/>
        </w:rPr>
      </w:pPr>
    </w:p>
    <w:p w14:paraId="67268D0F" w14:textId="77777777" w:rsidR="00DA7D7B" w:rsidRDefault="00DA7D7B" w:rsidP="009D1C59">
      <w:pPr>
        <w:jc w:val="center"/>
        <w:rPr>
          <w:rFonts w:eastAsia="Calibri"/>
          <w:lang w:eastAsia="en-US"/>
        </w:rPr>
      </w:pPr>
    </w:p>
    <w:p w14:paraId="4CFE5702" w14:textId="77777777" w:rsidR="00DA7D7B" w:rsidRDefault="00DA7D7B" w:rsidP="009D1C59">
      <w:pPr>
        <w:jc w:val="center"/>
        <w:rPr>
          <w:rFonts w:eastAsia="Calibri"/>
          <w:lang w:eastAsia="en-US"/>
        </w:rPr>
      </w:pPr>
    </w:p>
    <w:p w14:paraId="545CCA68" w14:textId="77777777" w:rsidR="00DA7D7B" w:rsidRDefault="00DA7D7B" w:rsidP="009D1C59">
      <w:pPr>
        <w:jc w:val="center"/>
        <w:rPr>
          <w:rFonts w:eastAsia="Calibri"/>
          <w:lang w:eastAsia="en-US"/>
        </w:rPr>
      </w:pPr>
    </w:p>
    <w:p w14:paraId="223463D2" w14:textId="77777777" w:rsidR="0003767E" w:rsidRPr="0003767E" w:rsidRDefault="0003767E" w:rsidP="009D1C59">
      <w:pPr>
        <w:jc w:val="center"/>
        <w:rPr>
          <w:rFonts w:eastAsia="Calibri"/>
          <w:lang w:eastAsia="en-US"/>
        </w:rPr>
      </w:pPr>
    </w:p>
    <w:p w14:paraId="4EE6435C" w14:textId="77777777" w:rsidR="00DA7D7B" w:rsidRPr="00297479" w:rsidRDefault="00DA7D7B" w:rsidP="00DA7D7B">
      <w:pPr>
        <w:jc w:val="center"/>
        <w:rPr>
          <w:rFonts w:eastAsia="Calibri"/>
          <w:lang w:eastAsia="en-US"/>
        </w:rPr>
      </w:pPr>
      <w:r w:rsidRPr="00297479">
        <w:rPr>
          <w:rFonts w:eastAsia="Calibri"/>
          <w:lang w:eastAsia="en-US"/>
        </w:rPr>
        <w:t xml:space="preserve">VEREADOR </w:t>
      </w:r>
      <w:r>
        <w:rPr>
          <w:rFonts w:eastAsia="Calibri"/>
          <w:lang w:eastAsia="en-US"/>
        </w:rPr>
        <w:t>DR. THIAGO</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297479">
        <w:rPr>
          <w:rFonts w:eastAsia="Calibri"/>
          <w:lang w:eastAsia="en-US"/>
        </w:rPr>
        <w:t xml:space="preserve">VEREADOR </w:t>
      </w:r>
      <w:r>
        <w:rPr>
          <w:rFonts w:eastAsia="Calibri"/>
          <w:lang w:eastAsia="en-US"/>
        </w:rPr>
        <w:t>RICARDO GOMES</w:t>
      </w:r>
    </w:p>
    <w:p w14:paraId="742D75B1" w14:textId="77777777" w:rsidR="00847E49" w:rsidRPr="00847E49" w:rsidRDefault="00847E49" w:rsidP="009654CD">
      <w:pPr>
        <w:jc w:val="center"/>
        <w:rPr>
          <w:b/>
          <w:bCs/>
        </w:rPr>
      </w:pPr>
      <w:r w:rsidRPr="00847E49">
        <w:rPr>
          <w:b/>
        </w:rPr>
        <w:br w:type="page"/>
      </w:r>
      <w:r w:rsidRPr="00847E49">
        <w:rPr>
          <w:b/>
          <w:bCs/>
        </w:rPr>
        <w:t xml:space="preserve">PROJETO DE </w:t>
      </w:r>
      <w:r w:rsidR="00DD165F">
        <w:rPr>
          <w:b/>
          <w:bCs/>
        </w:rPr>
        <w:t>LEI</w:t>
      </w:r>
      <w:r w:rsidR="0003767E">
        <w:rPr>
          <w:b/>
          <w:bCs/>
        </w:rPr>
        <w:t xml:space="preserve"> COMPLEMENTAR</w:t>
      </w:r>
    </w:p>
    <w:p w14:paraId="0F090F4D" w14:textId="77777777" w:rsidR="00847E49" w:rsidRPr="008B44B4" w:rsidRDefault="00847E49" w:rsidP="008B44B4">
      <w:pPr>
        <w:pStyle w:val="Default"/>
        <w:jc w:val="center"/>
        <w:rPr>
          <w:bCs/>
        </w:rPr>
      </w:pPr>
    </w:p>
    <w:p w14:paraId="699CA428" w14:textId="77777777" w:rsidR="0046365B" w:rsidRPr="008B44B4" w:rsidRDefault="0046365B" w:rsidP="008B44B4">
      <w:pPr>
        <w:pStyle w:val="Default"/>
        <w:jc w:val="center"/>
        <w:rPr>
          <w:bCs/>
        </w:rPr>
      </w:pPr>
    </w:p>
    <w:p w14:paraId="395292A9" w14:textId="77777777" w:rsidR="00BE065D" w:rsidRPr="008B44B4" w:rsidRDefault="00BE065D" w:rsidP="008B44B4">
      <w:pPr>
        <w:autoSpaceDE w:val="0"/>
        <w:autoSpaceDN w:val="0"/>
        <w:adjustRightInd w:val="0"/>
        <w:jc w:val="center"/>
      </w:pPr>
    </w:p>
    <w:p w14:paraId="2FD12819" w14:textId="5AFD7E07" w:rsidR="00BE065D" w:rsidRDefault="00427F42" w:rsidP="0017042C">
      <w:pPr>
        <w:autoSpaceDE w:val="0"/>
        <w:autoSpaceDN w:val="0"/>
        <w:adjustRightInd w:val="0"/>
        <w:ind w:left="4253"/>
        <w:jc w:val="both"/>
        <w:rPr>
          <w:b/>
          <w:caps/>
        </w:rPr>
      </w:pPr>
      <w:r>
        <w:rPr>
          <w:b/>
        </w:rPr>
        <w:t>A</w:t>
      </w:r>
      <w:r w:rsidRPr="00B6138A">
        <w:rPr>
          <w:b/>
        </w:rPr>
        <w:t>ltera o inc. II</w:t>
      </w:r>
      <w:r w:rsidRPr="00427F42">
        <w:rPr>
          <w:b/>
        </w:rPr>
        <w:t xml:space="preserve"> </w:t>
      </w:r>
      <w:r w:rsidRPr="00B6138A">
        <w:rPr>
          <w:b/>
        </w:rPr>
        <w:t xml:space="preserve">do </w:t>
      </w:r>
      <w:r w:rsidRPr="00634AFB">
        <w:rPr>
          <w:b/>
        </w:rPr>
        <w:t xml:space="preserve">§ </w:t>
      </w:r>
      <w:r>
        <w:rPr>
          <w:b/>
        </w:rPr>
        <w:t>4</w:t>
      </w:r>
      <w:r w:rsidRPr="00634AFB">
        <w:rPr>
          <w:b/>
        </w:rPr>
        <w:t xml:space="preserve">º </w:t>
      </w:r>
      <w:r w:rsidR="008F5315">
        <w:rPr>
          <w:b/>
        </w:rPr>
        <w:t>e inclui § 17</w:t>
      </w:r>
      <w:r w:rsidR="00B61774">
        <w:rPr>
          <w:b/>
        </w:rPr>
        <w:t>, ambos</w:t>
      </w:r>
      <w:r w:rsidR="008F5315">
        <w:rPr>
          <w:b/>
        </w:rPr>
        <w:t xml:space="preserve"> no</w:t>
      </w:r>
      <w:r>
        <w:rPr>
          <w:b/>
        </w:rPr>
        <w:t xml:space="preserve"> </w:t>
      </w:r>
      <w:r w:rsidRPr="00B6138A">
        <w:rPr>
          <w:b/>
        </w:rPr>
        <w:t xml:space="preserve">art. </w:t>
      </w:r>
      <w:r>
        <w:rPr>
          <w:b/>
        </w:rPr>
        <w:t>20</w:t>
      </w:r>
      <w:r w:rsidRPr="00B6138A">
        <w:rPr>
          <w:b/>
        </w:rPr>
        <w:t xml:space="preserve"> </w:t>
      </w:r>
      <w:r w:rsidR="0003767E" w:rsidRPr="0003767E">
        <w:rPr>
          <w:b/>
        </w:rPr>
        <w:t xml:space="preserve">da </w:t>
      </w:r>
      <w:r w:rsidR="008F5315" w:rsidRPr="008F5315">
        <w:rPr>
          <w:b/>
        </w:rPr>
        <w:t>Lei Complementar nº 7, de 7 de dezembro de 1973</w:t>
      </w:r>
      <w:r w:rsidR="008F5315">
        <w:rPr>
          <w:b/>
        </w:rPr>
        <w:t xml:space="preserve"> –</w:t>
      </w:r>
      <w:r w:rsidR="0003767E" w:rsidRPr="0003767E">
        <w:rPr>
          <w:b/>
        </w:rPr>
        <w:t xml:space="preserve"> que institui e disciplina os tributos de competência do Município</w:t>
      </w:r>
      <w:r w:rsidR="008F5315">
        <w:rPr>
          <w:b/>
        </w:rPr>
        <w:t xml:space="preserve"> –</w:t>
      </w:r>
      <w:r w:rsidR="00B61774">
        <w:rPr>
          <w:b/>
        </w:rPr>
        <w:t>,</w:t>
      </w:r>
      <w:r w:rsidR="007B780C">
        <w:rPr>
          <w:b/>
        </w:rPr>
        <w:t xml:space="preserve"> e alterações posteriores,</w:t>
      </w:r>
      <w:r w:rsidR="008F5315">
        <w:rPr>
          <w:b/>
        </w:rPr>
        <w:t xml:space="preserve"> </w:t>
      </w:r>
      <w:r w:rsidR="00D9365E">
        <w:rPr>
          <w:b/>
        </w:rPr>
        <w:t xml:space="preserve">dispondo sobre a base de cálculo do </w:t>
      </w:r>
      <w:r w:rsidR="00D9365E" w:rsidRPr="00D9365E">
        <w:rPr>
          <w:b/>
        </w:rPr>
        <w:t xml:space="preserve">Imposto </w:t>
      </w:r>
      <w:r w:rsidR="00D9365E">
        <w:rPr>
          <w:b/>
        </w:rPr>
        <w:t>s</w:t>
      </w:r>
      <w:r w:rsidR="00D9365E" w:rsidRPr="00D9365E">
        <w:rPr>
          <w:b/>
        </w:rPr>
        <w:t xml:space="preserve">obre Serviços </w:t>
      </w:r>
      <w:r w:rsidR="00D9365E">
        <w:rPr>
          <w:b/>
        </w:rPr>
        <w:t>d</w:t>
      </w:r>
      <w:r w:rsidR="00D9365E" w:rsidRPr="00D9365E">
        <w:rPr>
          <w:b/>
        </w:rPr>
        <w:t>e Qualquer Natureza</w:t>
      </w:r>
      <w:r w:rsidR="00590FAA" w:rsidRPr="00590FAA">
        <w:t xml:space="preserve"> </w:t>
      </w:r>
      <w:r w:rsidR="00590FAA" w:rsidRPr="009D1C59">
        <w:rPr>
          <w:b/>
        </w:rPr>
        <w:t>(</w:t>
      </w:r>
      <w:r w:rsidR="00590FAA" w:rsidRPr="00590FAA">
        <w:rPr>
          <w:b/>
        </w:rPr>
        <w:t>ISSQN</w:t>
      </w:r>
      <w:r w:rsidR="00590FAA">
        <w:rPr>
          <w:b/>
        </w:rPr>
        <w:t>)</w:t>
      </w:r>
      <w:r w:rsidR="0003767E" w:rsidRPr="0003767E">
        <w:rPr>
          <w:b/>
        </w:rPr>
        <w:t>.</w:t>
      </w:r>
    </w:p>
    <w:p w14:paraId="3514A912" w14:textId="77777777" w:rsidR="00BE065D" w:rsidRDefault="00BE065D" w:rsidP="008B44B4">
      <w:pPr>
        <w:autoSpaceDE w:val="0"/>
        <w:autoSpaceDN w:val="0"/>
        <w:adjustRightInd w:val="0"/>
        <w:jc w:val="center"/>
      </w:pPr>
    </w:p>
    <w:p w14:paraId="74A6E6CF" w14:textId="77777777" w:rsidR="008F5315" w:rsidRPr="008B44B4" w:rsidRDefault="008F5315" w:rsidP="008B44B4">
      <w:pPr>
        <w:autoSpaceDE w:val="0"/>
        <w:autoSpaceDN w:val="0"/>
        <w:adjustRightInd w:val="0"/>
        <w:jc w:val="center"/>
      </w:pPr>
    </w:p>
    <w:p w14:paraId="41F19A25" w14:textId="49D8C376" w:rsidR="008F5315" w:rsidRDefault="008F5315" w:rsidP="008F5315">
      <w:pPr>
        <w:ind w:firstLine="1418"/>
        <w:jc w:val="both"/>
      </w:pPr>
      <w:r>
        <w:rPr>
          <w:b/>
        </w:rPr>
        <w:t xml:space="preserve">Art. 1º </w:t>
      </w:r>
      <w:r>
        <w:t xml:space="preserve"> No art. </w:t>
      </w:r>
      <w:r w:rsidR="00716855">
        <w:t>20</w:t>
      </w:r>
      <w:r>
        <w:t xml:space="preserve"> da </w:t>
      </w:r>
      <w:r w:rsidR="00716855" w:rsidRPr="00716855">
        <w:t>Lei Complementar nº 7, de 7 de dezembro de 1973</w:t>
      </w:r>
      <w:r w:rsidRPr="007A1948">
        <w:t>,</w:t>
      </w:r>
      <w:r>
        <w:t xml:space="preserve"> fica alterado o inc. I</w:t>
      </w:r>
      <w:r w:rsidR="00716855">
        <w:t>I</w:t>
      </w:r>
      <w:r>
        <w:t xml:space="preserve"> do</w:t>
      </w:r>
      <w:r w:rsidR="00716855">
        <w:t xml:space="preserve"> </w:t>
      </w:r>
      <w:r>
        <w:t xml:space="preserve">§ </w:t>
      </w:r>
      <w:r w:rsidR="00716855">
        <w:t>4</w:t>
      </w:r>
      <w:r>
        <w:t xml:space="preserve">º e fica incluído § </w:t>
      </w:r>
      <w:r w:rsidR="00716855">
        <w:t>17</w:t>
      </w:r>
      <w:r>
        <w:t>,</w:t>
      </w:r>
      <w:r w:rsidRPr="003D7E43">
        <w:t xml:space="preserve"> </w:t>
      </w:r>
      <w:r>
        <w:t>conforme segue:</w:t>
      </w:r>
    </w:p>
    <w:p w14:paraId="37F16DC7" w14:textId="77777777" w:rsidR="0003767E" w:rsidRDefault="0003767E" w:rsidP="0003767E">
      <w:pPr>
        <w:ind w:firstLine="1418"/>
        <w:jc w:val="both"/>
      </w:pPr>
    </w:p>
    <w:p w14:paraId="440D30C0" w14:textId="77777777" w:rsidR="008C0818" w:rsidRDefault="008C0818" w:rsidP="009D1C59">
      <w:pPr>
        <w:tabs>
          <w:tab w:val="left" w:leader="dot" w:pos="9355"/>
        </w:tabs>
        <w:ind w:firstLine="1418"/>
        <w:jc w:val="both"/>
      </w:pPr>
      <w:r>
        <w:t xml:space="preserve">“Art. 20.  </w:t>
      </w:r>
      <w:r>
        <w:tab/>
      </w:r>
    </w:p>
    <w:p w14:paraId="49141E33" w14:textId="77777777" w:rsidR="008C0818" w:rsidRDefault="008C0818" w:rsidP="008C0818">
      <w:pPr>
        <w:ind w:firstLine="1418"/>
        <w:jc w:val="both"/>
      </w:pPr>
    </w:p>
    <w:p w14:paraId="23D76C50" w14:textId="77777777" w:rsidR="008C0818" w:rsidRDefault="008C0818" w:rsidP="008C0818">
      <w:pPr>
        <w:tabs>
          <w:tab w:val="left" w:leader="dot" w:pos="1418"/>
          <w:tab w:val="left" w:leader="dot" w:pos="9355"/>
        </w:tabs>
        <w:ind w:firstLine="1418"/>
        <w:jc w:val="both"/>
      </w:pPr>
      <w:r>
        <w:tab/>
      </w:r>
    </w:p>
    <w:p w14:paraId="1A62EE1D" w14:textId="77777777" w:rsidR="008C0818" w:rsidRDefault="008C0818" w:rsidP="008C0818">
      <w:pPr>
        <w:ind w:firstLine="1418"/>
        <w:jc w:val="both"/>
      </w:pPr>
    </w:p>
    <w:p w14:paraId="60559916" w14:textId="77777777" w:rsidR="008C0818" w:rsidRDefault="008C0818" w:rsidP="008C0818">
      <w:pPr>
        <w:tabs>
          <w:tab w:val="left" w:leader="dot" w:pos="9355"/>
        </w:tabs>
        <w:ind w:firstLine="1418"/>
        <w:jc w:val="both"/>
      </w:pPr>
      <w:r>
        <w:t xml:space="preserve">§ </w:t>
      </w:r>
      <w:r w:rsidR="00CB2646">
        <w:t>4</w:t>
      </w:r>
      <w:r>
        <w:t xml:space="preserve">º  </w:t>
      </w:r>
      <w:r>
        <w:tab/>
      </w:r>
    </w:p>
    <w:p w14:paraId="4EDED6EE" w14:textId="77777777" w:rsidR="00CB2646" w:rsidRDefault="00CB2646" w:rsidP="0003767E">
      <w:pPr>
        <w:ind w:firstLine="1418"/>
        <w:jc w:val="both"/>
      </w:pPr>
    </w:p>
    <w:p w14:paraId="55E83E8D" w14:textId="77777777" w:rsidR="00CB2646" w:rsidRDefault="00CB2646" w:rsidP="00CB2646">
      <w:pPr>
        <w:tabs>
          <w:tab w:val="left" w:leader="dot" w:pos="1418"/>
          <w:tab w:val="left" w:leader="dot" w:pos="9355"/>
        </w:tabs>
        <w:ind w:firstLine="1418"/>
        <w:jc w:val="both"/>
      </w:pPr>
      <w:r>
        <w:tab/>
      </w:r>
    </w:p>
    <w:p w14:paraId="49B49C1C" w14:textId="77777777" w:rsidR="00CB2646" w:rsidRDefault="00CB2646" w:rsidP="0003767E">
      <w:pPr>
        <w:ind w:firstLine="1418"/>
        <w:jc w:val="both"/>
      </w:pPr>
    </w:p>
    <w:p w14:paraId="30D5C5CD" w14:textId="7E57965A" w:rsidR="00CB2646" w:rsidRDefault="00CB2646" w:rsidP="0003767E">
      <w:pPr>
        <w:ind w:firstLine="1418"/>
        <w:jc w:val="both"/>
      </w:pPr>
      <w:r>
        <w:t>II – em que, relativamente à execução de sua atividade</w:t>
      </w:r>
      <w:r w:rsidR="00566328">
        <w:t>-</w:t>
      </w:r>
      <w:r>
        <w:t>fim, não ocorra a participação de pessoa física inabilitada</w:t>
      </w:r>
      <w:r w:rsidR="00566328">
        <w:t>;</w:t>
      </w:r>
    </w:p>
    <w:p w14:paraId="141204F8" w14:textId="77777777" w:rsidR="00CB2646" w:rsidRDefault="00CB2646" w:rsidP="0003767E">
      <w:pPr>
        <w:ind w:firstLine="1418"/>
        <w:jc w:val="both"/>
      </w:pPr>
    </w:p>
    <w:p w14:paraId="12555A1D" w14:textId="77777777" w:rsidR="00235B9F" w:rsidRDefault="00235B9F" w:rsidP="00235B9F">
      <w:pPr>
        <w:tabs>
          <w:tab w:val="left" w:leader="dot" w:pos="1418"/>
          <w:tab w:val="left" w:leader="dot" w:pos="9355"/>
        </w:tabs>
        <w:ind w:firstLine="1418"/>
        <w:jc w:val="both"/>
      </w:pPr>
      <w:r>
        <w:tab/>
      </w:r>
    </w:p>
    <w:p w14:paraId="6F6ED0F7" w14:textId="77777777" w:rsidR="00235B9F" w:rsidRDefault="00235B9F" w:rsidP="0003767E">
      <w:pPr>
        <w:ind w:firstLine="1418"/>
        <w:jc w:val="both"/>
      </w:pPr>
    </w:p>
    <w:p w14:paraId="53D28150" w14:textId="0D613862" w:rsidR="00ED36CD" w:rsidRPr="00462AE2" w:rsidRDefault="00ED36CD" w:rsidP="00ED36CD">
      <w:pPr>
        <w:ind w:firstLine="1418"/>
        <w:jc w:val="both"/>
      </w:pPr>
      <w:r>
        <w:t>§ 17</w:t>
      </w:r>
      <w:r w:rsidR="00781C4A">
        <w:t>.</w:t>
      </w:r>
      <w:r>
        <w:t xml:space="preserve">  </w:t>
      </w:r>
      <w:r w:rsidR="0003767E">
        <w:t xml:space="preserve">Para fins </w:t>
      </w:r>
      <w:r w:rsidR="007B780C">
        <w:t>de recolhimento do imposto</w:t>
      </w:r>
      <w:r w:rsidR="00D9365E">
        <w:t xml:space="preserve"> </w:t>
      </w:r>
      <w:r w:rsidR="007B780C">
        <w:t>na forma d</w:t>
      </w:r>
      <w:r w:rsidR="00D933A1">
        <w:t xml:space="preserve">o § </w:t>
      </w:r>
      <w:r w:rsidR="00D9365E">
        <w:t>3</w:t>
      </w:r>
      <w:r w:rsidR="00D933A1">
        <w:t>º deste artigo</w:t>
      </w:r>
      <w:r w:rsidR="002140E7">
        <w:t>,</w:t>
      </w:r>
      <w:r w:rsidR="0003767E">
        <w:t xml:space="preserve"> não serão consideradas </w:t>
      </w:r>
      <w:r w:rsidR="00EE17D8">
        <w:t>de</w:t>
      </w:r>
      <w:r w:rsidR="0003767E">
        <w:t xml:space="preserve"> caráter empresarial ou natureza comercial aquelas sociedades cuja legislação espec</w:t>
      </w:r>
      <w:r w:rsidR="007B780C">
        <w:t>í</w:t>
      </w:r>
      <w:r w:rsidR="0003767E">
        <w:t>fica vede a forma ou características mercantis</w:t>
      </w:r>
      <w:r>
        <w:t>.”</w:t>
      </w:r>
      <w:r w:rsidRPr="00462AE2">
        <w:t xml:space="preserve"> (NR)</w:t>
      </w:r>
    </w:p>
    <w:p w14:paraId="6481920B" w14:textId="77777777" w:rsidR="00DD165F" w:rsidRDefault="00DD165F" w:rsidP="0017042C">
      <w:pPr>
        <w:ind w:firstLine="1418"/>
        <w:jc w:val="both"/>
      </w:pPr>
    </w:p>
    <w:p w14:paraId="59CCAF00" w14:textId="77777777" w:rsidR="00DD165F" w:rsidRDefault="00BE065D" w:rsidP="00DD165F">
      <w:pPr>
        <w:ind w:firstLine="1418"/>
        <w:jc w:val="both"/>
      </w:pPr>
      <w:r>
        <w:rPr>
          <w:b/>
        </w:rPr>
        <w:t xml:space="preserve">Art. 2º </w:t>
      </w:r>
      <w:r>
        <w:t xml:space="preserve"> </w:t>
      </w:r>
      <w:r w:rsidR="00DD165F" w:rsidRPr="00C92F44">
        <w:t xml:space="preserve">Esta </w:t>
      </w:r>
      <w:r w:rsidR="00DD165F">
        <w:t>L</w:t>
      </w:r>
      <w:r w:rsidR="00DD165F" w:rsidRPr="00C92F44">
        <w:t>ei</w:t>
      </w:r>
      <w:r w:rsidR="002C623E">
        <w:t xml:space="preserve"> Complementar</w:t>
      </w:r>
      <w:r w:rsidR="00DD165F" w:rsidRPr="00C92F44">
        <w:t xml:space="preserve"> entra em vigor na data de sua publicação.</w:t>
      </w:r>
    </w:p>
    <w:p w14:paraId="1C626845" w14:textId="77777777" w:rsidR="00DD165F" w:rsidRDefault="00DD165F" w:rsidP="00DD165F">
      <w:pPr>
        <w:ind w:firstLine="1418"/>
        <w:jc w:val="both"/>
      </w:pPr>
    </w:p>
    <w:p w14:paraId="7246F112" w14:textId="77777777" w:rsidR="009654CD" w:rsidRDefault="009654CD" w:rsidP="0017042C">
      <w:pPr>
        <w:ind w:firstLine="1418"/>
        <w:jc w:val="both"/>
      </w:pPr>
    </w:p>
    <w:p w14:paraId="269B3075" w14:textId="77777777" w:rsidR="00DA7D7B" w:rsidRDefault="00DA7D7B" w:rsidP="0017042C">
      <w:pPr>
        <w:ind w:firstLine="1418"/>
        <w:jc w:val="both"/>
      </w:pPr>
    </w:p>
    <w:p w14:paraId="2A9EC828" w14:textId="77777777" w:rsidR="00ED36CD" w:rsidRDefault="00ED36CD" w:rsidP="0017042C">
      <w:pPr>
        <w:ind w:firstLine="1418"/>
        <w:jc w:val="both"/>
      </w:pPr>
    </w:p>
    <w:p w14:paraId="28715D3B" w14:textId="77777777" w:rsidR="00ED36CD" w:rsidRDefault="00ED36CD" w:rsidP="0017042C">
      <w:pPr>
        <w:ind w:firstLine="1418"/>
        <w:jc w:val="both"/>
      </w:pPr>
    </w:p>
    <w:p w14:paraId="20126AD7" w14:textId="77777777" w:rsidR="00ED36CD" w:rsidRDefault="00ED36CD" w:rsidP="0017042C">
      <w:pPr>
        <w:ind w:firstLine="1418"/>
        <w:jc w:val="both"/>
      </w:pPr>
    </w:p>
    <w:p w14:paraId="7D997BBD" w14:textId="77777777" w:rsidR="00ED36CD" w:rsidRDefault="00ED36CD" w:rsidP="0017042C">
      <w:pPr>
        <w:ind w:firstLine="1418"/>
        <w:jc w:val="both"/>
      </w:pPr>
    </w:p>
    <w:p w14:paraId="042D065D" w14:textId="77777777" w:rsidR="00ED36CD" w:rsidRDefault="00ED36CD" w:rsidP="0017042C">
      <w:pPr>
        <w:ind w:firstLine="1418"/>
        <w:jc w:val="both"/>
      </w:pPr>
    </w:p>
    <w:p w14:paraId="2DD322FA" w14:textId="77777777" w:rsidR="00ED36CD" w:rsidRDefault="00ED36CD" w:rsidP="0017042C">
      <w:pPr>
        <w:ind w:firstLine="1418"/>
        <w:jc w:val="both"/>
      </w:pPr>
    </w:p>
    <w:p w14:paraId="17F18978" w14:textId="77777777" w:rsidR="00ED36CD" w:rsidRDefault="00ED36CD" w:rsidP="0017042C">
      <w:pPr>
        <w:ind w:firstLine="1418"/>
        <w:jc w:val="both"/>
      </w:pPr>
    </w:p>
    <w:p w14:paraId="2833805C" w14:textId="77777777" w:rsidR="00ED36CD" w:rsidRDefault="00ED36CD" w:rsidP="0017042C">
      <w:pPr>
        <w:ind w:firstLine="1418"/>
        <w:jc w:val="both"/>
      </w:pPr>
    </w:p>
    <w:p w14:paraId="5AD01300" w14:textId="77777777" w:rsidR="00BE065D" w:rsidRDefault="00BE065D" w:rsidP="0017042C">
      <w:pPr>
        <w:ind w:firstLine="1418"/>
        <w:jc w:val="both"/>
      </w:pPr>
    </w:p>
    <w:p w14:paraId="7B75CF12" w14:textId="77777777" w:rsidR="00322580" w:rsidRPr="0017042C" w:rsidRDefault="00484022" w:rsidP="009654CD">
      <w:pPr>
        <w:pStyle w:val="Default"/>
        <w:jc w:val="both"/>
        <w:rPr>
          <w:bCs/>
          <w:sz w:val="20"/>
          <w:szCs w:val="20"/>
        </w:rPr>
      </w:pPr>
      <w:r>
        <w:rPr>
          <w:bCs/>
          <w:sz w:val="20"/>
          <w:szCs w:val="20"/>
        </w:rPr>
        <w:t>/JGF</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A96C5" w14:textId="77777777" w:rsidR="00467B27" w:rsidRDefault="00467B27">
      <w:r>
        <w:separator/>
      </w:r>
    </w:p>
  </w:endnote>
  <w:endnote w:type="continuationSeparator" w:id="0">
    <w:p w14:paraId="6B139286" w14:textId="77777777" w:rsidR="00467B27" w:rsidRDefault="0046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AB113" w14:textId="77777777" w:rsidR="00467B27" w:rsidRDefault="00467B27">
      <w:r>
        <w:separator/>
      </w:r>
    </w:p>
  </w:footnote>
  <w:footnote w:type="continuationSeparator" w:id="0">
    <w:p w14:paraId="303AA2FB" w14:textId="77777777" w:rsidR="00467B27" w:rsidRDefault="00467B27">
      <w:r>
        <w:continuationSeparator/>
      </w:r>
    </w:p>
  </w:footnote>
  <w:footnote w:id="1">
    <w:p w14:paraId="7D47F22D" w14:textId="370F4283" w:rsidR="0023242C" w:rsidRDefault="0023242C">
      <w:pPr>
        <w:pStyle w:val="Textodenotaderodap"/>
      </w:pPr>
      <w:r>
        <w:rPr>
          <w:rStyle w:val="Refdenotaderodap"/>
        </w:rPr>
        <w:footnoteRef/>
      </w:r>
      <w:r>
        <w:t xml:space="preserve"> Fonte: </w:t>
      </w:r>
      <w:r w:rsidRPr="0023242C">
        <w:t>(</w:t>
      </w:r>
      <w:r w:rsidR="00B61774">
        <w:t>ADPF</w:t>
      </w:r>
      <w:r w:rsidR="00B61774" w:rsidRPr="0023242C">
        <w:t xml:space="preserve"> </w:t>
      </w:r>
      <w:r w:rsidRPr="0023242C">
        <w:t>190, relator(a): min</w:t>
      </w:r>
      <w:r w:rsidR="00B61774">
        <w:t>istro</w:t>
      </w:r>
      <w:r w:rsidRPr="0023242C">
        <w:t xml:space="preserve"> </w:t>
      </w:r>
      <w:r w:rsidR="00B61774">
        <w:t>E</w:t>
      </w:r>
      <w:r w:rsidRPr="0023242C">
        <w:t xml:space="preserve">dson </w:t>
      </w:r>
      <w:r w:rsidR="00B61774">
        <w:t>F</w:t>
      </w:r>
      <w:r w:rsidRPr="0023242C">
        <w:t>achin, tribunal pleno, julgado em 29/09/2016, processo eletrônico dje-087</w:t>
      </w:r>
      <w:r w:rsidR="00B61774">
        <w:t>,</w:t>
      </w:r>
      <w:r w:rsidRPr="0023242C">
        <w:t xml:space="preserve"> divulg</w:t>
      </w:r>
      <w:r w:rsidR="00B61774">
        <w:t>ado em</w:t>
      </w:r>
      <w:r w:rsidRPr="0023242C">
        <w:t xml:space="preserve"> 26-04-2017</w:t>
      </w:r>
      <w:r w:rsidR="00B61774">
        <w:t xml:space="preserve">, </w:t>
      </w:r>
      <w:r w:rsidRPr="0023242C">
        <w:t>public</w:t>
      </w:r>
      <w:r w:rsidR="00B61774">
        <w:t>ado em</w:t>
      </w:r>
      <w:r w:rsidRPr="0023242C">
        <w:t xml:space="preserve"> 27-04-2017)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FE7B7"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0FD32047" wp14:editId="318A0834">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D692627"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9D1C59">
      <w:rPr>
        <w:b/>
        <w:bCs/>
        <w:noProof/>
      </w:rPr>
      <w:t>2</w:t>
    </w:r>
    <w:r w:rsidRPr="005460FE">
      <w:rPr>
        <w:b/>
        <w:bCs/>
      </w:rPr>
      <w:fldChar w:fldCharType="end"/>
    </w:r>
    <w:r w:rsidRPr="005460FE">
      <w:rPr>
        <w:b/>
        <w:bCs/>
      </w:rPr>
      <w:t>|__</w:t>
    </w:r>
  </w:p>
  <w:p w14:paraId="75E99BBA" w14:textId="77777777" w:rsidR="00244AC2" w:rsidRDefault="00244AC2" w:rsidP="00244AC2">
    <w:pPr>
      <w:pStyle w:val="Cabealho"/>
      <w:jc w:val="right"/>
      <w:rPr>
        <w:b/>
        <w:bCs/>
      </w:rPr>
    </w:pPr>
  </w:p>
  <w:p w14:paraId="1E082EA0" w14:textId="6E79E333" w:rsidR="00244AC2" w:rsidRDefault="00322580" w:rsidP="00244AC2">
    <w:pPr>
      <w:pStyle w:val="Cabealho"/>
      <w:jc w:val="right"/>
      <w:rPr>
        <w:b/>
        <w:bCs/>
      </w:rPr>
    </w:pPr>
    <w:r>
      <w:rPr>
        <w:b/>
        <w:bCs/>
      </w:rPr>
      <w:t xml:space="preserve">PROC. Nº   </w:t>
    </w:r>
    <w:r w:rsidR="00DA7D7B">
      <w:rPr>
        <w:b/>
        <w:bCs/>
      </w:rPr>
      <w:t>0743</w:t>
    </w:r>
    <w:r w:rsidR="009339B1">
      <w:rPr>
        <w:b/>
        <w:bCs/>
      </w:rPr>
      <w:t>/</w:t>
    </w:r>
    <w:r w:rsidR="00DA7D7B">
      <w:rPr>
        <w:b/>
        <w:bCs/>
      </w:rPr>
      <w:t>18</w:t>
    </w:r>
  </w:p>
  <w:p w14:paraId="3AF173F0" w14:textId="435DC347" w:rsidR="00244AC2" w:rsidRDefault="00DD165F" w:rsidP="00244AC2">
    <w:pPr>
      <w:pStyle w:val="Cabealho"/>
      <w:jc w:val="right"/>
      <w:rPr>
        <w:b/>
        <w:bCs/>
      </w:rPr>
    </w:pPr>
    <w:r>
      <w:rPr>
        <w:b/>
        <w:bCs/>
      </w:rPr>
      <w:t>PL</w:t>
    </w:r>
    <w:r w:rsidR="0003767E">
      <w:rPr>
        <w:b/>
        <w:bCs/>
      </w:rPr>
      <w:t>C</w:t>
    </w:r>
    <w:r>
      <w:rPr>
        <w:b/>
        <w:bCs/>
      </w:rPr>
      <w:t>L</w:t>
    </w:r>
    <w:r w:rsidR="00244AC2">
      <w:rPr>
        <w:b/>
        <w:bCs/>
      </w:rPr>
      <w:t xml:space="preserve">   Nº    </w:t>
    </w:r>
    <w:r w:rsidR="00DA7D7B">
      <w:rPr>
        <w:b/>
        <w:bCs/>
      </w:rPr>
      <w:t>011</w:t>
    </w:r>
    <w:r w:rsidR="009339B1">
      <w:rPr>
        <w:b/>
        <w:bCs/>
      </w:rPr>
      <w:t>/</w:t>
    </w:r>
    <w:r w:rsidR="00DA7D7B">
      <w:rPr>
        <w:b/>
        <w:bCs/>
      </w:rPr>
      <w:t>18</w:t>
    </w:r>
  </w:p>
  <w:p w14:paraId="5BF9806C" w14:textId="77777777" w:rsidR="00244AC2" w:rsidRDefault="00244AC2" w:rsidP="00244AC2">
    <w:pPr>
      <w:pStyle w:val="Cabealho"/>
      <w:jc w:val="right"/>
      <w:rPr>
        <w:b/>
        <w:bCs/>
      </w:rPr>
    </w:pPr>
  </w:p>
  <w:p w14:paraId="0DC09EF5" w14:textId="77777777" w:rsidR="00244AC2" w:rsidRDefault="00244AC2" w:rsidP="00244AC2">
    <w:pPr>
      <w:pStyle w:val="Cabealho"/>
      <w:jc w:val="right"/>
      <w:rPr>
        <w:b/>
        <w:bCs/>
      </w:rPr>
    </w:pPr>
  </w:p>
  <w:p w14:paraId="319EC9D0" w14:textId="77777777" w:rsidR="00BE065D" w:rsidRDefault="00BE065D" w:rsidP="00244AC2">
    <w:pPr>
      <w:pStyle w:val="Cabealho"/>
      <w:jc w:val="right"/>
      <w:rPr>
        <w:b/>
        <w:bCs/>
      </w:rPr>
    </w:pPr>
  </w:p>
  <w:p w14:paraId="33B0FBDE"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defaultTabStop w:val="709"/>
  <w:hyphenationZone w:val="142"/>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2105"/>
    <w:rsid w:val="00005E57"/>
    <w:rsid w:val="00026618"/>
    <w:rsid w:val="0003767E"/>
    <w:rsid w:val="00074F47"/>
    <w:rsid w:val="000962D6"/>
    <w:rsid w:val="000B5093"/>
    <w:rsid w:val="000C70C8"/>
    <w:rsid w:val="000D5087"/>
    <w:rsid w:val="000F41E2"/>
    <w:rsid w:val="000F535A"/>
    <w:rsid w:val="0015472C"/>
    <w:rsid w:val="0017042C"/>
    <w:rsid w:val="00192984"/>
    <w:rsid w:val="001D099C"/>
    <w:rsid w:val="001D6044"/>
    <w:rsid w:val="001E3D3B"/>
    <w:rsid w:val="001F5034"/>
    <w:rsid w:val="0020384D"/>
    <w:rsid w:val="002140E7"/>
    <w:rsid w:val="002167E5"/>
    <w:rsid w:val="0023242C"/>
    <w:rsid w:val="00235B9F"/>
    <w:rsid w:val="00244AC2"/>
    <w:rsid w:val="00254F83"/>
    <w:rsid w:val="00281135"/>
    <w:rsid w:val="00291447"/>
    <w:rsid w:val="002B3F98"/>
    <w:rsid w:val="002C2775"/>
    <w:rsid w:val="002C623E"/>
    <w:rsid w:val="002D548D"/>
    <w:rsid w:val="002E756C"/>
    <w:rsid w:val="002F321C"/>
    <w:rsid w:val="00315948"/>
    <w:rsid w:val="0032174A"/>
    <w:rsid w:val="00322580"/>
    <w:rsid w:val="003363CE"/>
    <w:rsid w:val="003544CB"/>
    <w:rsid w:val="00360189"/>
    <w:rsid w:val="0036703E"/>
    <w:rsid w:val="00381F87"/>
    <w:rsid w:val="00386063"/>
    <w:rsid w:val="00390865"/>
    <w:rsid w:val="0039795E"/>
    <w:rsid w:val="003C0D52"/>
    <w:rsid w:val="003D35A4"/>
    <w:rsid w:val="003D5D1A"/>
    <w:rsid w:val="003E3231"/>
    <w:rsid w:val="003E4786"/>
    <w:rsid w:val="00414169"/>
    <w:rsid w:val="0042580E"/>
    <w:rsid w:val="00426579"/>
    <w:rsid w:val="00427F42"/>
    <w:rsid w:val="00446F25"/>
    <w:rsid w:val="00453B81"/>
    <w:rsid w:val="0046365B"/>
    <w:rsid w:val="00467B27"/>
    <w:rsid w:val="0047413E"/>
    <w:rsid w:val="00476834"/>
    <w:rsid w:val="00484022"/>
    <w:rsid w:val="00487D8A"/>
    <w:rsid w:val="00490D78"/>
    <w:rsid w:val="004A5493"/>
    <w:rsid w:val="004B6A9E"/>
    <w:rsid w:val="004C1E11"/>
    <w:rsid w:val="004D2C22"/>
    <w:rsid w:val="004F273F"/>
    <w:rsid w:val="00500319"/>
    <w:rsid w:val="00504671"/>
    <w:rsid w:val="00513C70"/>
    <w:rsid w:val="00520A30"/>
    <w:rsid w:val="00522CEE"/>
    <w:rsid w:val="00542758"/>
    <w:rsid w:val="005530F5"/>
    <w:rsid w:val="00555551"/>
    <w:rsid w:val="00556572"/>
    <w:rsid w:val="0056356B"/>
    <w:rsid w:val="00566328"/>
    <w:rsid w:val="00566A9E"/>
    <w:rsid w:val="00586341"/>
    <w:rsid w:val="005903CC"/>
    <w:rsid w:val="00590FAA"/>
    <w:rsid w:val="00593946"/>
    <w:rsid w:val="005B6CC3"/>
    <w:rsid w:val="005D1965"/>
    <w:rsid w:val="005E63AE"/>
    <w:rsid w:val="00614CF7"/>
    <w:rsid w:val="00657A69"/>
    <w:rsid w:val="00665150"/>
    <w:rsid w:val="006938C5"/>
    <w:rsid w:val="006951FF"/>
    <w:rsid w:val="006B2FE1"/>
    <w:rsid w:val="006B6B34"/>
    <w:rsid w:val="006C4D0C"/>
    <w:rsid w:val="006F67D4"/>
    <w:rsid w:val="00714811"/>
    <w:rsid w:val="00716855"/>
    <w:rsid w:val="0076615D"/>
    <w:rsid w:val="00772B09"/>
    <w:rsid w:val="00781C4A"/>
    <w:rsid w:val="007846FD"/>
    <w:rsid w:val="007953F9"/>
    <w:rsid w:val="007A27D0"/>
    <w:rsid w:val="007A3921"/>
    <w:rsid w:val="007B780C"/>
    <w:rsid w:val="007E0DAA"/>
    <w:rsid w:val="007F5959"/>
    <w:rsid w:val="00802AFD"/>
    <w:rsid w:val="008308D7"/>
    <w:rsid w:val="00831400"/>
    <w:rsid w:val="00837E3C"/>
    <w:rsid w:val="00847E49"/>
    <w:rsid w:val="00855B81"/>
    <w:rsid w:val="00873808"/>
    <w:rsid w:val="008B44B4"/>
    <w:rsid w:val="008C0818"/>
    <w:rsid w:val="008C3A1B"/>
    <w:rsid w:val="008F5315"/>
    <w:rsid w:val="009339B1"/>
    <w:rsid w:val="00937522"/>
    <w:rsid w:val="00943437"/>
    <w:rsid w:val="009479C2"/>
    <w:rsid w:val="009654CD"/>
    <w:rsid w:val="00966965"/>
    <w:rsid w:val="009862B4"/>
    <w:rsid w:val="00987893"/>
    <w:rsid w:val="009A61F4"/>
    <w:rsid w:val="009B1BD4"/>
    <w:rsid w:val="009B5889"/>
    <w:rsid w:val="009C04EC"/>
    <w:rsid w:val="009D1C59"/>
    <w:rsid w:val="009F51E5"/>
    <w:rsid w:val="009F6C1C"/>
    <w:rsid w:val="009F6E02"/>
    <w:rsid w:val="00A52102"/>
    <w:rsid w:val="00A66336"/>
    <w:rsid w:val="00A74362"/>
    <w:rsid w:val="00A753D4"/>
    <w:rsid w:val="00A810BB"/>
    <w:rsid w:val="00A81C02"/>
    <w:rsid w:val="00A97A15"/>
    <w:rsid w:val="00AC21A3"/>
    <w:rsid w:val="00AC2218"/>
    <w:rsid w:val="00AF1DEA"/>
    <w:rsid w:val="00B03454"/>
    <w:rsid w:val="00B203DA"/>
    <w:rsid w:val="00B40877"/>
    <w:rsid w:val="00B4214A"/>
    <w:rsid w:val="00B61774"/>
    <w:rsid w:val="00B93FF9"/>
    <w:rsid w:val="00BC2BBF"/>
    <w:rsid w:val="00BE065D"/>
    <w:rsid w:val="00C008DB"/>
    <w:rsid w:val="00C3117A"/>
    <w:rsid w:val="00C41C24"/>
    <w:rsid w:val="00C72428"/>
    <w:rsid w:val="00CA0680"/>
    <w:rsid w:val="00CA5C69"/>
    <w:rsid w:val="00CB02AD"/>
    <w:rsid w:val="00CB2646"/>
    <w:rsid w:val="00CB4EF9"/>
    <w:rsid w:val="00CB50C7"/>
    <w:rsid w:val="00CD3926"/>
    <w:rsid w:val="00CD7A70"/>
    <w:rsid w:val="00D00992"/>
    <w:rsid w:val="00D23355"/>
    <w:rsid w:val="00D47542"/>
    <w:rsid w:val="00D63064"/>
    <w:rsid w:val="00D71299"/>
    <w:rsid w:val="00D84060"/>
    <w:rsid w:val="00D903DD"/>
    <w:rsid w:val="00D933A1"/>
    <w:rsid w:val="00D9365E"/>
    <w:rsid w:val="00DA531B"/>
    <w:rsid w:val="00DA7D7B"/>
    <w:rsid w:val="00DD165F"/>
    <w:rsid w:val="00DE419F"/>
    <w:rsid w:val="00DF6913"/>
    <w:rsid w:val="00E00B36"/>
    <w:rsid w:val="00E22021"/>
    <w:rsid w:val="00E31D59"/>
    <w:rsid w:val="00E35A27"/>
    <w:rsid w:val="00E727DB"/>
    <w:rsid w:val="00E7431A"/>
    <w:rsid w:val="00E8628A"/>
    <w:rsid w:val="00EA1192"/>
    <w:rsid w:val="00EC0C7A"/>
    <w:rsid w:val="00ED36CD"/>
    <w:rsid w:val="00EE17D8"/>
    <w:rsid w:val="00EE3E86"/>
    <w:rsid w:val="00EE6C04"/>
    <w:rsid w:val="00EF3D40"/>
    <w:rsid w:val="00F05832"/>
    <w:rsid w:val="00F26D26"/>
    <w:rsid w:val="00F432AC"/>
    <w:rsid w:val="00F91FB6"/>
    <w:rsid w:val="00F94E39"/>
    <w:rsid w:val="00FA7195"/>
    <w:rsid w:val="00FC43CC"/>
    <w:rsid w:val="00FE0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5A1E57"/>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D933A1"/>
    <w:rPr>
      <w:sz w:val="16"/>
      <w:szCs w:val="16"/>
    </w:rPr>
  </w:style>
  <w:style w:type="paragraph" w:styleId="Textodecomentrio">
    <w:name w:val="annotation text"/>
    <w:basedOn w:val="Normal"/>
    <w:link w:val="TextodecomentrioChar"/>
    <w:uiPriority w:val="99"/>
    <w:semiHidden/>
    <w:unhideWhenUsed/>
    <w:rsid w:val="00D933A1"/>
    <w:rPr>
      <w:sz w:val="20"/>
      <w:szCs w:val="20"/>
    </w:rPr>
  </w:style>
  <w:style w:type="character" w:customStyle="1" w:styleId="TextodecomentrioChar">
    <w:name w:val="Texto de comentário Char"/>
    <w:basedOn w:val="Fontepargpadro"/>
    <w:link w:val="Textodecomentrio"/>
    <w:uiPriority w:val="99"/>
    <w:semiHidden/>
    <w:rsid w:val="00D933A1"/>
  </w:style>
  <w:style w:type="paragraph" w:styleId="Assuntodocomentrio">
    <w:name w:val="annotation subject"/>
    <w:basedOn w:val="Textodecomentrio"/>
    <w:next w:val="Textodecomentrio"/>
    <w:link w:val="AssuntodocomentrioChar"/>
    <w:uiPriority w:val="99"/>
    <w:semiHidden/>
    <w:unhideWhenUsed/>
    <w:rsid w:val="00D933A1"/>
    <w:rPr>
      <w:b/>
      <w:bCs/>
    </w:rPr>
  </w:style>
  <w:style w:type="character" w:customStyle="1" w:styleId="AssuntodocomentrioChar">
    <w:name w:val="Assunto do comentário Char"/>
    <w:basedOn w:val="TextodecomentrioChar"/>
    <w:link w:val="Assuntodocomentrio"/>
    <w:uiPriority w:val="99"/>
    <w:semiHidden/>
    <w:rsid w:val="00D93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450174698">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BF00D-009A-42F1-B99A-486CAC4A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458</TotalTime>
  <Pages>4</Pages>
  <Words>1225</Words>
  <Characters>6736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JEFFERSON REDATOR</cp:lastModifiedBy>
  <cp:revision>44</cp:revision>
  <cp:lastPrinted>2015-02-24T14:27:00Z</cp:lastPrinted>
  <dcterms:created xsi:type="dcterms:W3CDTF">2018-05-14T14:18:00Z</dcterms:created>
  <dcterms:modified xsi:type="dcterms:W3CDTF">2018-05-29T18:02:00Z</dcterms:modified>
</cp:coreProperties>
</file>