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D" w:rsidRPr="000849C6" w:rsidRDefault="00E36A8D" w:rsidP="00E36A8D">
      <w:pPr>
        <w:tabs>
          <w:tab w:val="right" w:pos="9356"/>
        </w:tabs>
        <w:jc w:val="both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 xml:space="preserve">Of. nº            /GP. </w:t>
      </w:r>
      <w:r w:rsidRPr="000849C6">
        <w:rPr>
          <w:rFonts w:eastAsia="Calibri"/>
          <w:szCs w:val="22"/>
          <w:lang w:eastAsia="en-US"/>
        </w:rPr>
        <w:tab/>
      </w: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Senhor Presidente:</w:t>
      </w: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Dirijo-me a Vossa Excelência para encaminhar-lhe, no uso da prerrogativa que me é conferida pelo inc. VII do art. 94 da Lei Orgânica do Município de Porto Alegre, o anexo Projeto de Lei Complementar que i</w:t>
      </w:r>
      <w:r w:rsidRPr="000849C6">
        <w:t>nclui o art. 47-A na Lei Complementar nº 757, de 14 de janeiro de 2015 – que estabelece regras para a supressão, o transplante ou a poda de espécimes vegetais no Município de Porto Alegre</w:t>
      </w:r>
      <w:r w:rsidRPr="000849C6">
        <w:rPr>
          <w:rFonts w:eastAsia="Calibri"/>
          <w:szCs w:val="22"/>
          <w:lang w:eastAsia="en-US"/>
        </w:rPr>
        <w:t>.</w:t>
      </w: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A justificativa que acompanha o Expediente evidencia as razões e a finalidade da presente proposta.</w:t>
      </w: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Atenciosamente,</w:t>
      </w: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2127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jc w:val="center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Nelson Marchezan Júnior,</w:t>
      </w:r>
    </w:p>
    <w:p w:rsidR="00E36A8D" w:rsidRPr="000849C6" w:rsidRDefault="00E36A8D" w:rsidP="00E36A8D">
      <w:pPr>
        <w:tabs>
          <w:tab w:val="left" w:pos="2160"/>
        </w:tabs>
        <w:jc w:val="center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Prefeito de Porto Alegre.</w:t>
      </w: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ind w:firstLine="1418"/>
        <w:jc w:val="both"/>
        <w:rPr>
          <w:rFonts w:eastAsia="Calibri"/>
          <w:szCs w:val="22"/>
          <w:lang w:eastAsia="en-US"/>
        </w:rPr>
      </w:pPr>
    </w:p>
    <w:p w:rsidR="00E36A8D" w:rsidRPr="000849C6" w:rsidRDefault="00E36A8D" w:rsidP="00E36A8D">
      <w:pPr>
        <w:tabs>
          <w:tab w:val="left" w:pos="2160"/>
        </w:tabs>
        <w:jc w:val="both"/>
        <w:rPr>
          <w:rFonts w:eastAsia="Calibri"/>
          <w:szCs w:val="22"/>
          <w:lang w:eastAsia="en-US"/>
        </w:rPr>
      </w:pPr>
      <w:r w:rsidRPr="000849C6">
        <w:rPr>
          <w:rFonts w:eastAsia="Calibri"/>
          <w:szCs w:val="22"/>
          <w:lang w:eastAsia="en-US"/>
        </w:rPr>
        <w:t>Excelentíssimo Senhor Vereador Valter Nagelstein,</w:t>
      </w:r>
    </w:p>
    <w:p w:rsidR="00E36A8D" w:rsidRPr="000849C6" w:rsidRDefault="00E36A8D" w:rsidP="00E36A8D">
      <w:pPr>
        <w:tabs>
          <w:tab w:val="left" w:pos="2160"/>
        </w:tabs>
        <w:jc w:val="both"/>
      </w:pPr>
      <w:r w:rsidRPr="000849C6">
        <w:rPr>
          <w:rFonts w:eastAsia="Calibri"/>
          <w:szCs w:val="22"/>
          <w:lang w:eastAsia="en-US"/>
        </w:rPr>
        <w:t>Presidente da Câmara Municipal de Porto Alegre.</w:t>
      </w:r>
    </w:p>
    <w:p w:rsidR="00E36A8D" w:rsidRPr="000849C6" w:rsidRDefault="00E36A8D" w:rsidP="00E36A8D">
      <w:r w:rsidRPr="000849C6">
        <w:br w:type="page"/>
      </w:r>
    </w:p>
    <w:p w:rsidR="00E36A8D" w:rsidRPr="000849C6" w:rsidRDefault="00E36A8D" w:rsidP="00E36A8D">
      <w:pPr>
        <w:jc w:val="center"/>
        <w:rPr>
          <w:b/>
        </w:rPr>
      </w:pPr>
      <w:r w:rsidRPr="000849C6">
        <w:rPr>
          <w:b/>
        </w:rPr>
        <w:lastRenderedPageBreak/>
        <w:t>PROJETO DE LEI COMPLEMENTAR Nº         /18.</w:t>
      </w:r>
    </w:p>
    <w:p w:rsidR="00E36A8D" w:rsidRPr="000849C6" w:rsidRDefault="00E36A8D" w:rsidP="00E36A8D">
      <w:pPr>
        <w:pStyle w:val="Cabealho"/>
        <w:tabs>
          <w:tab w:val="left" w:pos="708"/>
        </w:tabs>
        <w:jc w:val="center"/>
        <w:rPr>
          <w:b/>
        </w:rPr>
      </w:pPr>
    </w:p>
    <w:p w:rsidR="00E36A8D" w:rsidRPr="000849C6" w:rsidRDefault="00E36A8D" w:rsidP="00E36A8D">
      <w:pPr>
        <w:pStyle w:val="Cabealho"/>
        <w:tabs>
          <w:tab w:val="left" w:pos="708"/>
        </w:tabs>
        <w:jc w:val="center"/>
        <w:rPr>
          <w:b/>
        </w:rPr>
      </w:pPr>
    </w:p>
    <w:p w:rsidR="00E36A8D" w:rsidRPr="000849C6" w:rsidRDefault="00E36A8D" w:rsidP="00E36A8D">
      <w:pPr>
        <w:pStyle w:val="Cabealho"/>
        <w:tabs>
          <w:tab w:val="left" w:pos="708"/>
        </w:tabs>
        <w:jc w:val="center"/>
        <w:rPr>
          <w:b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left="4253"/>
        <w:jc w:val="both"/>
        <w:rPr>
          <w:b/>
        </w:rPr>
      </w:pPr>
      <w:r w:rsidRPr="000849C6">
        <w:rPr>
          <w:b/>
        </w:rPr>
        <w:t>Inclui o art. 47-A</w:t>
      </w:r>
      <w:r w:rsidR="003B2539">
        <w:rPr>
          <w:b/>
        </w:rPr>
        <w:t xml:space="preserve"> e 47-B</w:t>
      </w:r>
      <w:bookmarkStart w:id="0" w:name="_GoBack"/>
      <w:bookmarkEnd w:id="0"/>
      <w:r w:rsidRPr="000849C6">
        <w:rPr>
          <w:b/>
        </w:rPr>
        <w:t xml:space="preserve"> na Lei Complementar nº 757, de 14 de janeiro de 2015 – que estabelece regras para a supressão, o transplante ou a poda de espécimes vegetais no Município de Porto Alegre, determina o prazo de manifestação às solicitações de manejo da vegetação no município de Porto Alegre.</w:t>
      </w:r>
    </w:p>
    <w:p w:rsidR="00E36A8D" w:rsidRPr="000849C6" w:rsidRDefault="00E36A8D" w:rsidP="00E36A8D">
      <w:pPr>
        <w:autoSpaceDE w:val="0"/>
        <w:autoSpaceDN w:val="0"/>
        <w:adjustRightInd w:val="0"/>
        <w:ind w:left="4320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left="4320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both"/>
      </w:pPr>
      <w:r w:rsidRPr="000849C6">
        <w:rPr>
          <w:b/>
        </w:rPr>
        <w:t>Art. 1º</w:t>
      </w:r>
      <w:proofErr w:type="gramStart"/>
      <w:r w:rsidRPr="000849C6">
        <w:rPr>
          <w:b/>
        </w:rPr>
        <w:t xml:space="preserve">  </w:t>
      </w:r>
      <w:proofErr w:type="gramEnd"/>
      <w:r w:rsidRPr="000849C6">
        <w:t>Fica</w:t>
      </w:r>
      <w:r w:rsidRPr="000849C6">
        <w:rPr>
          <w:b/>
        </w:rPr>
        <w:t xml:space="preserve"> </w:t>
      </w:r>
      <w:r w:rsidRPr="000849C6">
        <w:t>incluído</w:t>
      </w:r>
      <w:r w:rsidRPr="000849C6">
        <w:rPr>
          <w:b/>
        </w:rPr>
        <w:t xml:space="preserve"> </w:t>
      </w:r>
      <w:r w:rsidRPr="000849C6">
        <w:t>o art.</w:t>
      </w:r>
      <w:r w:rsidR="00495A86" w:rsidRPr="000849C6">
        <w:t xml:space="preserve"> </w:t>
      </w:r>
      <w:r w:rsidRPr="000849C6">
        <w:t xml:space="preserve">47-A na Lei Complementar nº 757, de 14 de janeiro de 2015, </w:t>
      </w:r>
      <w:r w:rsidR="00C442EC" w:rsidRPr="000849C6">
        <w:t xml:space="preserve">com </w:t>
      </w:r>
      <w:r w:rsidRPr="000849C6">
        <w:t>a seguinte redação:</w:t>
      </w: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both"/>
      </w:pP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both"/>
      </w:pPr>
      <w:r w:rsidRPr="000849C6">
        <w:t>“Art. 47-A</w:t>
      </w:r>
      <w:proofErr w:type="gramStart"/>
      <w:r w:rsidRPr="000849C6">
        <w:t xml:space="preserve">  </w:t>
      </w:r>
      <w:proofErr w:type="gramEnd"/>
      <w:r w:rsidRPr="000849C6">
        <w:t xml:space="preserve">A manifestação da </w:t>
      </w:r>
      <w:r w:rsidRPr="000849C6">
        <w:rPr>
          <w:bCs/>
        </w:rPr>
        <w:t>Secretaria Municipal do Meio Ambiente e da Sustentabilidade (</w:t>
      </w:r>
      <w:proofErr w:type="spellStart"/>
      <w:r w:rsidRPr="000849C6">
        <w:rPr>
          <w:bCs/>
        </w:rPr>
        <w:t>Smams</w:t>
      </w:r>
      <w:proofErr w:type="spellEnd"/>
      <w:r w:rsidRPr="000849C6">
        <w:rPr>
          <w:bCs/>
        </w:rPr>
        <w:t xml:space="preserve">) </w:t>
      </w:r>
      <w:r w:rsidRPr="000849C6">
        <w:t xml:space="preserve">acerca das autorizações previstas nos </w:t>
      </w:r>
      <w:r w:rsidRPr="000849C6">
        <w:rPr>
          <w:i/>
        </w:rPr>
        <w:t>capitas</w:t>
      </w:r>
      <w:r w:rsidRPr="000849C6">
        <w:t xml:space="preserve"> dos </w:t>
      </w:r>
      <w:proofErr w:type="spellStart"/>
      <w:r w:rsidRPr="000849C6">
        <w:t>arts</w:t>
      </w:r>
      <w:proofErr w:type="spellEnd"/>
      <w:r w:rsidRPr="000849C6">
        <w:t>. 9º, 11 e 15, correspondentes à supressão, transplante ou poda, respectivamente, deverá ocorrer no prazo máximo de até 60 (sessenta) dias após o protocolo da documentação exigida pela legislação.</w:t>
      </w: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both"/>
      </w:pPr>
    </w:p>
    <w:p w:rsidR="00C442EC" w:rsidRPr="000849C6" w:rsidRDefault="00C442EC" w:rsidP="00AE0FE9">
      <w:pPr>
        <w:autoSpaceDE w:val="0"/>
        <w:autoSpaceDN w:val="0"/>
        <w:adjustRightInd w:val="0"/>
        <w:ind w:firstLine="1418"/>
        <w:jc w:val="both"/>
      </w:pPr>
      <w:r w:rsidRPr="000849C6">
        <w:rPr>
          <w:b/>
        </w:rPr>
        <w:t>Art. 2º</w:t>
      </w:r>
      <w:proofErr w:type="gramStart"/>
      <w:r w:rsidRPr="000849C6">
        <w:t xml:space="preserve">  </w:t>
      </w:r>
      <w:proofErr w:type="gramEnd"/>
      <w:r w:rsidRPr="000849C6">
        <w:t xml:space="preserve">Fica incluído o art. 47-B na </w:t>
      </w:r>
      <w:r w:rsidRPr="000849C6">
        <w:t>Lei Complementar nº 757, de 2015,</w:t>
      </w:r>
      <w:r w:rsidRPr="000849C6">
        <w:t xml:space="preserve"> com a seguinte redação.</w:t>
      </w:r>
    </w:p>
    <w:p w:rsidR="00C442EC" w:rsidRPr="000849C6" w:rsidRDefault="00C442EC" w:rsidP="00AE0FE9">
      <w:pPr>
        <w:autoSpaceDE w:val="0"/>
        <w:autoSpaceDN w:val="0"/>
        <w:adjustRightInd w:val="0"/>
        <w:ind w:firstLine="1418"/>
        <w:jc w:val="both"/>
      </w:pPr>
    </w:p>
    <w:p w:rsidR="00F84021" w:rsidRPr="000849C6" w:rsidRDefault="00270E05" w:rsidP="00AE0FE9">
      <w:pPr>
        <w:autoSpaceDE w:val="0"/>
        <w:autoSpaceDN w:val="0"/>
        <w:adjustRightInd w:val="0"/>
        <w:ind w:firstLine="1418"/>
        <w:jc w:val="both"/>
      </w:pPr>
      <w:r w:rsidRPr="000849C6">
        <w:t>Art. 47-B</w:t>
      </w:r>
      <w:proofErr w:type="gramStart"/>
      <w:r w:rsidRPr="000849C6">
        <w:t xml:space="preserve"> </w:t>
      </w:r>
      <w:r w:rsidR="00F84021" w:rsidRPr="000849C6">
        <w:t xml:space="preserve"> </w:t>
      </w:r>
      <w:proofErr w:type="gramEnd"/>
      <w:r w:rsidR="00F84021" w:rsidRPr="000849C6">
        <w:t xml:space="preserve">Nos casos em que </w:t>
      </w:r>
      <w:r w:rsidRPr="000849C6">
        <w:t xml:space="preserve">um </w:t>
      </w:r>
      <w:r w:rsidR="00F84021" w:rsidRPr="000849C6">
        <w:t xml:space="preserve">espécime vegetal localizado em área pública </w:t>
      </w:r>
      <w:r w:rsidR="00477535" w:rsidRPr="000849C6">
        <w:t>ou pr</w:t>
      </w:r>
      <w:r w:rsidR="00AE0FE9" w:rsidRPr="000849C6">
        <w:t>i</w:t>
      </w:r>
      <w:r w:rsidR="00477535" w:rsidRPr="000849C6">
        <w:t xml:space="preserve">vada </w:t>
      </w:r>
      <w:r w:rsidR="00F84021" w:rsidRPr="000849C6">
        <w:t xml:space="preserve">ofereça risco </w:t>
      </w:r>
      <w:r w:rsidR="00AE0FE9" w:rsidRPr="000849C6">
        <w:t xml:space="preserve">de dano iminente com </w:t>
      </w:r>
      <w:r w:rsidR="00F84021" w:rsidRPr="000849C6">
        <w:t>ameaça à integridade física de pessoas</w:t>
      </w:r>
      <w:r w:rsidR="00AE0FE9" w:rsidRPr="000849C6">
        <w:t xml:space="preserve"> ou de prejuízo ao patrimônio</w:t>
      </w:r>
      <w:r w:rsidR="00F84021" w:rsidRPr="000849C6">
        <w:t xml:space="preserve">, </w:t>
      </w:r>
      <w:r w:rsidR="005F651B" w:rsidRPr="000849C6">
        <w:t xml:space="preserve">e transcorrido o prazo previsto no </w:t>
      </w:r>
      <w:r w:rsidR="005F651B" w:rsidRPr="000849C6">
        <w:rPr>
          <w:i/>
        </w:rPr>
        <w:t>caput</w:t>
      </w:r>
      <w:r w:rsidR="005F651B" w:rsidRPr="000849C6">
        <w:t xml:space="preserve"> deste artigo sem qualquer medida preventiva da</w:t>
      </w:r>
      <w:r w:rsidR="00C442EC" w:rsidRPr="000849C6">
        <w:t xml:space="preserve"> </w:t>
      </w:r>
      <w:proofErr w:type="spellStart"/>
      <w:r w:rsidR="00C442EC" w:rsidRPr="000849C6">
        <w:rPr>
          <w:bCs/>
        </w:rPr>
        <w:t>Smams</w:t>
      </w:r>
      <w:proofErr w:type="spellEnd"/>
      <w:r w:rsidR="005F651B" w:rsidRPr="000849C6">
        <w:t xml:space="preserve">, </w:t>
      </w:r>
      <w:r w:rsidR="00F84021" w:rsidRPr="000849C6">
        <w:t xml:space="preserve">o </w:t>
      </w:r>
      <w:r w:rsidR="0034532C" w:rsidRPr="000849C6">
        <w:t xml:space="preserve">informante ou </w:t>
      </w:r>
      <w:r w:rsidR="00F84021" w:rsidRPr="000849C6">
        <w:t>denunciante</w:t>
      </w:r>
      <w:r w:rsidR="0034532C" w:rsidRPr="000849C6">
        <w:t xml:space="preserve"> </w:t>
      </w:r>
      <w:r w:rsidR="00F84021" w:rsidRPr="000849C6">
        <w:t xml:space="preserve">poderá realizar o manejo vegetal necessário, sob sua responsabilidade, desde que </w:t>
      </w:r>
      <w:r w:rsidR="00442D3B" w:rsidRPr="000849C6">
        <w:t xml:space="preserve">o laudo técnico </w:t>
      </w:r>
      <w:r w:rsidR="00F84021" w:rsidRPr="000849C6">
        <w:t>apresentado</w:t>
      </w:r>
      <w:r w:rsidR="0034532C" w:rsidRPr="000849C6">
        <w:t xml:space="preserve"> ao órgão competente</w:t>
      </w:r>
      <w:r w:rsidR="00F84021" w:rsidRPr="000849C6">
        <w:t xml:space="preserve"> compro</w:t>
      </w:r>
      <w:r w:rsidR="00442D3B" w:rsidRPr="000849C6">
        <w:t xml:space="preserve">ve </w:t>
      </w:r>
      <w:r w:rsidR="00F84021" w:rsidRPr="000849C6">
        <w:t xml:space="preserve">a enfermidade do vegetal e a necessidade do manejo para eliminação do </w:t>
      </w:r>
      <w:r w:rsidR="00081706" w:rsidRPr="000849C6">
        <w:t>perigo</w:t>
      </w:r>
      <w:r w:rsidR="00F84021" w:rsidRPr="000849C6">
        <w:t>.”</w:t>
      </w:r>
    </w:p>
    <w:p w:rsidR="00F84021" w:rsidRPr="000849C6" w:rsidRDefault="00F84021" w:rsidP="00E36A8D">
      <w:pPr>
        <w:autoSpaceDE w:val="0"/>
        <w:autoSpaceDN w:val="0"/>
        <w:adjustRightInd w:val="0"/>
        <w:ind w:firstLine="1418"/>
        <w:jc w:val="both"/>
      </w:pPr>
    </w:p>
    <w:p w:rsidR="00E36A8D" w:rsidRPr="000849C6" w:rsidRDefault="00C442EC" w:rsidP="00E36A8D">
      <w:pPr>
        <w:autoSpaceDE w:val="0"/>
        <w:autoSpaceDN w:val="0"/>
        <w:adjustRightInd w:val="0"/>
        <w:ind w:firstLine="1418"/>
        <w:jc w:val="both"/>
      </w:pPr>
      <w:r w:rsidRPr="000849C6">
        <w:rPr>
          <w:b/>
        </w:rPr>
        <w:t>Art. 3</w:t>
      </w:r>
      <w:r w:rsidR="00E36A8D" w:rsidRPr="000849C6">
        <w:rPr>
          <w:b/>
        </w:rPr>
        <w:t>º</w:t>
      </w:r>
      <w:proofErr w:type="gramStart"/>
      <w:r w:rsidR="00E36A8D" w:rsidRPr="000849C6">
        <w:t xml:space="preserve">  </w:t>
      </w:r>
      <w:proofErr w:type="gramEnd"/>
      <w:r w:rsidR="00E36A8D" w:rsidRPr="000849C6">
        <w:t>Esta Lei Complementar entra em vigor na data de sua publicação.</w:t>
      </w: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both"/>
      </w:pPr>
    </w:p>
    <w:p w:rsidR="00E36A8D" w:rsidRPr="000849C6" w:rsidRDefault="00E36A8D" w:rsidP="00E36A8D">
      <w:r w:rsidRPr="000849C6">
        <w:br w:type="page"/>
      </w:r>
    </w:p>
    <w:p w:rsidR="00E36A8D" w:rsidRPr="000849C6" w:rsidRDefault="00E36A8D" w:rsidP="00E36A8D">
      <w:pPr>
        <w:jc w:val="center"/>
        <w:rPr>
          <w:b/>
        </w:rPr>
      </w:pPr>
      <w:r w:rsidRPr="000849C6">
        <w:rPr>
          <w:b/>
        </w:rPr>
        <w:lastRenderedPageBreak/>
        <w:t>J U S T I F I C A T I V A:</w:t>
      </w:r>
    </w:p>
    <w:p w:rsidR="00E36A8D" w:rsidRPr="000849C6" w:rsidRDefault="00E36A8D" w:rsidP="00E36A8D">
      <w:pPr>
        <w:ind w:firstLine="1418"/>
        <w:jc w:val="center"/>
      </w:pPr>
    </w:p>
    <w:p w:rsidR="00E36A8D" w:rsidRPr="000849C6" w:rsidRDefault="00E36A8D" w:rsidP="00E36A8D">
      <w:pPr>
        <w:ind w:firstLine="1418"/>
        <w:jc w:val="center"/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O Poder Executivo Municipal tem buscado reduzir a burocracia com iniciativas de gestão administrativa, assim como orienta seus esforços, objetivamente, para o atendimento necessário das demandas dos cidadãos.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No vasto universo de demandas e possibilidades de atendimento de solicitações do cidadão, reconhece-se que a resposta administrativa, quando deveras morosa em alguns casos, pode perder seu objeto, permitindo a ocorrência do dano que se buscava impedir com a resposta administrativa.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Nesses casos, a demora das decisões administrativas concernentes à supressão, transplante e poda de espécimes vegetais no Município de Porto Alegre, previstas na Lei Complementar nº 757, de 14 de janeiro de 2015, é um exemplo de como a não ocorrência de definição pode acabar por esvaziar a eficácia da legislação e impacta negativamente no cotidiano da cidade.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Assim, como o prazo de definição sobre a possibilidade, ou não, de realização de supressão, transplante e poda de espécimes vegetais é, muitas vezes, fundamental para a segurança da família do solicitante ou afastar a possibilidade de prejuízo ao seu patrimônio.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Por tal preocupação que o Município necessita de regras mais claras em relação ao procedimento interno da Secretaria Municipal do Meio Ambiente e da Sustentabilidade (</w:t>
      </w:r>
      <w:proofErr w:type="spellStart"/>
      <w:r w:rsidRPr="000849C6">
        <w:rPr>
          <w:bCs/>
        </w:rPr>
        <w:t>Smams</w:t>
      </w:r>
      <w:proofErr w:type="spellEnd"/>
      <w:r w:rsidRPr="000849C6">
        <w:rPr>
          <w:bCs/>
        </w:rPr>
        <w:t>) e, ainda, especificação relativa ao prazo para a supressão, transplante ou poda de vegetais.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Necessário dizer que a ausência de realização do manejo vegetal, na forma preconizada atualmente pela legislação, acarreta sérios danos ao patrimônio e, até, à integridade física dos cidadãos porto-alegrenses; o que, em última análise, transforma-se, no mais das vezes, em indenizações a serem pagas pelo Poder Público.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 xml:space="preserve">Para exemplificar esta afirmação, trazemos os seguintes dados oficiais: nos últimos anos, a quantidade de indenizações que precisaram ser pagas, em razão de Requisições de Pequeno Valor (RPV) decorrentes de quedas de árvores em veículos ou pedestres, </w:t>
      </w:r>
      <w:proofErr w:type="gramStart"/>
      <w:r w:rsidRPr="000849C6">
        <w:rPr>
          <w:bCs/>
        </w:rPr>
        <w:t>alcançaram</w:t>
      </w:r>
      <w:proofErr w:type="gramEnd"/>
      <w:r w:rsidRPr="000849C6">
        <w:rPr>
          <w:bCs/>
        </w:rPr>
        <w:t xml:space="preserve"> a marca de R$ 113.827,25 (cento e treze mil, oitocentos e vinte e sete reais e vinte e cinco centavos). Por outro lado, tramitam, atualmente, dezenas de outras ações judiciais, ainda não julgadas, relativas a pedidos de indenização semelhantes ou obrigações de fazer por parte do Poder Público, além de procedimentos indenizatórios junto à Câmara de Indenizações Administrativas (CIA).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 xml:space="preserve">Deste modo, o presente projeto está de acordo com os esforços do Poder Executivo em continuar avançando em prol da eficiência administrativa, sendo que a mera indicação do prazo aqui proposto integra um esforço associado de diversas esferas da </w:t>
      </w:r>
      <w:r w:rsidRPr="000849C6">
        <w:rPr>
          <w:bCs/>
        </w:rPr>
        <w:lastRenderedPageBreak/>
        <w:t>Administração Pública, com o escopo de serem criadas condições para o pleno exercício dos direitos, a eficácia das normas jurídicas e a adequada prestação do serviço público, sempre orientado pelos princípios constitucionais de transparência, eficiência e segurança jurídica.</w:t>
      </w: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</w:p>
    <w:p w:rsidR="00E36A8D" w:rsidRPr="000849C6" w:rsidRDefault="00E36A8D" w:rsidP="00E36A8D">
      <w:pPr>
        <w:autoSpaceDE w:val="0"/>
        <w:autoSpaceDN w:val="0"/>
        <w:adjustRightInd w:val="0"/>
        <w:ind w:firstLine="2127"/>
        <w:jc w:val="both"/>
        <w:rPr>
          <w:bCs/>
        </w:rPr>
      </w:pPr>
      <w:r w:rsidRPr="000849C6">
        <w:rPr>
          <w:bCs/>
        </w:rPr>
        <w:t>Pelo exposto, peço aos nobres pares o acolhimento e a aprovação deste importante Projeto de Lei Complementar.</w:t>
      </w: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center"/>
      </w:pP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center"/>
      </w:pPr>
    </w:p>
    <w:p w:rsidR="00E36A8D" w:rsidRPr="000849C6" w:rsidRDefault="00E36A8D" w:rsidP="00E36A8D">
      <w:pPr>
        <w:autoSpaceDE w:val="0"/>
        <w:autoSpaceDN w:val="0"/>
        <w:adjustRightInd w:val="0"/>
        <w:ind w:firstLine="1418"/>
        <w:jc w:val="both"/>
      </w:pPr>
    </w:p>
    <w:p w:rsidR="0093590A" w:rsidRPr="000849C6" w:rsidRDefault="0093590A"/>
    <w:sectPr w:rsidR="0093590A" w:rsidRPr="000849C6" w:rsidSect="00F81BDD">
      <w:footerReference w:type="default" r:id="rId7"/>
      <w:pgSz w:w="11906" w:h="16838"/>
      <w:pgMar w:top="2665" w:right="85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4" w:rsidRDefault="00CF0CB4">
      <w:r>
        <w:separator/>
      </w:r>
    </w:p>
  </w:endnote>
  <w:endnote w:type="continuationSeparator" w:id="0">
    <w:p w:rsidR="00CF0CB4" w:rsidRDefault="00CF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903"/>
      <w:docPartObj>
        <w:docPartGallery w:val="Page Numbers (Bottom of Page)"/>
        <w:docPartUnique/>
      </w:docPartObj>
    </w:sdtPr>
    <w:sdtEndPr/>
    <w:sdtContent>
      <w:p w:rsidR="00F81BDD" w:rsidRDefault="00495A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39">
          <w:rPr>
            <w:noProof/>
          </w:rPr>
          <w:t>2</w:t>
        </w:r>
        <w:r>
          <w:fldChar w:fldCharType="end"/>
        </w:r>
      </w:p>
    </w:sdtContent>
  </w:sdt>
  <w:p w:rsidR="00F81BDD" w:rsidRDefault="003B25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4" w:rsidRDefault="00CF0CB4">
      <w:r>
        <w:separator/>
      </w:r>
    </w:p>
  </w:footnote>
  <w:footnote w:type="continuationSeparator" w:id="0">
    <w:p w:rsidR="00CF0CB4" w:rsidRDefault="00CF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8D"/>
    <w:rsid w:val="00014F9F"/>
    <w:rsid w:val="0006285B"/>
    <w:rsid w:val="00081706"/>
    <w:rsid w:val="000849C6"/>
    <w:rsid w:val="00270E05"/>
    <w:rsid w:val="0034532C"/>
    <w:rsid w:val="003B2539"/>
    <w:rsid w:val="00442D3B"/>
    <w:rsid w:val="00477535"/>
    <w:rsid w:val="00495A86"/>
    <w:rsid w:val="00571025"/>
    <w:rsid w:val="005F651B"/>
    <w:rsid w:val="00800DED"/>
    <w:rsid w:val="0093590A"/>
    <w:rsid w:val="00AE0FE9"/>
    <w:rsid w:val="00C0267F"/>
    <w:rsid w:val="00C442EC"/>
    <w:rsid w:val="00CF0CB4"/>
    <w:rsid w:val="00CF59D9"/>
    <w:rsid w:val="00D666E6"/>
    <w:rsid w:val="00E36A8D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36A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36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36A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36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Cunha</dc:creator>
  <cp:lastModifiedBy>Karina Cardoso Lopes</cp:lastModifiedBy>
  <cp:revision>4</cp:revision>
  <cp:lastPrinted>2018-11-12T12:21:00Z</cp:lastPrinted>
  <dcterms:created xsi:type="dcterms:W3CDTF">2018-11-12T12:20:00Z</dcterms:created>
  <dcterms:modified xsi:type="dcterms:W3CDTF">2018-11-12T12:22:00Z</dcterms:modified>
</cp:coreProperties>
</file>