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E" w:rsidRPr="000F100B" w:rsidRDefault="0041292E" w:rsidP="00DD09C3">
      <w:pPr>
        <w:widowControl w:val="0"/>
        <w:tabs>
          <w:tab w:val="right" w:pos="9356"/>
        </w:tabs>
        <w:rPr>
          <w:rFonts w:eastAsia="Calibri"/>
          <w:sz w:val="24"/>
          <w:szCs w:val="24"/>
        </w:rPr>
      </w:pPr>
      <w:r w:rsidRPr="000F100B">
        <w:rPr>
          <w:rFonts w:eastAsia="Calibri"/>
          <w:sz w:val="24"/>
          <w:szCs w:val="24"/>
        </w:rPr>
        <w:t xml:space="preserve">Of. nº            /GP. </w:t>
      </w:r>
      <w:r w:rsidRPr="000F100B">
        <w:rPr>
          <w:rFonts w:eastAsia="Calibri"/>
          <w:sz w:val="24"/>
          <w:szCs w:val="24"/>
        </w:rPr>
        <w:tab/>
      </w:r>
      <w:r w:rsidR="00DD09C3">
        <w:rPr>
          <w:rFonts w:eastAsia="Calibri"/>
          <w:sz w:val="24"/>
          <w:szCs w:val="24"/>
        </w:rPr>
        <w:t xml:space="preserve">    Porto Alegre,        de novembro de 2018.</w:t>
      </w:r>
    </w:p>
    <w:p w:rsidR="0041292E" w:rsidRPr="000F100B" w:rsidRDefault="0041292E" w:rsidP="000F100B">
      <w:pPr>
        <w:widowControl w:val="0"/>
        <w:tabs>
          <w:tab w:val="left" w:pos="2160"/>
        </w:tabs>
        <w:ind w:firstLine="1418"/>
        <w:rPr>
          <w:rFonts w:eastAsia="Calibri"/>
          <w:sz w:val="24"/>
          <w:szCs w:val="24"/>
        </w:rPr>
      </w:pPr>
    </w:p>
    <w:p w:rsidR="0041292E" w:rsidRDefault="0041292E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:rsidR="00286895" w:rsidRDefault="00286895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:rsidR="00286895" w:rsidRDefault="00286895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:rsidR="004621C4" w:rsidRPr="000F100B" w:rsidRDefault="004621C4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:rsidR="004621C4" w:rsidRPr="000F100B" w:rsidRDefault="004621C4" w:rsidP="000F100B">
      <w:pPr>
        <w:ind w:firstLine="2127"/>
        <w:jc w:val="both"/>
        <w:rPr>
          <w:rFonts w:eastAsia="Calibri"/>
          <w:sz w:val="24"/>
          <w:szCs w:val="24"/>
        </w:rPr>
      </w:pPr>
    </w:p>
    <w:p w:rsidR="0074232F" w:rsidRP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74232F" w:rsidRP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  <w:r w:rsidRPr="0074232F">
        <w:rPr>
          <w:rFonts w:eastAsia="Calibri"/>
          <w:sz w:val="24"/>
          <w:szCs w:val="24"/>
        </w:rPr>
        <w:t>Senhor</w:t>
      </w:r>
      <w:r w:rsidR="000F75EA">
        <w:rPr>
          <w:rFonts w:eastAsia="Calibri"/>
          <w:sz w:val="24"/>
          <w:szCs w:val="24"/>
        </w:rPr>
        <w:t>a</w:t>
      </w:r>
      <w:r w:rsidRPr="0074232F">
        <w:rPr>
          <w:rFonts w:eastAsia="Calibri"/>
          <w:sz w:val="24"/>
          <w:szCs w:val="24"/>
        </w:rPr>
        <w:t xml:space="preserve"> Presidente:</w:t>
      </w:r>
    </w:p>
    <w:p w:rsidR="0074232F" w:rsidRP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74232F" w:rsidRP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74232F" w:rsidRP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  <w:r w:rsidRPr="0074232F">
        <w:rPr>
          <w:rFonts w:eastAsia="Calibri"/>
          <w:sz w:val="24"/>
          <w:szCs w:val="24"/>
        </w:rPr>
        <w:t xml:space="preserve">Dirijo-me a Vossa Excelência para encaminhar-lhe, no uso da </w:t>
      </w:r>
      <w:bookmarkStart w:id="0" w:name="_GoBack"/>
      <w:bookmarkEnd w:id="0"/>
      <w:r w:rsidRPr="0074232F">
        <w:rPr>
          <w:rFonts w:eastAsia="Calibri"/>
          <w:sz w:val="24"/>
          <w:szCs w:val="24"/>
        </w:rPr>
        <w:t xml:space="preserve">prerrogativa que me é conferida pelo inc. VII do art. 94 da Lei Orgânica do Município de Porto Alegre, o anexo Projeto de Lei que </w:t>
      </w:r>
      <w:r>
        <w:rPr>
          <w:rFonts w:eastAsia="Calibri"/>
          <w:sz w:val="24"/>
          <w:szCs w:val="24"/>
        </w:rPr>
        <w:t>a</w:t>
      </w:r>
      <w:r w:rsidRPr="0074232F">
        <w:rPr>
          <w:rFonts w:eastAsia="Calibri"/>
          <w:sz w:val="24"/>
          <w:szCs w:val="24"/>
        </w:rPr>
        <w:t xml:space="preserve">ltera os </w:t>
      </w:r>
      <w:proofErr w:type="spellStart"/>
      <w:r w:rsidRPr="0074232F">
        <w:rPr>
          <w:rFonts w:eastAsia="Calibri"/>
          <w:sz w:val="24"/>
          <w:szCs w:val="24"/>
        </w:rPr>
        <w:t>incs</w:t>
      </w:r>
      <w:proofErr w:type="spellEnd"/>
      <w:r w:rsidRPr="0074232F">
        <w:rPr>
          <w:rFonts w:eastAsia="Calibri"/>
          <w:sz w:val="24"/>
          <w:szCs w:val="24"/>
        </w:rPr>
        <w:t>. I a XV do art. 1º e art. 2º da Lei nº 11.404, de 27 de dezembro de 2012, que atribui verba de representação aos titulares dos cargos em comissão ou funções gratificadas que menciona.</w:t>
      </w:r>
    </w:p>
    <w:p w:rsidR="0074232F" w:rsidRDefault="0074232F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E267FC" w:rsidRDefault="00E267FC" w:rsidP="00E267FC">
      <w:pPr>
        <w:pStyle w:val="Default"/>
        <w:ind w:firstLine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oportunidade, incluo ao Projeto a repercussão financeira.</w:t>
      </w:r>
    </w:p>
    <w:p w:rsidR="00DD09C3" w:rsidRDefault="00DD09C3" w:rsidP="0074232F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  <w:r w:rsidRPr="00855465">
        <w:rPr>
          <w:rFonts w:eastAsia="Calibri"/>
          <w:sz w:val="24"/>
          <w:szCs w:val="24"/>
        </w:rPr>
        <w:t>A justificativa que acompanha o Expediente evidencia as razões e a finalidade da presente proposta.</w:t>
      </w: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  <w:r w:rsidRPr="00855465">
        <w:rPr>
          <w:rFonts w:eastAsia="Calibri"/>
          <w:sz w:val="24"/>
          <w:szCs w:val="24"/>
        </w:rPr>
        <w:t>Atenciosamente,</w:t>
      </w: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  <w:sz w:val="24"/>
          <w:szCs w:val="24"/>
        </w:rPr>
      </w:pPr>
    </w:p>
    <w:p w:rsidR="00855465" w:rsidRPr="00855465" w:rsidRDefault="000F75EA" w:rsidP="0074232F">
      <w:pPr>
        <w:widowControl w:val="0"/>
        <w:tabs>
          <w:tab w:val="left" w:pos="2160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Gustavo Bohrer Paim</w:t>
      </w:r>
      <w:r w:rsidR="00855465" w:rsidRPr="00855465">
        <w:rPr>
          <w:rFonts w:eastAsia="Calibri"/>
          <w:sz w:val="24"/>
          <w:szCs w:val="24"/>
        </w:rPr>
        <w:t>,</w:t>
      </w:r>
    </w:p>
    <w:p w:rsidR="00855465" w:rsidRPr="00855465" w:rsidRDefault="000F75EA" w:rsidP="0074232F">
      <w:pPr>
        <w:widowControl w:val="0"/>
        <w:tabs>
          <w:tab w:val="left" w:pos="2160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Prefeito, em exercício</w:t>
      </w:r>
      <w:r w:rsidR="00855465" w:rsidRPr="00855465">
        <w:rPr>
          <w:rFonts w:eastAsia="Calibri"/>
          <w:sz w:val="24"/>
          <w:szCs w:val="24"/>
        </w:rPr>
        <w:t>.</w:t>
      </w:r>
    </w:p>
    <w:p w:rsidR="00855465" w:rsidRPr="00855465" w:rsidRDefault="00855465" w:rsidP="0074232F">
      <w:pPr>
        <w:widowControl w:val="0"/>
        <w:tabs>
          <w:tab w:val="left" w:pos="2160"/>
        </w:tabs>
        <w:jc w:val="center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307501" w:rsidRPr="00855465" w:rsidRDefault="00307501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855465" w:rsidP="00855465">
      <w:pPr>
        <w:widowControl w:val="0"/>
        <w:tabs>
          <w:tab w:val="left" w:pos="2160"/>
        </w:tabs>
        <w:ind w:firstLine="2127"/>
        <w:jc w:val="both"/>
        <w:rPr>
          <w:rFonts w:eastAsia="Calibri"/>
        </w:rPr>
      </w:pPr>
    </w:p>
    <w:p w:rsidR="00855465" w:rsidRPr="00855465" w:rsidRDefault="000F75EA" w:rsidP="00855465">
      <w:pPr>
        <w:widowControl w:val="0"/>
        <w:tabs>
          <w:tab w:val="left" w:pos="216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Excelentíssima</w:t>
      </w:r>
      <w:r w:rsidR="00855465" w:rsidRPr="00855465">
        <w:rPr>
          <w:rFonts w:eastAsia="Calibri"/>
          <w:sz w:val="24"/>
          <w:szCs w:val="24"/>
        </w:rPr>
        <w:t xml:space="preserve"> Senhor</w:t>
      </w:r>
      <w:r>
        <w:rPr>
          <w:rFonts w:eastAsia="Calibri"/>
          <w:sz w:val="24"/>
          <w:szCs w:val="24"/>
        </w:rPr>
        <w:t>a</w:t>
      </w:r>
      <w:r w:rsidR="00855465" w:rsidRPr="00855465">
        <w:rPr>
          <w:rFonts w:eastAsia="Calibri"/>
          <w:sz w:val="24"/>
          <w:szCs w:val="24"/>
        </w:rPr>
        <w:t xml:space="preserve"> Vereador</w:t>
      </w:r>
      <w:r>
        <w:rPr>
          <w:rFonts w:eastAsia="Calibri"/>
          <w:sz w:val="24"/>
          <w:szCs w:val="24"/>
        </w:rPr>
        <w:t>a</w:t>
      </w:r>
      <w:r w:rsidR="00855465" w:rsidRPr="0085546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Mônica Leal</w:t>
      </w:r>
      <w:r w:rsidR="00855465" w:rsidRPr="00855465">
        <w:rPr>
          <w:rFonts w:eastAsia="Calibri"/>
          <w:sz w:val="24"/>
          <w:szCs w:val="24"/>
        </w:rPr>
        <w:t>,</w:t>
      </w:r>
    </w:p>
    <w:p w:rsidR="00E21199" w:rsidRPr="00855465" w:rsidRDefault="00855465" w:rsidP="00855465">
      <w:pPr>
        <w:widowControl w:val="0"/>
        <w:tabs>
          <w:tab w:val="left" w:pos="2160"/>
        </w:tabs>
        <w:jc w:val="both"/>
        <w:rPr>
          <w:rFonts w:eastAsia="Calibri"/>
          <w:sz w:val="24"/>
          <w:szCs w:val="24"/>
        </w:rPr>
      </w:pPr>
      <w:r w:rsidRPr="00855465">
        <w:rPr>
          <w:rFonts w:eastAsia="Calibri"/>
          <w:sz w:val="24"/>
          <w:szCs w:val="24"/>
        </w:rPr>
        <w:t>Presidente da Câmara Municipal de Porto Alegre</w:t>
      </w:r>
      <w:r w:rsidR="00D059D7">
        <w:rPr>
          <w:rFonts w:eastAsia="Calibri"/>
          <w:sz w:val="24"/>
          <w:szCs w:val="24"/>
        </w:rPr>
        <w:t>, em exercício</w:t>
      </w:r>
      <w:r w:rsidRPr="00855465">
        <w:rPr>
          <w:rFonts w:eastAsia="Calibri"/>
          <w:sz w:val="24"/>
          <w:szCs w:val="24"/>
        </w:rPr>
        <w:t>.</w:t>
      </w:r>
    </w:p>
    <w:p w:rsidR="00741DB1" w:rsidRPr="000F100B" w:rsidRDefault="00141C87" w:rsidP="000F100B">
      <w:pPr>
        <w:jc w:val="center"/>
        <w:rPr>
          <w:b/>
          <w:sz w:val="24"/>
          <w:szCs w:val="24"/>
        </w:rPr>
      </w:pPr>
      <w:r w:rsidRPr="000F100B">
        <w:rPr>
          <w:b/>
          <w:sz w:val="24"/>
          <w:szCs w:val="24"/>
        </w:rPr>
        <w:lastRenderedPageBreak/>
        <w:t xml:space="preserve">PROJETO DE </w:t>
      </w:r>
      <w:r w:rsidR="007C09C0" w:rsidRPr="000F100B">
        <w:rPr>
          <w:b/>
          <w:sz w:val="24"/>
          <w:szCs w:val="24"/>
        </w:rPr>
        <w:t>LEI</w:t>
      </w:r>
      <w:r w:rsidR="000F100B">
        <w:rPr>
          <w:b/>
          <w:sz w:val="24"/>
          <w:szCs w:val="24"/>
        </w:rPr>
        <w:t xml:space="preserve"> Nº               /1</w:t>
      </w:r>
      <w:r w:rsidR="00F7133C">
        <w:rPr>
          <w:b/>
          <w:sz w:val="24"/>
          <w:szCs w:val="24"/>
        </w:rPr>
        <w:t>8</w:t>
      </w:r>
      <w:r w:rsidR="000F100B">
        <w:rPr>
          <w:b/>
          <w:sz w:val="24"/>
          <w:szCs w:val="24"/>
        </w:rPr>
        <w:t>.</w:t>
      </w:r>
    </w:p>
    <w:p w:rsidR="002D49AE" w:rsidRDefault="002D49AE" w:rsidP="000F100B">
      <w:pPr>
        <w:jc w:val="both"/>
        <w:rPr>
          <w:sz w:val="24"/>
          <w:szCs w:val="24"/>
        </w:rPr>
      </w:pPr>
    </w:p>
    <w:p w:rsidR="000F100B" w:rsidRDefault="000F100B" w:rsidP="000F100B">
      <w:pPr>
        <w:jc w:val="both"/>
        <w:rPr>
          <w:sz w:val="24"/>
          <w:szCs w:val="24"/>
        </w:rPr>
      </w:pPr>
    </w:p>
    <w:p w:rsidR="000F100B" w:rsidRPr="000F100B" w:rsidRDefault="000F100B" w:rsidP="000F100B">
      <w:pPr>
        <w:jc w:val="both"/>
        <w:rPr>
          <w:sz w:val="24"/>
          <w:szCs w:val="24"/>
        </w:rPr>
      </w:pPr>
    </w:p>
    <w:p w:rsidR="002D49AE" w:rsidRPr="000F100B" w:rsidRDefault="00187692" w:rsidP="000F100B">
      <w:pPr>
        <w:ind w:left="42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307501">
        <w:rPr>
          <w:b/>
          <w:sz w:val="24"/>
          <w:szCs w:val="24"/>
        </w:rPr>
        <w:t xml:space="preserve">os </w:t>
      </w:r>
      <w:proofErr w:type="spellStart"/>
      <w:r w:rsidR="00781AFB">
        <w:rPr>
          <w:b/>
          <w:sz w:val="24"/>
          <w:szCs w:val="24"/>
        </w:rPr>
        <w:t>incs</w:t>
      </w:r>
      <w:proofErr w:type="spellEnd"/>
      <w:r w:rsidR="00307501">
        <w:rPr>
          <w:b/>
          <w:sz w:val="24"/>
          <w:szCs w:val="24"/>
        </w:rPr>
        <w:t>.</w:t>
      </w:r>
      <w:r w:rsidR="00811BB4">
        <w:rPr>
          <w:b/>
          <w:sz w:val="24"/>
          <w:szCs w:val="24"/>
        </w:rPr>
        <w:t xml:space="preserve"> </w:t>
      </w:r>
      <w:r w:rsidR="00307501">
        <w:rPr>
          <w:b/>
          <w:sz w:val="24"/>
          <w:szCs w:val="24"/>
        </w:rPr>
        <w:t xml:space="preserve">I a XV </w:t>
      </w:r>
      <w:r w:rsidR="00811BB4">
        <w:rPr>
          <w:b/>
          <w:sz w:val="24"/>
          <w:szCs w:val="24"/>
        </w:rPr>
        <w:t>do art. 1º e art. 2º</w:t>
      </w:r>
      <w:r w:rsidR="00781AFB">
        <w:rPr>
          <w:b/>
          <w:sz w:val="24"/>
          <w:szCs w:val="24"/>
        </w:rPr>
        <w:t xml:space="preserve"> da Lei nº 11.404, de 27 de dezembro de 2012, que atribui verba de representação aos titulares dos cargos em comissão ou funções gratificadas que menciona</w:t>
      </w:r>
      <w:r w:rsidR="002D49AE" w:rsidRPr="000F100B">
        <w:rPr>
          <w:b/>
          <w:sz w:val="24"/>
          <w:szCs w:val="24"/>
        </w:rPr>
        <w:t xml:space="preserve">. </w:t>
      </w:r>
    </w:p>
    <w:p w:rsidR="007C09C0" w:rsidRDefault="007C09C0" w:rsidP="000F100B">
      <w:pPr>
        <w:jc w:val="both"/>
        <w:rPr>
          <w:sz w:val="24"/>
          <w:szCs w:val="24"/>
        </w:rPr>
      </w:pPr>
    </w:p>
    <w:p w:rsidR="000F100B" w:rsidRPr="000F100B" w:rsidRDefault="000F100B" w:rsidP="000F100B">
      <w:pPr>
        <w:jc w:val="both"/>
        <w:rPr>
          <w:sz w:val="24"/>
          <w:szCs w:val="24"/>
        </w:rPr>
      </w:pPr>
    </w:p>
    <w:p w:rsidR="00187692" w:rsidRDefault="00B638F3" w:rsidP="0080769B">
      <w:pPr>
        <w:ind w:firstLine="1418"/>
        <w:jc w:val="both"/>
        <w:rPr>
          <w:sz w:val="24"/>
          <w:szCs w:val="24"/>
        </w:rPr>
      </w:pPr>
      <w:r w:rsidRPr="000F100B">
        <w:rPr>
          <w:b/>
          <w:sz w:val="24"/>
          <w:szCs w:val="24"/>
        </w:rPr>
        <w:t>Art. 1º</w:t>
      </w:r>
      <w:proofErr w:type="gramStart"/>
      <w:r w:rsidR="00307501">
        <w:rPr>
          <w:b/>
          <w:sz w:val="24"/>
          <w:szCs w:val="24"/>
        </w:rPr>
        <w:t xml:space="preserve"> </w:t>
      </w:r>
      <w:r w:rsidRPr="000F100B">
        <w:rPr>
          <w:sz w:val="24"/>
          <w:szCs w:val="24"/>
        </w:rPr>
        <w:t xml:space="preserve"> </w:t>
      </w:r>
      <w:proofErr w:type="gramEnd"/>
      <w:r w:rsidR="00307501">
        <w:rPr>
          <w:sz w:val="24"/>
          <w:szCs w:val="24"/>
        </w:rPr>
        <w:t>Ficam alterados o</w:t>
      </w:r>
      <w:r w:rsidR="00187692">
        <w:rPr>
          <w:sz w:val="24"/>
          <w:szCs w:val="24"/>
        </w:rPr>
        <w:t xml:space="preserve">s </w:t>
      </w:r>
      <w:proofErr w:type="spellStart"/>
      <w:r w:rsidR="00187692">
        <w:rPr>
          <w:sz w:val="24"/>
          <w:szCs w:val="24"/>
        </w:rPr>
        <w:t>incs</w:t>
      </w:r>
      <w:proofErr w:type="spellEnd"/>
      <w:r w:rsidR="007F66BF">
        <w:rPr>
          <w:sz w:val="24"/>
          <w:szCs w:val="24"/>
        </w:rPr>
        <w:t>.</w:t>
      </w:r>
      <w:r w:rsidR="00187692">
        <w:rPr>
          <w:sz w:val="24"/>
          <w:szCs w:val="24"/>
        </w:rPr>
        <w:t xml:space="preserve"> I a </w:t>
      </w:r>
      <w:r w:rsidR="001B6561">
        <w:rPr>
          <w:sz w:val="24"/>
          <w:szCs w:val="24"/>
        </w:rPr>
        <w:t>XV</w:t>
      </w:r>
      <w:r w:rsidR="00187692">
        <w:rPr>
          <w:sz w:val="24"/>
          <w:szCs w:val="24"/>
        </w:rPr>
        <w:t xml:space="preserve"> do art.1º da Lei</w:t>
      </w:r>
      <w:r w:rsidR="00307501">
        <w:rPr>
          <w:sz w:val="24"/>
          <w:szCs w:val="24"/>
        </w:rPr>
        <w:t xml:space="preserve"> nº </w:t>
      </w:r>
      <w:r w:rsidR="00187692">
        <w:rPr>
          <w:sz w:val="24"/>
          <w:szCs w:val="24"/>
        </w:rPr>
        <w:t>11.404, de 27 de dezembro de 2012</w:t>
      </w:r>
      <w:r w:rsidR="00855465">
        <w:rPr>
          <w:sz w:val="24"/>
          <w:szCs w:val="24"/>
        </w:rPr>
        <w:t>,</w:t>
      </w:r>
      <w:r w:rsidR="00187692">
        <w:rPr>
          <w:sz w:val="24"/>
          <w:szCs w:val="24"/>
        </w:rPr>
        <w:t xml:space="preserve"> passam a vigorar com a seguinte redação:</w:t>
      </w:r>
    </w:p>
    <w:p w:rsidR="00187692" w:rsidRDefault="00187692" w:rsidP="0080769B">
      <w:pPr>
        <w:ind w:firstLine="1418"/>
        <w:jc w:val="both"/>
        <w:rPr>
          <w:sz w:val="24"/>
          <w:szCs w:val="24"/>
        </w:rPr>
      </w:pPr>
    </w:p>
    <w:p w:rsidR="0080769B" w:rsidRDefault="0080769B" w:rsidP="008076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“Art. 1º</w:t>
      </w:r>
      <w:proofErr w:type="gramStart"/>
      <w:r>
        <w:rPr>
          <w:sz w:val="24"/>
          <w:szCs w:val="24"/>
        </w:rPr>
        <w:t xml:space="preserve">  ...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</w:t>
      </w:r>
      <w:r w:rsidR="000F75EA">
        <w:rPr>
          <w:sz w:val="24"/>
          <w:szCs w:val="24"/>
        </w:rPr>
        <w:t>....</w:t>
      </w:r>
    </w:p>
    <w:p w:rsidR="0080769B" w:rsidRDefault="0080769B" w:rsidP="0080769B">
      <w:pPr>
        <w:ind w:firstLine="1418"/>
        <w:jc w:val="both"/>
        <w:rPr>
          <w:sz w:val="24"/>
          <w:szCs w:val="24"/>
        </w:rPr>
      </w:pPr>
    </w:p>
    <w:p w:rsidR="00187692" w:rsidRDefault="00187692" w:rsidP="008076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Secretário Adjunto</w:t>
      </w:r>
      <w:r w:rsidR="00E73560">
        <w:rPr>
          <w:sz w:val="24"/>
          <w:szCs w:val="24"/>
        </w:rPr>
        <w:t>, no total de 1</w:t>
      </w:r>
      <w:r w:rsidR="008257B4">
        <w:rPr>
          <w:sz w:val="24"/>
          <w:szCs w:val="24"/>
        </w:rPr>
        <w:t>4</w:t>
      </w:r>
      <w:r w:rsidR="00E73560">
        <w:rPr>
          <w:sz w:val="24"/>
          <w:szCs w:val="24"/>
        </w:rPr>
        <w:t xml:space="preserve"> (</w:t>
      </w:r>
      <w:r w:rsidR="008257B4">
        <w:rPr>
          <w:sz w:val="24"/>
          <w:szCs w:val="24"/>
        </w:rPr>
        <w:t>quatorze</w:t>
      </w:r>
      <w:r w:rsidR="00E7356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14982" w:rsidRDefault="00214982" w:rsidP="0080769B">
      <w:pPr>
        <w:ind w:firstLine="1418"/>
        <w:jc w:val="both"/>
        <w:rPr>
          <w:sz w:val="24"/>
          <w:szCs w:val="24"/>
        </w:rPr>
      </w:pPr>
    </w:p>
    <w:p w:rsidR="00842A6C" w:rsidRDefault="00317B8E" w:rsidP="00842A6C">
      <w:pPr>
        <w:ind w:firstLine="1418"/>
        <w:jc w:val="both"/>
        <w:rPr>
          <w:sz w:val="24"/>
          <w:szCs w:val="24"/>
        </w:rPr>
      </w:pPr>
      <w:r w:rsidRPr="009F391D">
        <w:rPr>
          <w:sz w:val="24"/>
          <w:szCs w:val="24"/>
        </w:rPr>
        <w:t>II</w:t>
      </w:r>
      <w:r w:rsidR="00842A6C" w:rsidRPr="009F391D">
        <w:rPr>
          <w:sz w:val="24"/>
          <w:szCs w:val="24"/>
        </w:rPr>
        <w:t xml:space="preserve"> – Coordenador-Geral do GP, no total de </w:t>
      </w:r>
      <w:proofErr w:type="gramStart"/>
      <w:r w:rsidR="00570B2D">
        <w:rPr>
          <w:sz w:val="24"/>
          <w:szCs w:val="24"/>
        </w:rPr>
        <w:t>6</w:t>
      </w:r>
      <w:proofErr w:type="gramEnd"/>
      <w:r w:rsidR="005509D2" w:rsidRPr="009F391D">
        <w:rPr>
          <w:sz w:val="24"/>
          <w:szCs w:val="24"/>
        </w:rPr>
        <w:t xml:space="preserve"> (</w:t>
      </w:r>
      <w:r w:rsidR="00570B2D">
        <w:rPr>
          <w:sz w:val="24"/>
          <w:szCs w:val="24"/>
        </w:rPr>
        <w:t>seis</w:t>
      </w:r>
      <w:r w:rsidR="005509D2" w:rsidRPr="009F391D">
        <w:rPr>
          <w:sz w:val="24"/>
          <w:szCs w:val="24"/>
        </w:rPr>
        <w:t>);</w:t>
      </w:r>
    </w:p>
    <w:p w:rsidR="00317B8E" w:rsidRDefault="00317B8E" w:rsidP="00317B8E">
      <w:pPr>
        <w:ind w:firstLine="1418"/>
        <w:jc w:val="both"/>
        <w:rPr>
          <w:sz w:val="24"/>
          <w:szCs w:val="24"/>
        </w:rPr>
      </w:pPr>
    </w:p>
    <w:p w:rsidR="00317B8E" w:rsidRDefault="00317B8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Assessor Jornalista do GP,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317B8E" w:rsidRDefault="00317B8E" w:rsidP="00317B8E">
      <w:pPr>
        <w:ind w:firstLine="1418"/>
        <w:jc w:val="both"/>
        <w:rPr>
          <w:sz w:val="24"/>
          <w:szCs w:val="24"/>
        </w:rPr>
      </w:pPr>
    </w:p>
    <w:p w:rsidR="00317B8E" w:rsidRDefault="00317B8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Assessor Jurídico do GP,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317B8E" w:rsidRDefault="00317B8E" w:rsidP="00317B8E">
      <w:pPr>
        <w:ind w:firstLine="1418"/>
        <w:jc w:val="both"/>
        <w:rPr>
          <w:sz w:val="24"/>
          <w:szCs w:val="24"/>
        </w:rPr>
      </w:pPr>
    </w:p>
    <w:p w:rsidR="00317B8E" w:rsidRDefault="00317B8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r w:rsidRPr="00214982">
        <w:rPr>
          <w:sz w:val="24"/>
          <w:szCs w:val="24"/>
        </w:rPr>
        <w:t>Assessor Especialista</w:t>
      </w:r>
      <w:r w:rsidR="00A13C89">
        <w:rPr>
          <w:sz w:val="24"/>
          <w:szCs w:val="24"/>
        </w:rPr>
        <w:t xml:space="preserve"> do GP, no total de </w:t>
      </w:r>
      <w:proofErr w:type="gramStart"/>
      <w:r w:rsidR="00A13C89">
        <w:rPr>
          <w:sz w:val="24"/>
          <w:szCs w:val="24"/>
        </w:rPr>
        <w:t>2</w:t>
      </w:r>
      <w:proofErr w:type="gramEnd"/>
      <w:r w:rsidR="00A13C89">
        <w:rPr>
          <w:sz w:val="24"/>
          <w:szCs w:val="24"/>
        </w:rPr>
        <w:t xml:space="preserve"> (duas</w:t>
      </w:r>
      <w:r>
        <w:rPr>
          <w:sz w:val="24"/>
          <w:szCs w:val="24"/>
        </w:rPr>
        <w:t>);</w:t>
      </w:r>
    </w:p>
    <w:p w:rsidR="00317B8E" w:rsidRDefault="00317B8E" w:rsidP="00317B8E">
      <w:pPr>
        <w:ind w:firstLine="1418"/>
        <w:jc w:val="both"/>
        <w:rPr>
          <w:sz w:val="24"/>
          <w:szCs w:val="24"/>
        </w:rPr>
      </w:pPr>
    </w:p>
    <w:p w:rsidR="008A60DE" w:rsidRDefault="008A60D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 – Asses</w:t>
      </w:r>
      <w:r w:rsidR="00570B2D">
        <w:rPr>
          <w:sz w:val="24"/>
          <w:szCs w:val="24"/>
        </w:rPr>
        <w:t>sor Técnico do Gabinete do Vice-</w:t>
      </w:r>
      <w:r>
        <w:rPr>
          <w:sz w:val="24"/>
          <w:szCs w:val="24"/>
        </w:rPr>
        <w:t xml:space="preserve">Prefeito do GP,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8A60DE" w:rsidRDefault="008A60DE" w:rsidP="00317B8E">
      <w:pPr>
        <w:ind w:firstLine="1418"/>
        <w:jc w:val="both"/>
        <w:rPr>
          <w:sz w:val="24"/>
          <w:szCs w:val="24"/>
        </w:rPr>
      </w:pPr>
    </w:p>
    <w:p w:rsidR="00317B8E" w:rsidRPr="009F391D" w:rsidRDefault="00317B8E" w:rsidP="00317B8E">
      <w:pPr>
        <w:ind w:firstLine="1418"/>
        <w:jc w:val="both"/>
        <w:rPr>
          <w:sz w:val="24"/>
          <w:szCs w:val="24"/>
        </w:rPr>
      </w:pPr>
      <w:r w:rsidRPr="009F391D">
        <w:rPr>
          <w:sz w:val="24"/>
          <w:szCs w:val="24"/>
        </w:rPr>
        <w:t>VI</w:t>
      </w:r>
      <w:r w:rsidR="008A60DE" w:rsidRPr="009F391D">
        <w:rPr>
          <w:sz w:val="24"/>
          <w:szCs w:val="24"/>
        </w:rPr>
        <w:t>I</w:t>
      </w:r>
      <w:r w:rsidRPr="009F391D">
        <w:rPr>
          <w:sz w:val="24"/>
          <w:szCs w:val="24"/>
        </w:rPr>
        <w:t xml:space="preserve"> – </w:t>
      </w:r>
      <w:r w:rsidRPr="009F391D">
        <w:rPr>
          <w:sz w:val="24"/>
          <w:szCs w:val="24"/>
          <w:shd w:val="clear" w:color="auto" w:fill="FFFFFF"/>
        </w:rPr>
        <w:t>Diretor-Geral do Hospital de Pronto Socorro (HPS)</w:t>
      </w:r>
      <w:r w:rsidR="009F391D">
        <w:rPr>
          <w:sz w:val="24"/>
          <w:szCs w:val="24"/>
          <w:shd w:val="clear" w:color="auto" w:fill="FFFFFF"/>
        </w:rPr>
        <w:t xml:space="preserve">, </w:t>
      </w:r>
      <w:r w:rsidRPr="009F391D">
        <w:rPr>
          <w:sz w:val="24"/>
          <w:szCs w:val="24"/>
        </w:rPr>
        <w:t xml:space="preserve">no total de </w:t>
      </w:r>
      <w:proofErr w:type="gramStart"/>
      <w:r w:rsidRPr="009F391D">
        <w:rPr>
          <w:sz w:val="24"/>
          <w:szCs w:val="24"/>
        </w:rPr>
        <w:t>1</w:t>
      </w:r>
      <w:proofErr w:type="gramEnd"/>
      <w:r w:rsidRPr="009F391D">
        <w:rPr>
          <w:sz w:val="24"/>
          <w:szCs w:val="24"/>
        </w:rPr>
        <w:t xml:space="preserve"> (uma);</w:t>
      </w:r>
    </w:p>
    <w:p w:rsidR="00317B8E" w:rsidRPr="009F391D" w:rsidRDefault="00317B8E" w:rsidP="00317B8E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317B8E" w:rsidRPr="009F391D" w:rsidRDefault="00317B8E" w:rsidP="00317B8E">
      <w:pPr>
        <w:ind w:firstLine="1418"/>
        <w:jc w:val="both"/>
        <w:rPr>
          <w:sz w:val="24"/>
          <w:szCs w:val="24"/>
        </w:rPr>
      </w:pPr>
      <w:r w:rsidRPr="009F391D">
        <w:rPr>
          <w:sz w:val="24"/>
          <w:szCs w:val="24"/>
          <w:shd w:val="clear" w:color="auto" w:fill="FFFFFF"/>
        </w:rPr>
        <w:t>VII</w:t>
      </w:r>
      <w:r w:rsidR="008A60DE" w:rsidRPr="009F391D">
        <w:rPr>
          <w:sz w:val="24"/>
          <w:szCs w:val="24"/>
          <w:shd w:val="clear" w:color="auto" w:fill="FFFFFF"/>
        </w:rPr>
        <w:t>I</w:t>
      </w:r>
      <w:r w:rsidRPr="009F391D">
        <w:rPr>
          <w:sz w:val="24"/>
          <w:szCs w:val="24"/>
          <w:shd w:val="clear" w:color="auto" w:fill="FFFFFF"/>
        </w:rPr>
        <w:t xml:space="preserve"> – Diretor-Geral do Hospital Materno Infantil Presidente Vargas (HMIPV)</w:t>
      </w:r>
      <w:r w:rsidR="009F391D">
        <w:rPr>
          <w:sz w:val="24"/>
          <w:szCs w:val="24"/>
        </w:rPr>
        <w:t xml:space="preserve">, </w:t>
      </w:r>
      <w:r w:rsidRPr="009F391D">
        <w:rPr>
          <w:sz w:val="24"/>
          <w:szCs w:val="24"/>
        </w:rPr>
        <w:t xml:space="preserve">no total de </w:t>
      </w:r>
      <w:proofErr w:type="gramStart"/>
      <w:r w:rsidRPr="009F391D">
        <w:rPr>
          <w:sz w:val="24"/>
          <w:szCs w:val="24"/>
        </w:rPr>
        <w:t>1</w:t>
      </w:r>
      <w:proofErr w:type="gramEnd"/>
      <w:r w:rsidRPr="009F391D">
        <w:rPr>
          <w:sz w:val="24"/>
          <w:szCs w:val="24"/>
        </w:rPr>
        <w:t xml:space="preserve"> (uma);</w:t>
      </w:r>
    </w:p>
    <w:p w:rsidR="00317B8E" w:rsidRPr="009F391D" w:rsidRDefault="00317B8E" w:rsidP="00317B8E">
      <w:pPr>
        <w:ind w:firstLine="1418"/>
        <w:jc w:val="both"/>
        <w:rPr>
          <w:sz w:val="24"/>
          <w:szCs w:val="24"/>
        </w:rPr>
      </w:pPr>
    </w:p>
    <w:p w:rsidR="00317B8E" w:rsidRDefault="008A60D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="00317B8E">
        <w:rPr>
          <w:sz w:val="24"/>
          <w:szCs w:val="24"/>
        </w:rPr>
        <w:t xml:space="preserve"> – Diretor-Geral</w:t>
      </w:r>
      <w:r w:rsidR="00317B8E" w:rsidRPr="00214982">
        <w:rPr>
          <w:sz w:val="24"/>
          <w:szCs w:val="24"/>
        </w:rPr>
        <w:t xml:space="preserve"> do Centro Integrado de Comando da Cidade de Porto Alegre</w:t>
      </w:r>
      <w:r w:rsidR="0068026A">
        <w:rPr>
          <w:sz w:val="24"/>
          <w:szCs w:val="24"/>
        </w:rPr>
        <w:t xml:space="preserve"> (</w:t>
      </w:r>
      <w:proofErr w:type="spellStart"/>
      <w:r w:rsidR="0068026A">
        <w:rPr>
          <w:sz w:val="24"/>
          <w:szCs w:val="24"/>
        </w:rPr>
        <w:t>Ceic</w:t>
      </w:r>
      <w:proofErr w:type="spellEnd"/>
      <w:r w:rsidR="0068026A">
        <w:rPr>
          <w:sz w:val="24"/>
          <w:szCs w:val="24"/>
        </w:rPr>
        <w:t>)</w:t>
      </w:r>
      <w:r w:rsidR="00317B8E" w:rsidRPr="00214982">
        <w:rPr>
          <w:sz w:val="24"/>
          <w:szCs w:val="24"/>
        </w:rPr>
        <w:t xml:space="preserve">, do GP, no total de </w:t>
      </w:r>
      <w:proofErr w:type="gramStart"/>
      <w:r w:rsidR="00317B8E" w:rsidRPr="00214982">
        <w:rPr>
          <w:sz w:val="24"/>
          <w:szCs w:val="24"/>
        </w:rPr>
        <w:t>1</w:t>
      </w:r>
      <w:proofErr w:type="gramEnd"/>
      <w:r w:rsidR="00317B8E" w:rsidRPr="00214982">
        <w:rPr>
          <w:sz w:val="24"/>
          <w:szCs w:val="24"/>
        </w:rPr>
        <w:t xml:space="preserve"> (uma);</w:t>
      </w:r>
    </w:p>
    <w:p w:rsidR="00842A6C" w:rsidRDefault="00842A6C" w:rsidP="0080769B">
      <w:pPr>
        <w:ind w:firstLine="1418"/>
        <w:jc w:val="both"/>
        <w:rPr>
          <w:sz w:val="24"/>
          <w:szCs w:val="24"/>
        </w:rPr>
      </w:pPr>
    </w:p>
    <w:p w:rsidR="00317B8E" w:rsidRDefault="00317B8E" w:rsidP="00317B8E">
      <w:pPr>
        <w:ind w:firstLine="1418"/>
        <w:jc w:val="both"/>
        <w:rPr>
          <w:sz w:val="24"/>
          <w:szCs w:val="24"/>
        </w:rPr>
      </w:pPr>
      <w:r w:rsidRPr="009F391D">
        <w:rPr>
          <w:sz w:val="24"/>
          <w:szCs w:val="24"/>
        </w:rPr>
        <w:t xml:space="preserve">X – Diretor-Geral da Coordenadoria-Geral de Defesa Civil, no total de </w:t>
      </w:r>
      <w:proofErr w:type="gramStart"/>
      <w:r w:rsidRPr="009F391D">
        <w:rPr>
          <w:sz w:val="24"/>
          <w:szCs w:val="24"/>
        </w:rPr>
        <w:t>1</w:t>
      </w:r>
      <w:proofErr w:type="gramEnd"/>
      <w:r w:rsidRPr="009F391D">
        <w:rPr>
          <w:sz w:val="24"/>
          <w:szCs w:val="24"/>
        </w:rPr>
        <w:t xml:space="preserve"> (uma);</w:t>
      </w:r>
    </w:p>
    <w:p w:rsidR="00317B8E" w:rsidRDefault="00317B8E" w:rsidP="0080769B">
      <w:pPr>
        <w:ind w:firstLine="1418"/>
        <w:jc w:val="both"/>
        <w:rPr>
          <w:sz w:val="24"/>
          <w:szCs w:val="24"/>
        </w:rPr>
      </w:pPr>
    </w:p>
    <w:p w:rsidR="00317B8E" w:rsidRPr="000F75EA" w:rsidRDefault="00317B8E" w:rsidP="00317B8E">
      <w:pPr>
        <w:ind w:firstLine="1418"/>
        <w:jc w:val="both"/>
        <w:rPr>
          <w:sz w:val="24"/>
          <w:szCs w:val="24"/>
        </w:rPr>
      </w:pPr>
      <w:r w:rsidRPr="000F75EA">
        <w:rPr>
          <w:sz w:val="24"/>
          <w:szCs w:val="24"/>
        </w:rPr>
        <w:t>X</w:t>
      </w:r>
      <w:r w:rsidR="008A60DE" w:rsidRPr="000F75EA">
        <w:rPr>
          <w:sz w:val="24"/>
          <w:szCs w:val="24"/>
        </w:rPr>
        <w:t>I</w:t>
      </w:r>
      <w:r w:rsidRPr="000F75EA">
        <w:rPr>
          <w:sz w:val="24"/>
          <w:szCs w:val="24"/>
        </w:rPr>
        <w:t xml:space="preserve"> – </w:t>
      </w:r>
      <w:r w:rsidR="001A1F79" w:rsidRPr="000F75EA">
        <w:rPr>
          <w:sz w:val="24"/>
          <w:szCs w:val="24"/>
        </w:rPr>
        <w:t>Chefe de Democracia Participativa NM do</w:t>
      </w:r>
      <w:r w:rsidRPr="000F75EA">
        <w:rPr>
          <w:sz w:val="24"/>
          <w:szCs w:val="24"/>
        </w:rPr>
        <w:t xml:space="preserve"> Centro </w:t>
      </w:r>
      <w:r w:rsidR="000F75EA" w:rsidRPr="000F75EA">
        <w:rPr>
          <w:sz w:val="24"/>
          <w:szCs w:val="24"/>
        </w:rPr>
        <w:t xml:space="preserve">de </w:t>
      </w:r>
      <w:r w:rsidRPr="000F75EA">
        <w:rPr>
          <w:sz w:val="24"/>
          <w:szCs w:val="24"/>
        </w:rPr>
        <w:t>Relação Institucional Participativa</w:t>
      </w:r>
      <w:r w:rsidR="00FB5C2B" w:rsidRPr="000F75EA">
        <w:rPr>
          <w:sz w:val="24"/>
          <w:szCs w:val="24"/>
        </w:rPr>
        <w:t xml:space="preserve"> </w:t>
      </w:r>
      <w:r w:rsidRPr="000F75EA">
        <w:rPr>
          <w:sz w:val="24"/>
          <w:szCs w:val="24"/>
        </w:rPr>
        <w:t>(CRIP), no total de 17 (dezessete);</w:t>
      </w:r>
    </w:p>
    <w:p w:rsidR="00317B8E" w:rsidRPr="000F75EA" w:rsidRDefault="00317B8E" w:rsidP="00317B8E">
      <w:pPr>
        <w:ind w:firstLine="1418"/>
        <w:jc w:val="both"/>
        <w:rPr>
          <w:sz w:val="24"/>
          <w:szCs w:val="24"/>
        </w:rPr>
      </w:pPr>
    </w:p>
    <w:p w:rsidR="00317B8E" w:rsidRDefault="00317B8E" w:rsidP="00317B8E">
      <w:pPr>
        <w:ind w:firstLine="1418"/>
        <w:jc w:val="both"/>
        <w:rPr>
          <w:sz w:val="24"/>
          <w:szCs w:val="24"/>
        </w:rPr>
      </w:pPr>
      <w:r w:rsidRPr="000F75EA">
        <w:rPr>
          <w:sz w:val="24"/>
          <w:szCs w:val="24"/>
        </w:rPr>
        <w:t>X</w:t>
      </w:r>
      <w:r w:rsidR="008A60DE" w:rsidRPr="000F75EA">
        <w:rPr>
          <w:sz w:val="24"/>
          <w:szCs w:val="24"/>
        </w:rPr>
        <w:t>I</w:t>
      </w:r>
      <w:r w:rsidRPr="000F75EA">
        <w:rPr>
          <w:sz w:val="24"/>
          <w:szCs w:val="24"/>
        </w:rPr>
        <w:t>I –</w:t>
      </w:r>
      <w:r w:rsidR="00D84F02" w:rsidRPr="000F75EA">
        <w:rPr>
          <w:sz w:val="24"/>
          <w:szCs w:val="24"/>
        </w:rPr>
        <w:t xml:space="preserve"> Chefe </w:t>
      </w:r>
      <w:r w:rsidRPr="000F75EA">
        <w:rPr>
          <w:sz w:val="24"/>
          <w:szCs w:val="24"/>
        </w:rPr>
        <w:t xml:space="preserve">em Excelência </w:t>
      </w:r>
      <w:r w:rsidR="006C33FE" w:rsidRPr="000F75EA">
        <w:rPr>
          <w:sz w:val="24"/>
          <w:szCs w:val="24"/>
        </w:rPr>
        <w:t xml:space="preserve">de Serviço NM </w:t>
      </w:r>
      <w:r w:rsidRPr="000F75EA">
        <w:rPr>
          <w:sz w:val="24"/>
          <w:szCs w:val="24"/>
        </w:rPr>
        <w:t xml:space="preserve">da </w:t>
      </w:r>
      <w:proofErr w:type="spellStart"/>
      <w:proofErr w:type="gramStart"/>
      <w:r w:rsidRPr="000F75EA">
        <w:rPr>
          <w:sz w:val="24"/>
          <w:szCs w:val="24"/>
        </w:rPr>
        <w:t>SMSurb</w:t>
      </w:r>
      <w:proofErr w:type="spellEnd"/>
      <w:proofErr w:type="gramEnd"/>
      <w:r w:rsidRPr="000F75EA">
        <w:rPr>
          <w:sz w:val="24"/>
          <w:szCs w:val="24"/>
        </w:rPr>
        <w:t>, no total de 17 (dezessete);</w:t>
      </w:r>
    </w:p>
    <w:p w:rsidR="008A60DE" w:rsidRDefault="008A60DE" w:rsidP="00317B8E">
      <w:pPr>
        <w:ind w:firstLine="1418"/>
        <w:jc w:val="both"/>
        <w:rPr>
          <w:sz w:val="24"/>
          <w:szCs w:val="24"/>
        </w:rPr>
      </w:pPr>
    </w:p>
    <w:p w:rsidR="008A60DE" w:rsidRDefault="008A60DE" w:rsidP="00317B8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XIII</w:t>
      </w:r>
      <w:r w:rsidRPr="008A60DE">
        <w:rPr>
          <w:sz w:val="24"/>
          <w:szCs w:val="24"/>
        </w:rPr>
        <w:t xml:space="preserve"> – Comandante-Geral da Guarda Municipal, da </w:t>
      </w:r>
      <w:proofErr w:type="spellStart"/>
      <w:proofErr w:type="gramStart"/>
      <w:r w:rsidRPr="008A60DE">
        <w:rPr>
          <w:sz w:val="24"/>
          <w:szCs w:val="24"/>
        </w:rPr>
        <w:t>SMSeg</w:t>
      </w:r>
      <w:proofErr w:type="spellEnd"/>
      <w:proofErr w:type="gramEnd"/>
      <w:r w:rsidRPr="008A60DE">
        <w:rPr>
          <w:sz w:val="24"/>
          <w:szCs w:val="24"/>
        </w:rPr>
        <w:t>, no total de 1 (uma);</w:t>
      </w:r>
    </w:p>
    <w:p w:rsidR="00317B8E" w:rsidRDefault="00317B8E" w:rsidP="00317B8E">
      <w:pPr>
        <w:ind w:firstLine="1418"/>
        <w:jc w:val="both"/>
        <w:rPr>
          <w:sz w:val="24"/>
          <w:szCs w:val="24"/>
        </w:rPr>
      </w:pPr>
    </w:p>
    <w:p w:rsidR="003502B9" w:rsidRDefault="003502B9" w:rsidP="003502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 – Diretor-Geral Adjunto do Departamento Municipal de Água e Esgotos (DMAE),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3502B9" w:rsidRDefault="003502B9" w:rsidP="003502B9">
      <w:pPr>
        <w:ind w:firstLine="1418"/>
        <w:jc w:val="both"/>
        <w:rPr>
          <w:sz w:val="24"/>
          <w:szCs w:val="24"/>
        </w:rPr>
      </w:pPr>
    </w:p>
    <w:p w:rsidR="003502B9" w:rsidRDefault="003502B9" w:rsidP="003502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 – Vice-Presidente da Fundação de Assistência Social e Cidadania (FASC),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3502B9" w:rsidRDefault="003502B9" w:rsidP="003502B9">
      <w:pPr>
        <w:ind w:firstLine="1418"/>
        <w:jc w:val="both"/>
        <w:rPr>
          <w:sz w:val="24"/>
          <w:szCs w:val="24"/>
        </w:rPr>
      </w:pPr>
    </w:p>
    <w:p w:rsidR="003502B9" w:rsidRDefault="003502B9" w:rsidP="003502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</w:t>
      </w:r>
      <w:r w:rsidRPr="00C3054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054B">
        <w:rPr>
          <w:sz w:val="24"/>
          <w:szCs w:val="24"/>
        </w:rPr>
        <w:t xml:space="preserve"> Diretor-Geral Adjunto do Departamento Municipal de Habitação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Demhab</w:t>
      </w:r>
      <w:proofErr w:type="spellEnd"/>
      <w:r>
        <w:rPr>
          <w:sz w:val="24"/>
          <w:szCs w:val="24"/>
        </w:rPr>
        <w:t>)</w:t>
      </w:r>
      <w:r w:rsidRPr="00C3054B">
        <w:rPr>
          <w:sz w:val="24"/>
          <w:szCs w:val="24"/>
        </w:rPr>
        <w:t xml:space="preserve">, no total de </w:t>
      </w:r>
      <w:proofErr w:type="gramStart"/>
      <w:r w:rsidRPr="00C3054B">
        <w:rPr>
          <w:sz w:val="24"/>
          <w:szCs w:val="24"/>
        </w:rPr>
        <w:t>1</w:t>
      </w:r>
      <w:proofErr w:type="gramEnd"/>
      <w:r w:rsidRPr="00C3054B">
        <w:rPr>
          <w:sz w:val="24"/>
          <w:szCs w:val="24"/>
        </w:rPr>
        <w:t xml:space="preserve"> (uma);</w:t>
      </w:r>
    </w:p>
    <w:p w:rsidR="003502B9" w:rsidRDefault="003502B9" w:rsidP="003502B9">
      <w:pPr>
        <w:ind w:firstLine="1418"/>
        <w:jc w:val="both"/>
        <w:rPr>
          <w:sz w:val="24"/>
          <w:szCs w:val="24"/>
        </w:rPr>
      </w:pPr>
    </w:p>
    <w:p w:rsidR="003502B9" w:rsidRDefault="003502B9" w:rsidP="003502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XVII –</w:t>
      </w:r>
      <w:r w:rsidRPr="00C3054B">
        <w:rPr>
          <w:sz w:val="24"/>
          <w:szCs w:val="24"/>
        </w:rPr>
        <w:t xml:space="preserve"> Diretor-Geral Adjunto do Departamento Municipal de Limpeza </w:t>
      </w:r>
      <w:r>
        <w:rPr>
          <w:sz w:val="24"/>
          <w:szCs w:val="24"/>
        </w:rPr>
        <w:t xml:space="preserve">Urbana (DMLU), no total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(uma);</w:t>
      </w:r>
    </w:p>
    <w:p w:rsidR="003502B9" w:rsidRDefault="003502B9" w:rsidP="003502B9">
      <w:pPr>
        <w:ind w:firstLine="1418"/>
        <w:jc w:val="both"/>
        <w:rPr>
          <w:sz w:val="24"/>
          <w:szCs w:val="24"/>
        </w:rPr>
      </w:pPr>
    </w:p>
    <w:p w:rsidR="003502B9" w:rsidRPr="009943E9" w:rsidRDefault="003502B9" w:rsidP="003502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XVIII –</w:t>
      </w:r>
      <w:r w:rsidRPr="00C3054B">
        <w:rPr>
          <w:sz w:val="24"/>
          <w:szCs w:val="24"/>
        </w:rPr>
        <w:t xml:space="preserve"> Diretor-Geral Adjunto do Departamento Municipal de Previdência dos Servidores </w:t>
      </w:r>
      <w:r w:rsidRPr="009943E9">
        <w:rPr>
          <w:sz w:val="24"/>
          <w:szCs w:val="24"/>
        </w:rPr>
        <w:t xml:space="preserve">Públicos do Município de Porto Alegre </w:t>
      </w:r>
      <w:r w:rsidR="000F75EA">
        <w:rPr>
          <w:sz w:val="24"/>
          <w:szCs w:val="24"/>
        </w:rPr>
        <w:t xml:space="preserve">(PREVIMPA), no total de </w:t>
      </w:r>
      <w:proofErr w:type="gramStart"/>
      <w:r w:rsidR="000F75EA">
        <w:rPr>
          <w:sz w:val="24"/>
          <w:szCs w:val="24"/>
        </w:rPr>
        <w:t>1</w:t>
      </w:r>
      <w:proofErr w:type="gramEnd"/>
      <w:r w:rsidR="000F75EA">
        <w:rPr>
          <w:sz w:val="24"/>
          <w:szCs w:val="24"/>
        </w:rPr>
        <w:t xml:space="preserve"> (uma);</w:t>
      </w:r>
    </w:p>
    <w:p w:rsidR="003502B9" w:rsidRPr="009943E9" w:rsidRDefault="003502B9" w:rsidP="008A60DE">
      <w:pPr>
        <w:ind w:firstLine="1418"/>
        <w:jc w:val="both"/>
        <w:rPr>
          <w:sz w:val="24"/>
          <w:szCs w:val="24"/>
        </w:rPr>
      </w:pPr>
    </w:p>
    <w:p w:rsidR="008A60DE" w:rsidRPr="009943E9" w:rsidRDefault="003502B9" w:rsidP="008A60DE">
      <w:pPr>
        <w:ind w:firstLine="1418"/>
        <w:jc w:val="both"/>
        <w:rPr>
          <w:sz w:val="24"/>
          <w:szCs w:val="24"/>
        </w:rPr>
      </w:pPr>
      <w:r w:rsidRPr="009943E9">
        <w:rPr>
          <w:sz w:val="24"/>
          <w:szCs w:val="24"/>
        </w:rPr>
        <w:t xml:space="preserve">XIX </w:t>
      </w:r>
      <w:r w:rsidR="008A60DE" w:rsidRPr="009943E9">
        <w:rPr>
          <w:sz w:val="24"/>
          <w:szCs w:val="24"/>
        </w:rPr>
        <w:t>– Diretor-Geral, no total de 4</w:t>
      </w:r>
      <w:r w:rsidR="00A13C89" w:rsidRPr="009943E9">
        <w:rPr>
          <w:sz w:val="24"/>
          <w:szCs w:val="24"/>
        </w:rPr>
        <w:t>6</w:t>
      </w:r>
      <w:r w:rsidR="009F391D" w:rsidRPr="009943E9">
        <w:rPr>
          <w:sz w:val="24"/>
          <w:szCs w:val="24"/>
        </w:rPr>
        <w:t xml:space="preserve"> </w:t>
      </w:r>
      <w:r w:rsidR="00570B2D" w:rsidRPr="009943E9">
        <w:rPr>
          <w:sz w:val="24"/>
          <w:szCs w:val="24"/>
        </w:rPr>
        <w:t xml:space="preserve">(quarenta e </w:t>
      </w:r>
      <w:r w:rsidR="00A13C89" w:rsidRPr="009943E9">
        <w:rPr>
          <w:sz w:val="24"/>
          <w:szCs w:val="24"/>
        </w:rPr>
        <w:t>seis</w:t>
      </w:r>
      <w:r w:rsidR="009F391D" w:rsidRPr="009943E9">
        <w:rPr>
          <w:sz w:val="24"/>
          <w:szCs w:val="24"/>
        </w:rPr>
        <w:t>);</w:t>
      </w:r>
      <w:r w:rsidR="0068438B" w:rsidRPr="009943E9">
        <w:rPr>
          <w:sz w:val="24"/>
          <w:szCs w:val="24"/>
        </w:rPr>
        <w:t xml:space="preserve"> </w:t>
      </w:r>
    </w:p>
    <w:p w:rsidR="008A60DE" w:rsidRPr="009943E9" w:rsidRDefault="008A60DE" w:rsidP="008A60DE">
      <w:pPr>
        <w:ind w:firstLine="1418"/>
        <w:jc w:val="both"/>
        <w:rPr>
          <w:sz w:val="24"/>
          <w:szCs w:val="24"/>
        </w:rPr>
      </w:pPr>
    </w:p>
    <w:p w:rsidR="0080769B" w:rsidRPr="009943E9" w:rsidRDefault="00570B2D" w:rsidP="0080769B">
      <w:pPr>
        <w:ind w:firstLine="1418"/>
        <w:jc w:val="both"/>
        <w:rPr>
          <w:sz w:val="24"/>
          <w:szCs w:val="24"/>
        </w:rPr>
      </w:pPr>
      <w:r w:rsidRPr="009943E9">
        <w:rPr>
          <w:sz w:val="24"/>
          <w:szCs w:val="24"/>
        </w:rPr>
        <w:t>XX – Supervisor</w:t>
      </w:r>
      <w:r w:rsidR="00A13C89" w:rsidRPr="009943E9">
        <w:rPr>
          <w:sz w:val="24"/>
          <w:szCs w:val="24"/>
        </w:rPr>
        <w:t xml:space="preserve">, constante na Lei nº </w:t>
      </w:r>
      <w:r w:rsidRPr="009943E9">
        <w:rPr>
          <w:sz w:val="24"/>
          <w:szCs w:val="24"/>
        </w:rPr>
        <w:t>6</w:t>
      </w:r>
      <w:r w:rsidR="00A13C89" w:rsidRPr="009943E9">
        <w:rPr>
          <w:sz w:val="24"/>
          <w:szCs w:val="24"/>
        </w:rPr>
        <w:t>.</w:t>
      </w:r>
      <w:r w:rsidRPr="009943E9">
        <w:rPr>
          <w:sz w:val="24"/>
          <w:szCs w:val="24"/>
        </w:rPr>
        <w:t>151</w:t>
      </w:r>
      <w:r w:rsidR="00A13C89" w:rsidRPr="009943E9">
        <w:rPr>
          <w:sz w:val="24"/>
          <w:szCs w:val="24"/>
        </w:rPr>
        <w:t>, de 13 de julho de 1988</w:t>
      </w:r>
      <w:r w:rsidRPr="009943E9">
        <w:rPr>
          <w:sz w:val="24"/>
          <w:szCs w:val="24"/>
        </w:rPr>
        <w:t>, da Secretaria Municipal de Educação (</w:t>
      </w:r>
      <w:proofErr w:type="spellStart"/>
      <w:r w:rsidR="000F75EA" w:rsidRPr="009943E9">
        <w:rPr>
          <w:sz w:val="24"/>
          <w:szCs w:val="24"/>
        </w:rPr>
        <w:t>Smed</w:t>
      </w:r>
      <w:proofErr w:type="spellEnd"/>
      <w:r w:rsidRPr="009943E9">
        <w:rPr>
          <w:sz w:val="24"/>
          <w:szCs w:val="24"/>
        </w:rPr>
        <w:t xml:space="preserve">), no total de </w:t>
      </w:r>
      <w:proofErr w:type="gramStart"/>
      <w:r w:rsidRPr="009943E9">
        <w:rPr>
          <w:sz w:val="24"/>
          <w:szCs w:val="24"/>
        </w:rPr>
        <w:t>1</w:t>
      </w:r>
      <w:proofErr w:type="gramEnd"/>
      <w:r w:rsidRPr="009943E9">
        <w:rPr>
          <w:sz w:val="24"/>
          <w:szCs w:val="24"/>
        </w:rPr>
        <w:t xml:space="preserve"> (uma);</w:t>
      </w:r>
    </w:p>
    <w:p w:rsidR="00570B2D" w:rsidRPr="009943E9" w:rsidRDefault="00570B2D" w:rsidP="0080769B">
      <w:pPr>
        <w:ind w:firstLine="1418"/>
        <w:jc w:val="both"/>
        <w:rPr>
          <w:sz w:val="24"/>
          <w:szCs w:val="24"/>
        </w:rPr>
      </w:pPr>
    </w:p>
    <w:p w:rsidR="00570B2D" w:rsidRPr="009943E9" w:rsidRDefault="00570B2D" w:rsidP="0080769B">
      <w:pPr>
        <w:ind w:firstLine="1418"/>
        <w:jc w:val="both"/>
        <w:rPr>
          <w:sz w:val="24"/>
          <w:szCs w:val="24"/>
        </w:rPr>
      </w:pPr>
      <w:r w:rsidRPr="009943E9">
        <w:rPr>
          <w:sz w:val="24"/>
          <w:szCs w:val="24"/>
        </w:rPr>
        <w:t xml:space="preserve">XXI – Ouvidor SUS, da Ouvidoria do SUS, no total de </w:t>
      </w:r>
      <w:proofErr w:type="gramStart"/>
      <w:r w:rsidRPr="009943E9">
        <w:rPr>
          <w:sz w:val="24"/>
          <w:szCs w:val="24"/>
        </w:rPr>
        <w:t>1</w:t>
      </w:r>
      <w:proofErr w:type="gramEnd"/>
      <w:r w:rsidRPr="009943E9">
        <w:rPr>
          <w:sz w:val="24"/>
          <w:szCs w:val="24"/>
        </w:rPr>
        <w:t xml:space="preserve"> (uma).</w:t>
      </w:r>
    </w:p>
    <w:p w:rsidR="00570B2D" w:rsidRPr="009943E9" w:rsidRDefault="00570B2D" w:rsidP="0080769B">
      <w:pPr>
        <w:ind w:firstLine="1418"/>
        <w:jc w:val="both"/>
        <w:rPr>
          <w:sz w:val="24"/>
          <w:szCs w:val="24"/>
        </w:rPr>
      </w:pPr>
    </w:p>
    <w:p w:rsidR="00811BB4" w:rsidRPr="009943E9" w:rsidRDefault="0080769B" w:rsidP="0080769B">
      <w:pPr>
        <w:ind w:firstLine="1418"/>
        <w:jc w:val="both"/>
        <w:rPr>
          <w:sz w:val="24"/>
          <w:szCs w:val="24"/>
        </w:rPr>
      </w:pPr>
      <w:r w:rsidRPr="009943E9">
        <w:rPr>
          <w:b/>
          <w:sz w:val="24"/>
          <w:szCs w:val="24"/>
        </w:rPr>
        <w:t>Art. 2º</w:t>
      </w:r>
      <w:proofErr w:type="gramStart"/>
      <w:r w:rsidRPr="009943E9">
        <w:rPr>
          <w:sz w:val="24"/>
          <w:szCs w:val="24"/>
        </w:rPr>
        <w:t xml:space="preserve">  </w:t>
      </w:r>
      <w:proofErr w:type="gramEnd"/>
      <w:r w:rsidRPr="009943E9">
        <w:rPr>
          <w:sz w:val="24"/>
          <w:szCs w:val="24"/>
        </w:rPr>
        <w:t xml:space="preserve">Fica alterado o art. 2º da Lei </w:t>
      </w:r>
      <w:r w:rsidR="000F75EA">
        <w:rPr>
          <w:sz w:val="24"/>
          <w:szCs w:val="24"/>
        </w:rPr>
        <w:t xml:space="preserve"> nº </w:t>
      </w:r>
      <w:r w:rsidRPr="009943E9">
        <w:rPr>
          <w:sz w:val="24"/>
          <w:szCs w:val="24"/>
        </w:rPr>
        <w:t>11.404, de 2012, conforme segue</w:t>
      </w:r>
      <w:r w:rsidR="00811BB4" w:rsidRPr="009943E9">
        <w:rPr>
          <w:sz w:val="24"/>
          <w:szCs w:val="24"/>
        </w:rPr>
        <w:t>:</w:t>
      </w:r>
    </w:p>
    <w:p w:rsidR="00811BB4" w:rsidRPr="009943E9" w:rsidRDefault="00811BB4" w:rsidP="0080769B">
      <w:pPr>
        <w:ind w:firstLine="1418"/>
        <w:jc w:val="both"/>
        <w:rPr>
          <w:sz w:val="24"/>
          <w:szCs w:val="24"/>
        </w:rPr>
      </w:pPr>
    </w:p>
    <w:p w:rsidR="00570B2D" w:rsidRDefault="00811BB4" w:rsidP="0080769B">
      <w:pPr>
        <w:ind w:firstLine="1418"/>
        <w:jc w:val="both"/>
        <w:rPr>
          <w:sz w:val="24"/>
          <w:szCs w:val="24"/>
        </w:rPr>
      </w:pPr>
      <w:r w:rsidRPr="009943E9">
        <w:rPr>
          <w:sz w:val="24"/>
          <w:szCs w:val="24"/>
        </w:rPr>
        <w:t>“Art. 2º</w:t>
      </w:r>
      <w:proofErr w:type="gramStart"/>
      <w:r w:rsidR="00842A6C" w:rsidRPr="009943E9">
        <w:rPr>
          <w:sz w:val="24"/>
          <w:szCs w:val="24"/>
        </w:rPr>
        <w:t xml:space="preserve"> </w:t>
      </w:r>
      <w:r w:rsidRPr="009943E9">
        <w:rPr>
          <w:sz w:val="24"/>
          <w:szCs w:val="24"/>
        </w:rPr>
        <w:t xml:space="preserve"> </w:t>
      </w:r>
      <w:proofErr w:type="gramEnd"/>
      <w:r w:rsidRPr="009943E9">
        <w:rPr>
          <w:sz w:val="24"/>
          <w:szCs w:val="24"/>
        </w:rPr>
        <w:t>Fica a verba de representação de que trata o art. 1º desta lei</w:t>
      </w:r>
      <w:r w:rsidR="0080769B" w:rsidRPr="009943E9">
        <w:rPr>
          <w:sz w:val="24"/>
          <w:szCs w:val="24"/>
        </w:rPr>
        <w:t>,</w:t>
      </w:r>
      <w:r w:rsidRPr="009943E9">
        <w:rPr>
          <w:sz w:val="24"/>
          <w:szCs w:val="24"/>
        </w:rPr>
        <w:t xml:space="preserve"> fixada em R$ 2.798,40 (dois mil, setecentos e noventa e oito reais e quarenta centavos) para os cargos previstos n</w:t>
      </w:r>
      <w:r w:rsidR="00D66F4E" w:rsidRPr="009943E9">
        <w:rPr>
          <w:sz w:val="24"/>
          <w:szCs w:val="24"/>
        </w:rPr>
        <w:t xml:space="preserve">os </w:t>
      </w:r>
      <w:proofErr w:type="spellStart"/>
      <w:r w:rsidR="00D66F4E" w:rsidRPr="009943E9">
        <w:rPr>
          <w:sz w:val="24"/>
          <w:szCs w:val="24"/>
        </w:rPr>
        <w:t>incs</w:t>
      </w:r>
      <w:proofErr w:type="spellEnd"/>
      <w:r w:rsidR="0080769B" w:rsidRPr="009943E9">
        <w:rPr>
          <w:sz w:val="24"/>
          <w:szCs w:val="24"/>
        </w:rPr>
        <w:t>.</w:t>
      </w:r>
      <w:r w:rsidR="00D66F4E" w:rsidRPr="009943E9">
        <w:rPr>
          <w:sz w:val="24"/>
          <w:szCs w:val="24"/>
        </w:rPr>
        <w:t xml:space="preserve"> I </w:t>
      </w:r>
      <w:r w:rsidR="005509D2" w:rsidRPr="009943E9">
        <w:rPr>
          <w:sz w:val="24"/>
          <w:szCs w:val="24"/>
        </w:rPr>
        <w:t>a XVIII</w:t>
      </w:r>
      <w:r w:rsidR="0080769B" w:rsidRPr="009943E9">
        <w:rPr>
          <w:sz w:val="24"/>
          <w:szCs w:val="24"/>
        </w:rPr>
        <w:t xml:space="preserve"> do art. 1º desta L</w:t>
      </w:r>
      <w:r w:rsidRPr="009943E9">
        <w:rPr>
          <w:sz w:val="24"/>
          <w:szCs w:val="24"/>
        </w:rPr>
        <w:t xml:space="preserve">ei e no valor de R$ </w:t>
      </w:r>
      <w:r w:rsidR="002B75EE" w:rsidRPr="009943E9">
        <w:rPr>
          <w:sz w:val="24"/>
          <w:szCs w:val="24"/>
        </w:rPr>
        <w:t>930,00</w:t>
      </w:r>
      <w:r w:rsidR="00D66F4E" w:rsidRPr="009943E9">
        <w:rPr>
          <w:sz w:val="24"/>
          <w:szCs w:val="24"/>
        </w:rPr>
        <w:t xml:space="preserve"> (</w:t>
      </w:r>
      <w:r w:rsidR="002B75EE" w:rsidRPr="009943E9">
        <w:rPr>
          <w:sz w:val="24"/>
          <w:szCs w:val="24"/>
        </w:rPr>
        <w:t>novecentos e trinta reais</w:t>
      </w:r>
      <w:r w:rsidR="0080769B" w:rsidRPr="009943E9">
        <w:rPr>
          <w:sz w:val="24"/>
          <w:szCs w:val="24"/>
        </w:rPr>
        <w:t>)</w:t>
      </w:r>
      <w:r w:rsidRPr="009943E9">
        <w:rPr>
          <w:sz w:val="24"/>
          <w:szCs w:val="24"/>
        </w:rPr>
        <w:t xml:space="preserve"> para os cargos previstos nos </w:t>
      </w:r>
      <w:proofErr w:type="spellStart"/>
      <w:r w:rsidRPr="009943E9">
        <w:rPr>
          <w:sz w:val="24"/>
          <w:szCs w:val="24"/>
        </w:rPr>
        <w:t>inc</w:t>
      </w:r>
      <w:r w:rsidR="00D66F4E" w:rsidRPr="009943E9">
        <w:rPr>
          <w:sz w:val="24"/>
          <w:szCs w:val="24"/>
        </w:rPr>
        <w:t>s</w:t>
      </w:r>
      <w:proofErr w:type="spellEnd"/>
      <w:r w:rsidR="0080769B" w:rsidRPr="009943E9">
        <w:rPr>
          <w:sz w:val="24"/>
          <w:szCs w:val="24"/>
        </w:rPr>
        <w:t>.</w:t>
      </w:r>
      <w:r w:rsidR="008A60DE" w:rsidRPr="009943E9">
        <w:rPr>
          <w:sz w:val="24"/>
          <w:szCs w:val="24"/>
        </w:rPr>
        <w:t xml:space="preserve"> XI</w:t>
      </w:r>
      <w:r w:rsidR="00570B2D" w:rsidRPr="009943E9">
        <w:rPr>
          <w:sz w:val="24"/>
          <w:szCs w:val="24"/>
        </w:rPr>
        <w:t>X</w:t>
      </w:r>
      <w:r w:rsidRPr="009943E9">
        <w:rPr>
          <w:sz w:val="24"/>
          <w:szCs w:val="24"/>
        </w:rPr>
        <w:t xml:space="preserve"> a </w:t>
      </w:r>
      <w:r w:rsidR="008A60DE" w:rsidRPr="009943E9">
        <w:rPr>
          <w:sz w:val="24"/>
          <w:szCs w:val="24"/>
        </w:rPr>
        <w:t>XXI</w:t>
      </w:r>
      <w:r w:rsidRPr="009943E9">
        <w:rPr>
          <w:sz w:val="24"/>
          <w:szCs w:val="24"/>
        </w:rPr>
        <w:t xml:space="preserve"> do art. 1º desta </w:t>
      </w:r>
      <w:r w:rsidR="0080769B" w:rsidRPr="009943E9">
        <w:rPr>
          <w:sz w:val="24"/>
          <w:szCs w:val="24"/>
        </w:rPr>
        <w:t>L</w:t>
      </w:r>
      <w:r w:rsidRPr="009943E9">
        <w:rPr>
          <w:sz w:val="24"/>
          <w:szCs w:val="24"/>
        </w:rPr>
        <w:t>ei.</w:t>
      </w:r>
    </w:p>
    <w:p w:rsidR="00A6057D" w:rsidRDefault="00A6057D" w:rsidP="0080769B">
      <w:pPr>
        <w:ind w:firstLine="1418"/>
        <w:jc w:val="both"/>
        <w:rPr>
          <w:sz w:val="24"/>
          <w:szCs w:val="24"/>
        </w:rPr>
      </w:pPr>
    </w:p>
    <w:p w:rsidR="001B0968" w:rsidRDefault="005E374A" w:rsidP="0031751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="00317514">
        <w:rPr>
          <w:sz w:val="24"/>
          <w:szCs w:val="24"/>
        </w:rPr>
        <w:t xml:space="preserve"> </w:t>
      </w:r>
      <w:proofErr w:type="gramStart"/>
      <w:r w:rsidR="00317514">
        <w:rPr>
          <w:sz w:val="24"/>
          <w:szCs w:val="24"/>
        </w:rPr>
        <w:t xml:space="preserve">A verba de representação será reajustada </w:t>
      </w:r>
      <w:r w:rsidR="00951356">
        <w:rPr>
          <w:sz w:val="24"/>
          <w:szCs w:val="24"/>
        </w:rPr>
        <w:t>conforme disposto no art. 121, da Lei Complementar nº 133, de 31 de dezembro de 1985.</w:t>
      </w:r>
      <w:r w:rsidR="00317514">
        <w:rPr>
          <w:sz w:val="24"/>
          <w:szCs w:val="24"/>
        </w:rPr>
        <w:t>”</w:t>
      </w:r>
      <w:proofErr w:type="gramEnd"/>
      <w:r w:rsidR="00317514">
        <w:rPr>
          <w:sz w:val="24"/>
          <w:szCs w:val="24"/>
        </w:rPr>
        <w:t xml:space="preserve"> (NR)</w:t>
      </w:r>
    </w:p>
    <w:p w:rsidR="00317514" w:rsidRDefault="00317514" w:rsidP="00317514">
      <w:pPr>
        <w:ind w:firstLine="1418"/>
        <w:jc w:val="both"/>
        <w:rPr>
          <w:sz w:val="24"/>
          <w:szCs w:val="24"/>
        </w:rPr>
      </w:pPr>
    </w:p>
    <w:p w:rsidR="00187692" w:rsidRDefault="00811BB4" w:rsidP="0080769B">
      <w:pPr>
        <w:ind w:left="143" w:firstLine="1275"/>
        <w:jc w:val="both"/>
        <w:rPr>
          <w:sz w:val="24"/>
          <w:szCs w:val="24"/>
        </w:rPr>
      </w:pPr>
      <w:r w:rsidRPr="0080769B">
        <w:rPr>
          <w:b/>
          <w:sz w:val="24"/>
          <w:szCs w:val="24"/>
        </w:rPr>
        <w:t>Art. 3</w:t>
      </w:r>
      <w:r w:rsidR="0080769B" w:rsidRPr="0080769B">
        <w:rPr>
          <w:b/>
          <w:sz w:val="24"/>
          <w:szCs w:val="24"/>
        </w:rPr>
        <w:t>º</w:t>
      </w:r>
      <w:proofErr w:type="gramStart"/>
      <w:r w:rsidR="0080769B">
        <w:rPr>
          <w:sz w:val="24"/>
          <w:szCs w:val="24"/>
        </w:rPr>
        <w:t xml:space="preserve"> </w:t>
      </w:r>
      <w:r w:rsidR="00855465">
        <w:rPr>
          <w:sz w:val="24"/>
          <w:szCs w:val="24"/>
        </w:rPr>
        <w:t xml:space="preserve"> </w:t>
      </w:r>
      <w:proofErr w:type="gramEnd"/>
      <w:r w:rsidR="00855465" w:rsidRPr="000F100B">
        <w:rPr>
          <w:sz w:val="24"/>
          <w:szCs w:val="24"/>
        </w:rPr>
        <w:t>Esta Lei entra em vigor na data de sua publicação.</w:t>
      </w:r>
    </w:p>
    <w:p w:rsidR="00855465" w:rsidRDefault="00855465" w:rsidP="0080769B">
      <w:pPr>
        <w:ind w:firstLine="1418"/>
        <w:jc w:val="both"/>
        <w:rPr>
          <w:sz w:val="24"/>
          <w:szCs w:val="24"/>
        </w:rPr>
      </w:pPr>
    </w:p>
    <w:p w:rsidR="00C3054B" w:rsidRDefault="00811BB4" w:rsidP="0080769B">
      <w:pPr>
        <w:ind w:firstLine="1418"/>
        <w:jc w:val="both"/>
        <w:rPr>
          <w:sz w:val="24"/>
          <w:szCs w:val="24"/>
        </w:rPr>
      </w:pPr>
      <w:r w:rsidRPr="0080769B">
        <w:rPr>
          <w:b/>
          <w:sz w:val="24"/>
          <w:szCs w:val="24"/>
        </w:rPr>
        <w:t>Art. 4</w:t>
      </w:r>
      <w:r w:rsidR="00855465" w:rsidRPr="0080769B">
        <w:rPr>
          <w:b/>
          <w:sz w:val="24"/>
          <w:szCs w:val="24"/>
        </w:rPr>
        <w:t>º</w:t>
      </w:r>
      <w:proofErr w:type="gramStart"/>
      <w:r w:rsidR="0080769B">
        <w:rPr>
          <w:sz w:val="24"/>
          <w:szCs w:val="24"/>
        </w:rPr>
        <w:t xml:space="preserve"> </w:t>
      </w:r>
      <w:r w:rsidR="00855465">
        <w:rPr>
          <w:sz w:val="24"/>
          <w:szCs w:val="24"/>
        </w:rPr>
        <w:t xml:space="preserve"> </w:t>
      </w:r>
      <w:proofErr w:type="gramEnd"/>
      <w:r w:rsidR="00781AFB">
        <w:rPr>
          <w:sz w:val="24"/>
          <w:szCs w:val="24"/>
        </w:rPr>
        <w:t xml:space="preserve">Ficam revogados </w:t>
      </w:r>
      <w:r w:rsidR="00855465">
        <w:rPr>
          <w:sz w:val="24"/>
          <w:szCs w:val="24"/>
        </w:rPr>
        <w:t xml:space="preserve">os </w:t>
      </w:r>
      <w:r w:rsidR="00781AFB">
        <w:rPr>
          <w:sz w:val="24"/>
          <w:szCs w:val="24"/>
        </w:rPr>
        <w:t xml:space="preserve">incisos </w:t>
      </w:r>
      <w:r w:rsidR="008A60DE">
        <w:rPr>
          <w:sz w:val="24"/>
          <w:szCs w:val="24"/>
        </w:rPr>
        <w:t>XXII</w:t>
      </w:r>
      <w:r w:rsidR="001B4958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 xml:space="preserve">a XLVIII </w:t>
      </w:r>
      <w:r w:rsidR="00E73560">
        <w:rPr>
          <w:sz w:val="24"/>
          <w:szCs w:val="24"/>
        </w:rPr>
        <w:t>do art. 1º da</w:t>
      </w:r>
      <w:r w:rsidR="00187692">
        <w:rPr>
          <w:sz w:val="24"/>
          <w:szCs w:val="24"/>
        </w:rPr>
        <w:t xml:space="preserve"> Lei nº 11.404, de 27 de dezembro de 2012.</w:t>
      </w:r>
    </w:p>
    <w:p w:rsidR="00C3054B" w:rsidRDefault="00C3054B" w:rsidP="000F100B">
      <w:pPr>
        <w:ind w:firstLine="1418"/>
        <w:jc w:val="both"/>
        <w:rPr>
          <w:sz w:val="24"/>
          <w:szCs w:val="24"/>
        </w:rPr>
      </w:pPr>
    </w:p>
    <w:p w:rsidR="002B75EE" w:rsidRDefault="002B75EE" w:rsidP="000F100B">
      <w:pPr>
        <w:ind w:firstLine="1418"/>
        <w:jc w:val="both"/>
        <w:rPr>
          <w:sz w:val="24"/>
          <w:szCs w:val="24"/>
        </w:rPr>
      </w:pPr>
    </w:p>
    <w:p w:rsidR="00C3054B" w:rsidRDefault="00C3054B" w:rsidP="000F100B">
      <w:pPr>
        <w:ind w:firstLine="1418"/>
        <w:jc w:val="both"/>
        <w:rPr>
          <w:sz w:val="24"/>
          <w:szCs w:val="24"/>
        </w:rPr>
      </w:pPr>
    </w:p>
    <w:p w:rsidR="00DD09C3" w:rsidRDefault="00DD09C3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5465" w:rsidRPr="0093314C" w:rsidRDefault="00855465" w:rsidP="00855465">
      <w:pPr>
        <w:jc w:val="center"/>
        <w:rPr>
          <w:b/>
          <w:sz w:val="24"/>
          <w:szCs w:val="24"/>
        </w:rPr>
      </w:pPr>
      <w:r w:rsidRPr="0093314C">
        <w:rPr>
          <w:b/>
          <w:sz w:val="24"/>
          <w:szCs w:val="24"/>
        </w:rPr>
        <w:lastRenderedPageBreak/>
        <w:t>J U S T I F I C A T I V A:</w:t>
      </w:r>
    </w:p>
    <w:p w:rsidR="00855465" w:rsidRDefault="00855465" w:rsidP="00855465">
      <w:pPr>
        <w:jc w:val="center"/>
        <w:rPr>
          <w:sz w:val="24"/>
          <w:szCs w:val="24"/>
        </w:rPr>
      </w:pPr>
    </w:p>
    <w:p w:rsidR="00855465" w:rsidRPr="000F100B" w:rsidRDefault="00855465" w:rsidP="00DD09C3">
      <w:pPr>
        <w:ind w:firstLine="2127"/>
        <w:jc w:val="center"/>
        <w:rPr>
          <w:sz w:val="24"/>
          <w:szCs w:val="24"/>
        </w:rPr>
      </w:pPr>
    </w:p>
    <w:p w:rsidR="00317514" w:rsidRDefault="00855465" w:rsidP="00DD09C3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</w:t>
      </w:r>
      <w:r w:rsidR="002B75EE">
        <w:rPr>
          <w:sz w:val="24"/>
          <w:szCs w:val="24"/>
        </w:rPr>
        <w:t>P</w:t>
      </w:r>
      <w:r>
        <w:rPr>
          <w:sz w:val="24"/>
          <w:szCs w:val="24"/>
        </w:rPr>
        <w:t xml:space="preserve">rojeto de </w:t>
      </w:r>
      <w:r w:rsidR="002B75EE">
        <w:rPr>
          <w:sz w:val="24"/>
          <w:szCs w:val="24"/>
        </w:rPr>
        <w:t>L</w:t>
      </w:r>
      <w:r>
        <w:rPr>
          <w:sz w:val="24"/>
          <w:szCs w:val="24"/>
        </w:rPr>
        <w:t xml:space="preserve">ei tem como objetivo </w:t>
      </w:r>
      <w:r w:rsidR="00470BD2">
        <w:rPr>
          <w:sz w:val="24"/>
          <w:szCs w:val="24"/>
        </w:rPr>
        <w:t>atualizar a</w:t>
      </w:r>
      <w:r w:rsidR="00BC2AA3">
        <w:rPr>
          <w:sz w:val="24"/>
          <w:szCs w:val="24"/>
        </w:rPr>
        <w:t xml:space="preserve"> legislação referente ao </w:t>
      </w:r>
      <w:r w:rsidR="00FE0CB3">
        <w:rPr>
          <w:sz w:val="24"/>
          <w:szCs w:val="24"/>
        </w:rPr>
        <w:t>pagamento</w:t>
      </w:r>
      <w:r>
        <w:rPr>
          <w:sz w:val="24"/>
          <w:szCs w:val="24"/>
        </w:rPr>
        <w:t xml:space="preserve"> da gratificação denominada “verba de representação”</w:t>
      </w:r>
      <w:r w:rsidR="00441B05">
        <w:rPr>
          <w:sz w:val="24"/>
          <w:szCs w:val="24"/>
        </w:rPr>
        <w:t xml:space="preserve"> n</w:t>
      </w:r>
      <w:r>
        <w:rPr>
          <w:sz w:val="24"/>
          <w:szCs w:val="24"/>
        </w:rPr>
        <w:t>a Administração Direta</w:t>
      </w:r>
      <w:r w:rsidR="00BC2AA3">
        <w:rPr>
          <w:sz w:val="24"/>
          <w:szCs w:val="24"/>
        </w:rPr>
        <w:t xml:space="preserve">, </w:t>
      </w:r>
      <w:r w:rsidR="00470BD2">
        <w:rPr>
          <w:sz w:val="24"/>
          <w:szCs w:val="24"/>
        </w:rPr>
        <w:t xml:space="preserve">anteriormente </w:t>
      </w:r>
      <w:r w:rsidR="00BC2AA3">
        <w:rPr>
          <w:sz w:val="24"/>
          <w:szCs w:val="24"/>
        </w:rPr>
        <w:t>instituída pela Lei nº 11.404, de 27 de dezembro de 2012, em virtude das alterações advindas da Reforma Administrativa estabelecida pelas Leis Complementares nº 810</w:t>
      </w:r>
      <w:r w:rsidR="00DD09C3">
        <w:rPr>
          <w:sz w:val="24"/>
          <w:szCs w:val="24"/>
        </w:rPr>
        <w:t xml:space="preserve">, de </w:t>
      </w:r>
      <w:proofErr w:type="gramStart"/>
      <w:r w:rsidR="00BC2AA3">
        <w:rPr>
          <w:sz w:val="24"/>
          <w:szCs w:val="24"/>
        </w:rPr>
        <w:t>4</w:t>
      </w:r>
      <w:proofErr w:type="gramEnd"/>
      <w:r w:rsidR="00BC2AA3">
        <w:rPr>
          <w:sz w:val="24"/>
          <w:szCs w:val="24"/>
        </w:rPr>
        <w:t xml:space="preserve"> de janeiro de 2017 e nº 817, de </w:t>
      </w:r>
      <w:r w:rsidR="00470BD2">
        <w:rPr>
          <w:sz w:val="24"/>
          <w:szCs w:val="24"/>
        </w:rPr>
        <w:t>30</w:t>
      </w:r>
      <w:r w:rsidR="00DD09C3">
        <w:rPr>
          <w:sz w:val="24"/>
          <w:szCs w:val="24"/>
        </w:rPr>
        <w:t xml:space="preserve"> de</w:t>
      </w:r>
      <w:r w:rsidR="00470BD2">
        <w:rPr>
          <w:sz w:val="24"/>
          <w:szCs w:val="24"/>
        </w:rPr>
        <w:t xml:space="preserve"> agosto de 2017</w:t>
      </w:r>
      <w:r w:rsidR="00FE0CB3">
        <w:rPr>
          <w:sz w:val="24"/>
          <w:szCs w:val="24"/>
        </w:rPr>
        <w:t xml:space="preserve">. </w:t>
      </w:r>
    </w:p>
    <w:p w:rsidR="00317514" w:rsidRDefault="00317514" w:rsidP="00DD09C3">
      <w:pPr>
        <w:ind w:firstLine="2127"/>
        <w:jc w:val="both"/>
        <w:rPr>
          <w:sz w:val="24"/>
          <w:szCs w:val="24"/>
        </w:rPr>
      </w:pPr>
    </w:p>
    <w:p w:rsidR="00BC2AA3" w:rsidRDefault="00FE0CB3" w:rsidP="00DD09C3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AA3">
        <w:rPr>
          <w:sz w:val="24"/>
          <w:szCs w:val="24"/>
        </w:rPr>
        <w:t>lém da adequação à n</w:t>
      </w:r>
      <w:r w:rsidR="0024475C">
        <w:rPr>
          <w:sz w:val="24"/>
          <w:szCs w:val="24"/>
        </w:rPr>
        <w:t xml:space="preserve">ova estrutura organizacional do Município </w:t>
      </w:r>
      <w:r w:rsidR="00BC2AA3">
        <w:rPr>
          <w:sz w:val="24"/>
          <w:szCs w:val="24"/>
        </w:rPr>
        <w:t xml:space="preserve">de Porto Alegre, o presente projeto traz significativa mudança </w:t>
      </w:r>
      <w:r w:rsidR="00470BD2">
        <w:rPr>
          <w:sz w:val="24"/>
          <w:szCs w:val="24"/>
        </w:rPr>
        <w:t>devido à</w:t>
      </w:r>
      <w:r w:rsidR="00BC2AA3">
        <w:rPr>
          <w:sz w:val="24"/>
          <w:szCs w:val="24"/>
        </w:rPr>
        <w:t xml:space="preserve"> definição de valores diferenciados conforme </w:t>
      </w:r>
      <w:r w:rsidR="00470BD2">
        <w:rPr>
          <w:sz w:val="24"/>
          <w:szCs w:val="24"/>
        </w:rPr>
        <w:t xml:space="preserve">nível de responsabilidade e </w:t>
      </w:r>
      <w:r w:rsidR="00BC2AA3">
        <w:rPr>
          <w:sz w:val="24"/>
          <w:szCs w:val="24"/>
        </w:rPr>
        <w:t xml:space="preserve">natureza </w:t>
      </w:r>
      <w:r w:rsidR="00470BD2">
        <w:rPr>
          <w:sz w:val="24"/>
          <w:szCs w:val="24"/>
        </w:rPr>
        <w:t xml:space="preserve">da </w:t>
      </w:r>
      <w:r w:rsidR="00BC2AA3">
        <w:rPr>
          <w:sz w:val="24"/>
          <w:szCs w:val="24"/>
        </w:rPr>
        <w:t xml:space="preserve">atividade. A verba de representação fixada em R$ 2.798,40 (dois mil, setecentos e noventa e oito reais e quarenta centavos) será devida dos cargos cujas atividades desenvolvidas são </w:t>
      </w:r>
      <w:proofErr w:type="gramStart"/>
      <w:r w:rsidR="00BC2AA3">
        <w:rPr>
          <w:sz w:val="24"/>
          <w:szCs w:val="24"/>
        </w:rPr>
        <w:t>de maior</w:t>
      </w:r>
      <w:proofErr w:type="gramEnd"/>
      <w:r w:rsidR="00BC2AA3">
        <w:rPr>
          <w:sz w:val="24"/>
          <w:szCs w:val="24"/>
        </w:rPr>
        <w:t xml:space="preserve"> complexidade, ou seja, aqui se incluem os Secretários Adjuntos, Diretores de Hospitais e servidores que, além da importância </w:t>
      </w:r>
      <w:r w:rsidR="00470BD2">
        <w:rPr>
          <w:sz w:val="24"/>
          <w:szCs w:val="24"/>
        </w:rPr>
        <w:t>do</w:t>
      </w:r>
      <w:r w:rsidR="00BC2AA3">
        <w:rPr>
          <w:sz w:val="24"/>
          <w:szCs w:val="24"/>
        </w:rPr>
        <w:t xml:space="preserve"> trabalho, ainda</w:t>
      </w:r>
      <w:r w:rsidR="00470BD2">
        <w:rPr>
          <w:sz w:val="24"/>
          <w:szCs w:val="24"/>
        </w:rPr>
        <w:t xml:space="preserve"> demandam </w:t>
      </w:r>
      <w:r w:rsidR="00BC2AA3">
        <w:rPr>
          <w:sz w:val="24"/>
          <w:szCs w:val="24"/>
        </w:rPr>
        <w:t xml:space="preserve">dedicação exclusiva </w:t>
      </w:r>
      <w:r w:rsidR="000F6C4D">
        <w:rPr>
          <w:sz w:val="24"/>
          <w:szCs w:val="24"/>
        </w:rPr>
        <w:t xml:space="preserve">(disponibilidade) </w:t>
      </w:r>
      <w:r w:rsidR="00BC2AA3">
        <w:rPr>
          <w:sz w:val="24"/>
          <w:szCs w:val="24"/>
        </w:rPr>
        <w:t>às atividades que desempenham.</w:t>
      </w:r>
    </w:p>
    <w:p w:rsidR="00BC2AA3" w:rsidRDefault="00BC2AA3" w:rsidP="00DD09C3">
      <w:pPr>
        <w:ind w:firstLine="2127"/>
        <w:jc w:val="both"/>
        <w:rPr>
          <w:sz w:val="24"/>
          <w:szCs w:val="24"/>
        </w:rPr>
      </w:pPr>
    </w:p>
    <w:p w:rsidR="00BC2AA3" w:rsidRDefault="00BC2AA3" w:rsidP="00DD09C3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verba de representação no valor de R$ </w:t>
      </w:r>
      <w:r w:rsidR="002B75EE">
        <w:rPr>
          <w:sz w:val="24"/>
          <w:szCs w:val="24"/>
        </w:rPr>
        <w:t>930,00</w:t>
      </w:r>
      <w:r>
        <w:rPr>
          <w:sz w:val="24"/>
          <w:szCs w:val="24"/>
        </w:rPr>
        <w:t xml:space="preserve"> (</w:t>
      </w:r>
      <w:r w:rsidR="002B75EE">
        <w:rPr>
          <w:sz w:val="24"/>
          <w:szCs w:val="24"/>
        </w:rPr>
        <w:t>novecentos e trinta reais</w:t>
      </w:r>
      <w:r>
        <w:rPr>
          <w:sz w:val="24"/>
          <w:szCs w:val="24"/>
        </w:rPr>
        <w:t>) será devida aos cargos igualmente relevantes, porém com atividades de média complexidade</w:t>
      </w:r>
      <w:r w:rsidR="00470BD2">
        <w:rPr>
          <w:sz w:val="24"/>
          <w:szCs w:val="24"/>
        </w:rPr>
        <w:t xml:space="preserve"> que atuam </w:t>
      </w:r>
      <w:r>
        <w:rPr>
          <w:sz w:val="24"/>
          <w:szCs w:val="24"/>
        </w:rPr>
        <w:t xml:space="preserve">na gestão de grandes equipes de trabalho, cujas atividades demandam </w:t>
      </w:r>
      <w:r w:rsidR="00470BD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responsabilidade </w:t>
      </w:r>
      <w:r w:rsidR="00470BD2">
        <w:rPr>
          <w:sz w:val="24"/>
          <w:szCs w:val="24"/>
        </w:rPr>
        <w:t xml:space="preserve">do atendimento das metas da </w:t>
      </w:r>
      <w:r>
        <w:rPr>
          <w:sz w:val="24"/>
          <w:szCs w:val="24"/>
        </w:rPr>
        <w:t xml:space="preserve">secretaria, de acordo com as diretrizes de </w:t>
      </w:r>
      <w:r w:rsidR="00470BD2">
        <w:rPr>
          <w:sz w:val="24"/>
          <w:szCs w:val="24"/>
        </w:rPr>
        <w:t>G</w:t>
      </w:r>
      <w:r>
        <w:rPr>
          <w:sz w:val="24"/>
          <w:szCs w:val="24"/>
        </w:rPr>
        <w:t>overno</w:t>
      </w:r>
      <w:r w:rsidR="00470BD2">
        <w:rPr>
          <w:sz w:val="24"/>
          <w:szCs w:val="24"/>
        </w:rPr>
        <w:t>.</w:t>
      </w:r>
    </w:p>
    <w:p w:rsidR="00BC2AA3" w:rsidRDefault="00BC2AA3" w:rsidP="00DD09C3">
      <w:pPr>
        <w:ind w:firstLine="2127"/>
        <w:jc w:val="both"/>
        <w:rPr>
          <w:sz w:val="24"/>
          <w:szCs w:val="24"/>
        </w:rPr>
      </w:pPr>
    </w:p>
    <w:p w:rsidR="00727DE0" w:rsidRDefault="00BC2AA3" w:rsidP="00DD09C3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Considerando a economia trazida pela reforma administrativa com a extinção d</w:t>
      </w:r>
      <w:r w:rsidR="002B75EE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cargos de Secretários Municipais, a presente proposta não trará impacto aos cofres públicos. Do contrário, conforme repercussão financeira anexada vislumbra-se que o resultado da </w:t>
      </w:r>
      <w:proofErr w:type="gramStart"/>
      <w:r>
        <w:rPr>
          <w:sz w:val="24"/>
          <w:szCs w:val="24"/>
        </w:rPr>
        <w:t>implemen</w:t>
      </w:r>
      <w:r w:rsidR="00470BD2">
        <w:rPr>
          <w:sz w:val="24"/>
          <w:szCs w:val="24"/>
        </w:rPr>
        <w:t>tação</w:t>
      </w:r>
      <w:proofErr w:type="gramEnd"/>
      <w:r w:rsidR="00470BD2">
        <w:rPr>
          <w:sz w:val="24"/>
          <w:szCs w:val="24"/>
        </w:rPr>
        <w:t xml:space="preserve"> da proposição é negativo. </w:t>
      </w:r>
    </w:p>
    <w:p w:rsidR="00727DE0" w:rsidRDefault="00727DE0" w:rsidP="00DD09C3">
      <w:pPr>
        <w:ind w:firstLine="2127"/>
        <w:jc w:val="both"/>
        <w:rPr>
          <w:sz w:val="24"/>
          <w:szCs w:val="24"/>
        </w:rPr>
      </w:pPr>
    </w:p>
    <w:p w:rsidR="001A5AA5" w:rsidRDefault="00727DE0" w:rsidP="00DD09C3">
      <w:pPr>
        <w:ind w:firstLine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 alterações propostas pelo presente Projeto</w:t>
      </w:r>
      <w:proofErr w:type="gramEnd"/>
      <w:r>
        <w:rPr>
          <w:sz w:val="24"/>
          <w:szCs w:val="24"/>
        </w:rPr>
        <w:t xml:space="preserve"> de Lei trazem mais</w:t>
      </w:r>
      <w:r w:rsidR="001A5AA5">
        <w:rPr>
          <w:sz w:val="24"/>
          <w:szCs w:val="24"/>
        </w:rPr>
        <w:t xml:space="preserve"> seriedade e transparência ao governo, fazendo-se cumprir a verdadeira natureza da parcela.</w:t>
      </w:r>
      <w:r>
        <w:rPr>
          <w:sz w:val="24"/>
          <w:szCs w:val="24"/>
        </w:rPr>
        <w:t xml:space="preserve"> Nesse sentido, destaca-se a equiparação entre os Diretores de Hospital. A Lei nº 11.404, de 2012</w:t>
      </w:r>
      <w:r w:rsidR="00562356">
        <w:rPr>
          <w:sz w:val="24"/>
          <w:szCs w:val="24"/>
        </w:rPr>
        <w:t>,</w:t>
      </w:r>
      <w:r>
        <w:rPr>
          <w:sz w:val="24"/>
          <w:szCs w:val="24"/>
        </w:rPr>
        <w:t xml:space="preserve"> previa que apenas o diretor do Hospital </w:t>
      </w:r>
      <w:r w:rsidR="003736F0">
        <w:rPr>
          <w:sz w:val="24"/>
          <w:szCs w:val="24"/>
        </w:rPr>
        <w:t>de Pronto Socorro (HPS) deveria perceber a</w:t>
      </w:r>
      <w:r>
        <w:rPr>
          <w:sz w:val="24"/>
          <w:szCs w:val="24"/>
        </w:rPr>
        <w:t xml:space="preserve"> verba de representação. Com a aprova</w:t>
      </w:r>
      <w:r w:rsidR="003736F0">
        <w:rPr>
          <w:sz w:val="24"/>
          <w:szCs w:val="24"/>
        </w:rPr>
        <w:t>ção do projeto passam a perce</w:t>
      </w:r>
      <w:r w:rsidR="00DD09C3">
        <w:rPr>
          <w:sz w:val="24"/>
          <w:szCs w:val="24"/>
        </w:rPr>
        <w:t>ber</w:t>
      </w:r>
      <w:r>
        <w:rPr>
          <w:sz w:val="24"/>
          <w:szCs w:val="24"/>
        </w:rPr>
        <w:t xml:space="preserve"> não só o diretor do HPS</w:t>
      </w:r>
      <w:r w:rsidR="003736F0">
        <w:rPr>
          <w:sz w:val="24"/>
          <w:szCs w:val="24"/>
        </w:rPr>
        <w:t>, mas</w:t>
      </w:r>
      <w:r>
        <w:rPr>
          <w:sz w:val="24"/>
          <w:szCs w:val="24"/>
        </w:rPr>
        <w:t xml:space="preserve"> também o diretor do Hospital materno Infantil Presidente Vargas (HMIPV) respeitando a complexidade e responsabilidade que o cargo exige.</w:t>
      </w:r>
    </w:p>
    <w:p w:rsidR="00FE0CB3" w:rsidRDefault="00FE0CB3" w:rsidP="00DD09C3">
      <w:pPr>
        <w:ind w:firstLine="2127"/>
        <w:jc w:val="both"/>
        <w:rPr>
          <w:sz w:val="24"/>
          <w:szCs w:val="24"/>
        </w:rPr>
      </w:pPr>
    </w:p>
    <w:p w:rsidR="00FE0CB3" w:rsidRDefault="00FE0CB3" w:rsidP="00DD09C3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Acreditamos que a presente adequação além de medida reorganização</w:t>
      </w:r>
      <w:r w:rsidR="00441B05">
        <w:rPr>
          <w:sz w:val="24"/>
          <w:szCs w:val="24"/>
        </w:rPr>
        <w:t>,</w:t>
      </w:r>
      <w:r>
        <w:rPr>
          <w:sz w:val="24"/>
          <w:szCs w:val="24"/>
        </w:rPr>
        <w:t xml:space="preserve"> demonstra a vontade do Governo em aprimorar a concessão de vantagens e gratificações aos servidores municipais.</w:t>
      </w:r>
    </w:p>
    <w:p w:rsidR="00FE0CB3" w:rsidRDefault="00FE0CB3" w:rsidP="00DD09C3">
      <w:pPr>
        <w:ind w:firstLine="2127"/>
        <w:jc w:val="both"/>
        <w:rPr>
          <w:sz w:val="24"/>
          <w:szCs w:val="24"/>
        </w:rPr>
      </w:pPr>
    </w:p>
    <w:p w:rsidR="00FE0CB3" w:rsidRDefault="00FE0CB3" w:rsidP="00DD09C3">
      <w:pPr>
        <w:ind w:firstLine="2127"/>
        <w:jc w:val="both"/>
        <w:rPr>
          <w:sz w:val="24"/>
          <w:szCs w:val="24"/>
        </w:rPr>
      </w:pPr>
      <w:r w:rsidRPr="00FE0CB3">
        <w:rPr>
          <w:sz w:val="24"/>
          <w:szCs w:val="24"/>
        </w:rPr>
        <w:t>Estas são as razões da presente proposição.</w:t>
      </w:r>
    </w:p>
    <w:p w:rsidR="00914CA6" w:rsidRPr="000F100B" w:rsidRDefault="00914CA6" w:rsidP="00DD09C3">
      <w:pPr>
        <w:tabs>
          <w:tab w:val="left" w:pos="1589"/>
        </w:tabs>
        <w:ind w:firstLine="2127"/>
        <w:rPr>
          <w:sz w:val="24"/>
          <w:szCs w:val="24"/>
        </w:rPr>
      </w:pPr>
    </w:p>
    <w:sectPr w:rsidR="00914CA6" w:rsidRPr="000F100B" w:rsidSect="00DD09C3">
      <w:footerReference w:type="default" r:id="rId9"/>
      <w:pgSz w:w="11907" w:h="16839" w:code="9"/>
      <w:pgMar w:top="2665" w:right="851" w:bottom="1701" w:left="1701" w:header="709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2" w:rsidRDefault="00CE5FD2" w:rsidP="00BE5B5B">
      <w:r>
        <w:separator/>
      </w:r>
    </w:p>
  </w:endnote>
  <w:endnote w:type="continuationSeparator" w:id="0">
    <w:p w:rsidR="00CE5FD2" w:rsidRDefault="00CE5FD2" w:rsidP="00B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321311"/>
      <w:docPartObj>
        <w:docPartGallery w:val="Page Numbers (Bottom of Page)"/>
        <w:docPartUnique/>
      </w:docPartObj>
    </w:sdtPr>
    <w:sdtEndPr/>
    <w:sdtContent>
      <w:p w:rsidR="00DD09C3" w:rsidRDefault="00DD09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D7">
          <w:rPr>
            <w:noProof/>
          </w:rPr>
          <w:t>4</w:t>
        </w:r>
        <w:r>
          <w:fldChar w:fldCharType="end"/>
        </w:r>
      </w:p>
    </w:sdtContent>
  </w:sdt>
  <w:p w:rsidR="00DD09C3" w:rsidRDefault="00DD0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2" w:rsidRDefault="00CE5FD2" w:rsidP="00BE5B5B">
      <w:r>
        <w:separator/>
      </w:r>
    </w:p>
  </w:footnote>
  <w:footnote w:type="continuationSeparator" w:id="0">
    <w:p w:rsidR="00CE5FD2" w:rsidRDefault="00CE5FD2" w:rsidP="00BE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13"/>
    <w:multiLevelType w:val="hybridMultilevel"/>
    <w:tmpl w:val="79923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0A0"/>
    <w:multiLevelType w:val="hybridMultilevel"/>
    <w:tmpl w:val="AB8240AC"/>
    <w:lvl w:ilvl="0" w:tplc="6E90E7E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3565AA"/>
    <w:multiLevelType w:val="hybridMultilevel"/>
    <w:tmpl w:val="D56E66E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4CF622C"/>
    <w:multiLevelType w:val="hybridMultilevel"/>
    <w:tmpl w:val="0FFCA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455"/>
    <w:multiLevelType w:val="hybridMultilevel"/>
    <w:tmpl w:val="505C700E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8921F4D"/>
    <w:multiLevelType w:val="hybridMultilevel"/>
    <w:tmpl w:val="904EA5C6"/>
    <w:lvl w:ilvl="0" w:tplc="E820975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9A711FA"/>
    <w:multiLevelType w:val="multilevel"/>
    <w:tmpl w:val="C61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D"/>
    <w:rsid w:val="00002674"/>
    <w:rsid w:val="000225FC"/>
    <w:rsid w:val="000268F3"/>
    <w:rsid w:val="000325AF"/>
    <w:rsid w:val="00037B98"/>
    <w:rsid w:val="000536AA"/>
    <w:rsid w:val="00075D2A"/>
    <w:rsid w:val="00080562"/>
    <w:rsid w:val="00096D9A"/>
    <w:rsid w:val="000A3441"/>
    <w:rsid w:val="000A4AD3"/>
    <w:rsid w:val="000A7B40"/>
    <w:rsid w:val="000C5B4D"/>
    <w:rsid w:val="000D5ADA"/>
    <w:rsid w:val="000D5C8A"/>
    <w:rsid w:val="000D6734"/>
    <w:rsid w:val="000F100B"/>
    <w:rsid w:val="000F4BF9"/>
    <w:rsid w:val="000F6C18"/>
    <w:rsid w:val="000F6C4D"/>
    <w:rsid w:val="000F75EA"/>
    <w:rsid w:val="001118C3"/>
    <w:rsid w:val="00115F58"/>
    <w:rsid w:val="0012590A"/>
    <w:rsid w:val="00130EEE"/>
    <w:rsid w:val="00141C87"/>
    <w:rsid w:val="001429F8"/>
    <w:rsid w:val="00143B86"/>
    <w:rsid w:val="00156332"/>
    <w:rsid w:val="00157F75"/>
    <w:rsid w:val="001624F6"/>
    <w:rsid w:val="001654BF"/>
    <w:rsid w:val="001751A9"/>
    <w:rsid w:val="001763AB"/>
    <w:rsid w:val="001772C9"/>
    <w:rsid w:val="00187692"/>
    <w:rsid w:val="00190356"/>
    <w:rsid w:val="00191479"/>
    <w:rsid w:val="0019569A"/>
    <w:rsid w:val="001958EC"/>
    <w:rsid w:val="001A08E9"/>
    <w:rsid w:val="001A1F79"/>
    <w:rsid w:val="001A47BE"/>
    <w:rsid w:val="001A5AA5"/>
    <w:rsid w:val="001B0968"/>
    <w:rsid w:val="001B1151"/>
    <w:rsid w:val="001B4958"/>
    <w:rsid w:val="001B5B9C"/>
    <w:rsid w:val="001B6561"/>
    <w:rsid w:val="001C1473"/>
    <w:rsid w:val="001D1B70"/>
    <w:rsid w:val="001D5CA2"/>
    <w:rsid w:val="001E3541"/>
    <w:rsid w:val="001F0E9C"/>
    <w:rsid w:val="001F56E0"/>
    <w:rsid w:val="00212117"/>
    <w:rsid w:val="00214982"/>
    <w:rsid w:val="00217030"/>
    <w:rsid w:val="002220E7"/>
    <w:rsid w:val="002241C7"/>
    <w:rsid w:val="00224922"/>
    <w:rsid w:val="002352D9"/>
    <w:rsid w:val="002376D5"/>
    <w:rsid w:val="0024475C"/>
    <w:rsid w:val="00245686"/>
    <w:rsid w:val="00246A0E"/>
    <w:rsid w:val="00255633"/>
    <w:rsid w:val="00260284"/>
    <w:rsid w:val="002640E3"/>
    <w:rsid w:val="00267FF3"/>
    <w:rsid w:val="002776A2"/>
    <w:rsid w:val="002833C5"/>
    <w:rsid w:val="00286895"/>
    <w:rsid w:val="002875C2"/>
    <w:rsid w:val="0028772A"/>
    <w:rsid w:val="002A17B5"/>
    <w:rsid w:val="002B75EE"/>
    <w:rsid w:val="002C1285"/>
    <w:rsid w:val="002C4C51"/>
    <w:rsid w:val="002D42A6"/>
    <w:rsid w:val="002D4510"/>
    <w:rsid w:val="002D49AE"/>
    <w:rsid w:val="002D5421"/>
    <w:rsid w:val="002D555F"/>
    <w:rsid w:val="002E10E1"/>
    <w:rsid w:val="002E13BB"/>
    <w:rsid w:val="002E2E78"/>
    <w:rsid w:val="002E4C81"/>
    <w:rsid w:val="002F40FB"/>
    <w:rsid w:val="0030712F"/>
    <w:rsid w:val="00307501"/>
    <w:rsid w:val="00317514"/>
    <w:rsid w:val="00317B8E"/>
    <w:rsid w:val="00333136"/>
    <w:rsid w:val="00346C38"/>
    <w:rsid w:val="003502B9"/>
    <w:rsid w:val="003535E0"/>
    <w:rsid w:val="003573AE"/>
    <w:rsid w:val="00365580"/>
    <w:rsid w:val="00370B63"/>
    <w:rsid w:val="003736F0"/>
    <w:rsid w:val="00390B27"/>
    <w:rsid w:val="003B1FEB"/>
    <w:rsid w:val="003B2AEF"/>
    <w:rsid w:val="003C0572"/>
    <w:rsid w:val="003D2488"/>
    <w:rsid w:val="003D6763"/>
    <w:rsid w:val="003E13A0"/>
    <w:rsid w:val="003E22B0"/>
    <w:rsid w:val="003E7837"/>
    <w:rsid w:val="003E7C4C"/>
    <w:rsid w:val="003F21D6"/>
    <w:rsid w:val="0040394F"/>
    <w:rsid w:val="0041292E"/>
    <w:rsid w:val="00415BDF"/>
    <w:rsid w:val="00420979"/>
    <w:rsid w:val="0042242D"/>
    <w:rsid w:val="00432476"/>
    <w:rsid w:val="00441B05"/>
    <w:rsid w:val="00446FE2"/>
    <w:rsid w:val="004621C4"/>
    <w:rsid w:val="004673A6"/>
    <w:rsid w:val="00470BD2"/>
    <w:rsid w:val="00471CDF"/>
    <w:rsid w:val="004B1A97"/>
    <w:rsid w:val="004D7E5C"/>
    <w:rsid w:val="004E04E7"/>
    <w:rsid w:val="004F30D6"/>
    <w:rsid w:val="00503670"/>
    <w:rsid w:val="0053745C"/>
    <w:rsid w:val="00542BE6"/>
    <w:rsid w:val="00543DC7"/>
    <w:rsid w:val="00545E80"/>
    <w:rsid w:val="005503AA"/>
    <w:rsid w:val="005509D2"/>
    <w:rsid w:val="005551E1"/>
    <w:rsid w:val="0055541F"/>
    <w:rsid w:val="005578A9"/>
    <w:rsid w:val="00562356"/>
    <w:rsid w:val="00564495"/>
    <w:rsid w:val="005644C2"/>
    <w:rsid w:val="00564BB5"/>
    <w:rsid w:val="005661F6"/>
    <w:rsid w:val="00567B73"/>
    <w:rsid w:val="00570B2D"/>
    <w:rsid w:val="00574B64"/>
    <w:rsid w:val="005815FD"/>
    <w:rsid w:val="0058295B"/>
    <w:rsid w:val="00583382"/>
    <w:rsid w:val="0058768A"/>
    <w:rsid w:val="00591D59"/>
    <w:rsid w:val="005937D4"/>
    <w:rsid w:val="005A4AAB"/>
    <w:rsid w:val="005A6162"/>
    <w:rsid w:val="005B7325"/>
    <w:rsid w:val="005C3ABA"/>
    <w:rsid w:val="005D161C"/>
    <w:rsid w:val="005D2667"/>
    <w:rsid w:val="005D382C"/>
    <w:rsid w:val="005D5EC0"/>
    <w:rsid w:val="005D782F"/>
    <w:rsid w:val="005E374A"/>
    <w:rsid w:val="005E4FCD"/>
    <w:rsid w:val="005F5129"/>
    <w:rsid w:val="006000B3"/>
    <w:rsid w:val="00603DE6"/>
    <w:rsid w:val="00605739"/>
    <w:rsid w:val="00606BAF"/>
    <w:rsid w:val="00611B42"/>
    <w:rsid w:val="00615DA3"/>
    <w:rsid w:val="00620D0D"/>
    <w:rsid w:val="00621F70"/>
    <w:rsid w:val="006249EA"/>
    <w:rsid w:val="00627E46"/>
    <w:rsid w:val="00633434"/>
    <w:rsid w:val="00634AE4"/>
    <w:rsid w:val="00634D1D"/>
    <w:rsid w:val="006425DC"/>
    <w:rsid w:val="00642F74"/>
    <w:rsid w:val="00653D22"/>
    <w:rsid w:val="00653FD8"/>
    <w:rsid w:val="0066085A"/>
    <w:rsid w:val="00673DBD"/>
    <w:rsid w:val="006753AB"/>
    <w:rsid w:val="00675991"/>
    <w:rsid w:val="0067605C"/>
    <w:rsid w:val="0068026A"/>
    <w:rsid w:val="0068438B"/>
    <w:rsid w:val="00684E70"/>
    <w:rsid w:val="00696619"/>
    <w:rsid w:val="006A4DCA"/>
    <w:rsid w:val="006A5BBC"/>
    <w:rsid w:val="006A7C4B"/>
    <w:rsid w:val="006B22EE"/>
    <w:rsid w:val="006B6ECA"/>
    <w:rsid w:val="006C0507"/>
    <w:rsid w:val="006C33FE"/>
    <w:rsid w:val="006C7E6A"/>
    <w:rsid w:val="006E28B4"/>
    <w:rsid w:val="006E532F"/>
    <w:rsid w:val="00727DE0"/>
    <w:rsid w:val="0073571C"/>
    <w:rsid w:val="00740049"/>
    <w:rsid w:val="00741DB1"/>
    <w:rsid w:val="0074232F"/>
    <w:rsid w:val="0076215F"/>
    <w:rsid w:val="00763590"/>
    <w:rsid w:val="00764261"/>
    <w:rsid w:val="0076569B"/>
    <w:rsid w:val="007748B7"/>
    <w:rsid w:val="00780966"/>
    <w:rsid w:val="00780F67"/>
    <w:rsid w:val="00781AFB"/>
    <w:rsid w:val="00783B2E"/>
    <w:rsid w:val="00786745"/>
    <w:rsid w:val="00796E54"/>
    <w:rsid w:val="007A2550"/>
    <w:rsid w:val="007A7D81"/>
    <w:rsid w:val="007B7E9F"/>
    <w:rsid w:val="007C09C0"/>
    <w:rsid w:val="007C3DF3"/>
    <w:rsid w:val="007C6CCE"/>
    <w:rsid w:val="007D0003"/>
    <w:rsid w:val="007D4451"/>
    <w:rsid w:val="007F4148"/>
    <w:rsid w:val="007F66BF"/>
    <w:rsid w:val="007F6C37"/>
    <w:rsid w:val="0080769B"/>
    <w:rsid w:val="00811BB4"/>
    <w:rsid w:val="00812AE4"/>
    <w:rsid w:val="00812B14"/>
    <w:rsid w:val="008132AA"/>
    <w:rsid w:val="00823467"/>
    <w:rsid w:val="008257B4"/>
    <w:rsid w:val="00827543"/>
    <w:rsid w:val="00830B12"/>
    <w:rsid w:val="00833E25"/>
    <w:rsid w:val="008401BA"/>
    <w:rsid w:val="00840B07"/>
    <w:rsid w:val="00840F13"/>
    <w:rsid w:val="00842A6C"/>
    <w:rsid w:val="00855465"/>
    <w:rsid w:val="00861CDD"/>
    <w:rsid w:val="008715F3"/>
    <w:rsid w:val="00876C59"/>
    <w:rsid w:val="00881A9F"/>
    <w:rsid w:val="008829B6"/>
    <w:rsid w:val="00887AA7"/>
    <w:rsid w:val="008953A1"/>
    <w:rsid w:val="00896054"/>
    <w:rsid w:val="008A60DE"/>
    <w:rsid w:val="008B6219"/>
    <w:rsid w:val="008B702C"/>
    <w:rsid w:val="008F17B9"/>
    <w:rsid w:val="008F1B85"/>
    <w:rsid w:val="00914CA6"/>
    <w:rsid w:val="009271CA"/>
    <w:rsid w:val="0093314C"/>
    <w:rsid w:val="00935C26"/>
    <w:rsid w:val="009437EF"/>
    <w:rsid w:val="00944593"/>
    <w:rsid w:val="009455F2"/>
    <w:rsid w:val="009464B6"/>
    <w:rsid w:val="0094722A"/>
    <w:rsid w:val="00951356"/>
    <w:rsid w:val="00955A9B"/>
    <w:rsid w:val="0095752D"/>
    <w:rsid w:val="00962918"/>
    <w:rsid w:val="0096697E"/>
    <w:rsid w:val="009742E1"/>
    <w:rsid w:val="00987DF7"/>
    <w:rsid w:val="0099055C"/>
    <w:rsid w:val="009943E9"/>
    <w:rsid w:val="00995A34"/>
    <w:rsid w:val="009A2FEA"/>
    <w:rsid w:val="009A6128"/>
    <w:rsid w:val="009B471D"/>
    <w:rsid w:val="009C055A"/>
    <w:rsid w:val="009C2C95"/>
    <w:rsid w:val="009C37A1"/>
    <w:rsid w:val="009C7B38"/>
    <w:rsid w:val="009D2727"/>
    <w:rsid w:val="009D6214"/>
    <w:rsid w:val="009D7F69"/>
    <w:rsid w:val="009E1757"/>
    <w:rsid w:val="009E484F"/>
    <w:rsid w:val="009F391D"/>
    <w:rsid w:val="00A00B4D"/>
    <w:rsid w:val="00A04C45"/>
    <w:rsid w:val="00A07F33"/>
    <w:rsid w:val="00A1066B"/>
    <w:rsid w:val="00A131AD"/>
    <w:rsid w:val="00A13B44"/>
    <w:rsid w:val="00A13C89"/>
    <w:rsid w:val="00A1616A"/>
    <w:rsid w:val="00A1676B"/>
    <w:rsid w:val="00A22E9A"/>
    <w:rsid w:val="00A25936"/>
    <w:rsid w:val="00A30D22"/>
    <w:rsid w:val="00A313A3"/>
    <w:rsid w:val="00A44725"/>
    <w:rsid w:val="00A5481E"/>
    <w:rsid w:val="00A562FF"/>
    <w:rsid w:val="00A6057D"/>
    <w:rsid w:val="00A71456"/>
    <w:rsid w:val="00A83A57"/>
    <w:rsid w:val="00A87DAE"/>
    <w:rsid w:val="00A91DC5"/>
    <w:rsid w:val="00AA7F9E"/>
    <w:rsid w:val="00AC0603"/>
    <w:rsid w:val="00AC3797"/>
    <w:rsid w:val="00AD01AF"/>
    <w:rsid w:val="00AD238A"/>
    <w:rsid w:val="00AD2FE2"/>
    <w:rsid w:val="00AE2CD1"/>
    <w:rsid w:val="00AE6D6C"/>
    <w:rsid w:val="00AF016B"/>
    <w:rsid w:val="00AF6558"/>
    <w:rsid w:val="00B037E8"/>
    <w:rsid w:val="00B07854"/>
    <w:rsid w:val="00B131B6"/>
    <w:rsid w:val="00B1489D"/>
    <w:rsid w:val="00B14B5B"/>
    <w:rsid w:val="00B340A7"/>
    <w:rsid w:val="00B350BC"/>
    <w:rsid w:val="00B353D3"/>
    <w:rsid w:val="00B37112"/>
    <w:rsid w:val="00B638F3"/>
    <w:rsid w:val="00B64414"/>
    <w:rsid w:val="00B6469D"/>
    <w:rsid w:val="00B66EB7"/>
    <w:rsid w:val="00B77988"/>
    <w:rsid w:val="00B807E9"/>
    <w:rsid w:val="00B846BD"/>
    <w:rsid w:val="00B957CD"/>
    <w:rsid w:val="00BB0B17"/>
    <w:rsid w:val="00BC0723"/>
    <w:rsid w:val="00BC2AA3"/>
    <w:rsid w:val="00BC54FF"/>
    <w:rsid w:val="00BD1C0D"/>
    <w:rsid w:val="00BE2103"/>
    <w:rsid w:val="00BE426E"/>
    <w:rsid w:val="00BE5B5B"/>
    <w:rsid w:val="00BF22B3"/>
    <w:rsid w:val="00BF3052"/>
    <w:rsid w:val="00BF735E"/>
    <w:rsid w:val="00C00E86"/>
    <w:rsid w:val="00C07415"/>
    <w:rsid w:val="00C15E8E"/>
    <w:rsid w:val="00C16F6C"/>
    <w:rsid w:val="00C20FF6"/>
    <w:rsid w:val="00C23CCF"/>
    <w:rsid w:val="00C27E84"/>
    <w:rsid w:val="00C3054B"/>
    <w:rsid w:val="00C32357"/>
    <w:rsid w:val="00C42195"/>
    <w:rsid w:val="00C519A3"/>
    <w:rsid w:val="00C659E6"/>
    <w:rsid w:val="00C67AD8"/>
    <w:rsid w:val="00C864B8"/>
    <w:rsid w:val="00C919D6"/>
    <w:rsid w:val="00CA31F6"/>
    <w:rsid w:val="00CB3AA7"/>
    <w:rsid w:val="00CC1AA5"/>
    <w:rsid w:val="00CC2C5A"/>
    <w:rsid w:val="00CC62C7"/>
    <w:rsid w:val="00CD7711"/>
    <w:rsid w:val="00CD7EF7"/>
    <w:rsid w:val="00CE5FD2"/>
    <w:rsid w:val="00CF2A15"/>
    <w:rsid w:val="00D01721"/>
    <w:rsid w:val="00D059D7"/>
    <w:rsid w:val="00D072A7"/>
    <w:rsid w:val="00D14495"/>
    <w:rsid w:val="00D154C8"/>
    <w:rsid w:val="00D15B53"/>
    <w:rsid w:val="00D2105D"/>
    <w:rsid w:val="00D24C3D"/>
    <w:rsid w:val="00D31257"/>
    <w:rsid w:val="00D428E8"/>
    <w:rsid w:val="00D47624"/>
    <w:rsid w:val="00D52BF3"/>
    <w:rsid w:val="00D576D9"/>
    <w:rsid w:val="00D57E02"/>
    <w:rsid w:val="00D66F4E"/>
    <w:rsid w:val="00D755BD"/>
    <w:rsid w:val="00D76209"/>
    <w:rsid w:val="00D763CB"/>
    <w:rsid w:val="00D811AB"/>
    <w:rsid w:val="00D81DD5"/>
    <w:rsid w:val="00D84269"/>
    <w:rsid w:val="00D84F02"/>
    <w:rsid w:val="00D9289F"/>
    <w:rsid w:val="00D96865"/>
    <w:rsid w:val="00DA0D1C"/>
    <w:rsid w:val="00DB1B7F"/>
    <w:rsid w:val="00DD09C3"/>
    <w:rsid w:val="00DD4FE2"/>
    <w:rsid w:val="00DE6289"/>
    <w:rsid w:val="00DE66BE"/>
    <w:rsid w:val="00DF201C"/>
    <w:rsid w:val="00DF5431"/>
    <w:rsid w:val="00E04305"/>
    <w:rsid w:val="00E043F0"/>
    <w:rsid w:val="00E07488"/>
    <w:rsid w:val="00E21199"/>
    <w:rsid w:val="00E250FD"/>
    <w:rsid w:val="00E26740"/>
    <w:rsid w:val="00E267FC"/>
    <w:rsid w:val="00E3015E"/>
    <w:rsid w:val="00E308E4"/>
    <w:rsid w:val="00E331DB"/>
    <w:rsid w:val="00E33480"/>
    <w:rsid w:val="00E34484"/>
    <w:rsid w:val="00E456F1"/>
    <w:rsid w:val="00E45BB4"/>
    <w:rsid w:val="00E47A31"/>
    <w:rsid w:val="00E54DA9"/>
    <w:rsid w:val="00E73560"/>
    <w:rsid w:val="00E779FE"/>
    <w:rsid w:val="00E8485F"/>
    <w:rsid w:val="00E913D8"/>
    <w:rsid w:val="00ED2AFC"/>
    <w:rsid w:val="00EE2ED9"/>
    <w:rsid w:val="00EF675A"/>
    <w:rsid w:val="00F04CFC"/>
    <w:rsid w:val="00F06151"/>
    <w:rsid w:val="00F06951"/>
    <w:rsid w:val="00F1650A"/>
    <w:rsid w:val="00F16ADA"/>
    <w:rsid w:val="00F179D8"/>
    <w:rsid w:val="00F224D3"/>
    <w:rsid w:val="00F30526"/>
    <w:rsid w:val="00F34D99"/>
    <w:rsid w:val="00F41567"/>
    <w:rsid w:val="00F4595C"/>
    <w:rsid w:val="00F478FF"/>
    <w:rsid w:val="00F54591"/>
    <w:rsid w:val="00F54D53"/>
    <w:rsid w:val="00F5554D"/>
    <w:rsid w:val="00F61AEA"/>
    <w:rsid w:val="00F63297"/>
    <w:rsid w:val="00F65BA4"/>
    <w:rsid w:val="00F67084"/>
    <w:rsid w:val="00F671A4"/>
    <w:rsid w:val="00F7133C"/>
    <w:rsid w:val="00F74509"/>
    <w:rsid w:val="00F759D3"/>
    <w:rsid w:val="00F878FE"/>
    <w:rsid w:val="00FB0065"/>
    <w:rsid w:val="00FB5C2B"/>
    <w:rsid w:val="00FC500C"/>
    <w:rsid w:val="00FD3C19"/>
    <w:rsid w:val="00FE09B6"/>
    <w:rsid w:val="00FE0CB3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84E7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AC0603"/>
    <w:pPr>
      <w:ind w:left="720"/>
      <w:contextualSpacing/>
    </w:pPr>
    <w:rPr>
      <w:rFonts w:cs="Mangal"/>
      <w:szCs w:val="18"/>
    </w:rPr>
  </w:style>
  <w:style w:type="character" w:customStyle="1" w:styleId="Ttulo1Char">
    <w:name w:val="Título 1 Char"/>
    <w:link w:val="Ttulo1"/>
    <w:uiPriority w:val="9"/>
    <w:rsid w:val="00684E7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B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 w:bidi="ar-SA"/>
    </w:rPr>
  </w:style>
  <w:style w:type="character" w:styleId="TextodoEspaoReservado">
    <w:name w:val="Placeholder Text"/>
    <w:uiPriority w:val="99"/>
    <w:semiHidden/>
    <w:rsid w:val="00570B2D"/>
    <w:rPr>
      <w:color w:val="808080"/>
    </w:rPr>
  </w:style>
  <w:style w:type="paragraph" w:customStyle="1" w:styleId="Default">
    <w:name w:val="Default"/>
    <w:uiPriority w:val="99"/>
    <w:rsid w:val="00E267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84E7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AC0603"/>
    <w:pPr>
      <w:ind w:left="720"/>
      <w:contextualSpacing/>
    </w:pPr>
    <w:rPr>
      <w:rFonts w:cs="Mangal"/>
      <w:szCs w:val="18"/>
    </w:rPr>
  </w:style>
  <w:style w:type="character" w:customStyle="1" w:styleId="Ttulo1Char">
    <w:name w:val="Título 1 Char"/>
    <w:link w:val="Ttulo1"/>
    <w:uiPriority w:val="9"/>
    <w:rsid w:val="00684E7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B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 w:bidi="ar-SA"/>
    </w:rPr>
  </w:style>
  <w:style w:type="character" w:styleId="TextodoEspaoReservado">
    <w:name w:val="Placeholder Text"/>
    <w:uiPriority w:val="99"/>
    <w:semiHidden/>
    <w:rsid w:val="00570B2D"/>
    <w:rPr>
      <w:color w:val="808080"/>
    </w:rPr>
  </w:style>
  <w:style w:type="paragraph" w:customStyle="1" w:styleId="Default">
    <w:name w:val="Default"/>
    <w:uiPriority w:val="99"/>
    <w:rsid w:val="00E267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01A4-5173-47B8-AB43-BCFC66AF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618, de 10 de junho de 2009</vt:lpstr>
    </vt:vector>
  </TitlesOfParts>
  <Company>PMPA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618, de 10 de junho de 2009</dc:title>
  <dc:creator>eduardo</dc:creator>
  <cp:lastModifiedBy>Fabrício Guerreiro Nunes</cp:lastModifiedBy>
  <cp:revision>4</cp:revision>
  <cp:lastPrinted>2018-11-30T17:04:00Z</cp:lastPrinted>
  <dcterms:created xsi:type="dcterms:W3CDTF">2018-11-30T16:33:00Z</dcterms:created>
  <dcterms:modified xsi:type="dcterms:W3CDTF">2018-11-30T17:05:00Z</dcterms:modified>
</cp:coreProperties>
</file>