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9BE" w:rsidRPr="00C66E80" w:rsidRDefault="00D309BE" w:rsidP="00D309BE">
      <w:pPr>
        <w:pStyle w:val="Cabealho"/>
        <w:jc w:val="center"/>
        <w:rPr>
          <w:rFonts w:ascii="Book Antiqua" w:hAnsi="Book Antiqua" w:cs="Arial"/>
          <w:b/>
          <w:szCs w:val="24"/>
        </w:rPr>
      </w:pPr>
      <w:r w:rsidRPr="00C66E80">
        <w:rPr>
          <w:rFonts w:ascii="Book Antiqua" w:hAnsi="Book Antiqua" w:cs="Arial"/>
          <w:b/>
          <w:szCs w:val="24"/>
        </w:rPr>
        <w:t>CÂMARA MUNICIPAL DE PORTO ALEGRE</w:t>
      </w:r>
    </w:p>
    <w:p w:rsidR="00D309BE" w:rsidRPr="00C66E80" w:rsidRDefault="00D309BE" w:rsidP="00D309BE">
      <w:pPr>
        <w:pStyle w:val="Cabealho"/>
        <w:jc w:val="center"/>
        <w:rPr>
          <w:rFonts w:ascii="Book Antiqua" w:hAnsi="Book Antiqua" w:cs="Arial"/>
          <w:szCs w:val="24"/>
        </w:rPr>
      </w:pPr>
      <w:r w:rsidRPr="00C66E80">
        <w:rPr>
          <w:rFonts w:ascii="Book Antiqua" w:hAnsi="Book Antiqua" w:cs="Arial"/>
          <w:b/>
          <w:szCs w:val="24"/>
        </w:rPr>
        <w:t>PROCURADORIA</w:t>
      </w:r>
    </w:p>
    <w:p w:rsidR="00D309BE" w:rsidRPr="00C66E80" w:rsidRDefault="00D309BE" w:rsidP="00D309BE">
      <w:pPr>
        <w:ind w:left="4536"/>
        <w:jc w:val="both"/>
        <w:rPr>
          <w:rFonts w:ascii="Book Antiqua" w:hAnsi="Book Antiqua" w:cs="Arial"/>
        </w:rPr>
      </w:pPr>
    </w:p>
    <w:p w:rsidR="00D309BE" w:rsidRPr="00C66E80" w:rsidRDefault="00552136" w:rsidP="00D309BE">
      <w:pPr>
        <w:pStyle w:val="Ttulo1"/>
        <w:rPr>
          <w:rFonts w:ascii="Book Antiqua" w:hAnsi="Book Antiqua" w:cs="Arial"/>
          <w:sz w:val="24"/>
          <w:szCs w:val="24"/>
        </w:rPr>
      </w:pPr>
      <w:r w:rsidRPr="00C66E80">
        <w:rPr>
          <w:rFonts w:ascii="Book Antiqua" w:hAnsi="Book Antiqua" w:cs="Arial"/>
          <w:sz w:val="24"/>
          <w:szCs w:val="24"/>
        </w:rPr>
        <w:t>PARECER Nº</w:t>
      </w:r>
      <w:r w:rsidR="00BA7302">
        <w:rPr>
          <w:rFonts w:ascii="Book Antiqua" w:hAnsi="Book Antiqua" w:cs="Arial"/>
          <w:sz w:val="24"/>
          <w:szCs w:val="24"/>
        </w:rPr>
        <w:t xml:space="preserve">  </w:t>
      </w:r>
      <w:r w:rsidR="00B1646C">
        <w:rPr>
          <w:rFonts w:ascii="Book Antiqua" w:hAnsi="Book Antiqua" w:cs="Arial"/>
          <w:sz w:val="24"/>
          <w:szCs w:val="24"/>
        </w:rPr>
        <w:t xml:space="preserve"> </w:t>
      </w:r>
      <w:r w:rsidR="00212D8A">
        <w:rPr>
          <w:rFonts w:ascii="Book Antiqua" w:hAnsi="Book Antiqua" w:cs="Arial"/>
          <w:sz w:val="24"/>
          <w:szCs w:val="24"/>
        </w:rPr>
        <w:t xml:space="preserve"> </w:t>
      </w:r>
      <w:r w:rsidR="00F91655">
        <w:rPr>
          <w:rFonts w:ascii="Book Antiqua" w:hAnsi="Book Antiqua" w:cs="Arial"/>
          <w:sz w:val="24"/>
          <w:szCs w:val="24"/>
        </w:rPr>
        <w:t xml:space="preserve"> 5</w:t>
      </w:r>
      <w:r w:rsidR="00F237B5">
        <w:rPr>
          <w:rFonts w:ascii="Book Antiqua" w:hAnsi="Book Antiqua" w:cs="Arial"/>
          <w:sz w:val="24"/>
          <w:szCs w:val="24"/>
        </w:rPr>
        <w:t>4</w:t>
      </w:r>
      <w:r w:rsidR="00131115">
        <w:rPr>
          <w:rFonts w:ascii="Book Antiqua" w:hAnsi="Book Antiqua" w:cs="Arial"/>
          <w:sz w:val="24"/>
          <w:szCs w:val="24"/>
        </w:rPr>
        <w:t xml:space="preserve"> </w:t>
      </w:r>
      <w:r w:rsidR="00D309BE" w:rsidRPr="00C66E80">
        <w:rPr>
          <w:rFonts w:ascii="Book Antiqua" w:hAnsi="Book Antiqua" w:cs="Arial"/>
          <w:sz w:val="24"/>
          <w:szCs w:val="24"/>
        </w:rPr>
        <w:t>/1</w:t>
      </w:r>
      <w:r w:rsidR="00F91655">
        <w:rPr>
          <w:rFonts w:ascii="Book Antiqua" w:hAnsi="Book Antiqua" w:cs="Arial"/>
          <w:sz w:val="24"/>
          <w:szCs w:val="24"/>
        </w:rPr>
        <w:t>9</w:t>
      </w:r>
    </w:p>
    <w:p w:rsidR="00D309BE" w:rsidRPr="00C66E80" w:rsidRDefault="00D309BE" w:rsidP="00D309BE">
      <w:pPr>
        <w:ind w:left="4536"/>
        <w:jc w:val="both"/>
        <w:rPr>
          <w:rFonts w:ascii="Book Antiqua" w:hAnsi="Book Antiqua" w:cs="Arial"/>
        </w:rPr>
      </w:pPr>
    </w:p>
    <w:p w:rsidR="00D309BE" w:rsidRPr="00C66E80" w:rsidRDefault="00D309BE" w:rsidP="00410C6F">
      <w:pPr>
        <w:ind w:left="4536"/>
        <w:jc w:val="right"/>
        <w:rPr>
          <w:rFonts w:ascii="Book Antiqua" w:hAnsi="Book Antiqua" w:cs="Arial"/>
          <w:b/>
        </w:rPr>
      </w:pPr>
      <w:r w:rsidRPr="00C66E80">
        <w:rPr>
          <w:rFonts w:ascii="Book Antiqua" w:hAnsi="Book Antiqua" w:cs="Arial"/>
          <w:b/>
        </w:rPr>
        <w:t xml:space="preserve">            PROCESSO Nº </w:t>
      </w:r>
      <w:r w:rsidR="00F237B5">
        <w:rPr>
          <w:rFonts w:ascii="Book Antiqua" w:hAnsi="Book Antiqua" w:cs="Arial"/>
          <w:b/>
        </w:rPr>
        <w:t>0014</w:t>
      </w:r>
      <w:r w:rsidRPr="00C66E80">
        <w:rPr>
          <w:rFonts w:ascii="Book Antiqua" w:hAnsi="Book Antiqua" w:cs="Arial"/>
          <w:b/>
        </w:rPr>
        <w:t>/1</w:t>
      </w:r>
      <w:r w:rsidR="00F91655">
        <w:rPr>
          <w:rFonts w:ascii="Book Antiqua" w:hAnsi="Book Antiqua" w:cs="Arial"/>
          <w:b/>
        </w:rPr>
        <w:t>9</w:t>
      </w:r>
    </w:p>
    <w:p w:rsidR="00D309BE" w:rsidRPr="00C66E80" w:rsidRDefault="00D309BE" w:rsidP="00410C6F">
      <w:pPr>
        <w:pStyle w:val="Ttulo2"/>
        <w:jc w:val="right"/>
        <w:rPr>
          <w:rFonts w:ascii="Book Antiqua" w:hAnsi="Book Antiqua"/>
        </w:rPr>
      </w:pPr>
      <w:r w:rsidRPr="00C66E80">
        <w:rPr>
          <w:rFonts w:ascii="Book Antiqua" w:hAnsi="Book Antiqua"/>
        </w:rPr>
        <w:t xml:space="preserve">            P</w:t>
      </w:r>
      <w:r w:rsidR="00B1646C">
        <w:rPr>
          <w:rFonts w:ascii="Book Antiqua" w:hAnsi="Book Antiqua"/>
        </w:rPr>
        <w:t>LL</w:t>
      </w:r>
      <w:r w:rsidRPr="00C66E80">
        <w:rPr>
          <w:rFonts w:ascii="Book Antiqua" w:hAnsi="Book Antiqua"/>
        </w:rPr>
        <w:t xml:space="preserve"> Nº</w:t>
      </w:r>
      <w:r w:rsidR="00E266E9" w:rsidRPr="00C66E80">
        <w:rPr>
          <w:rFonts w:ascii="Book Antiqua" w:hAnsi="Book Antiqua"/>
        </w:rPr>
        <w:t xml:space="preserve"> </w:t>
      </w:r>
      <w:r w:rsidR="00F91655">
        <w:rPr>
          <w:rFonts w:ascii="Book Antiqua" w:hAnsi="Book Antiqua"/>
        </w:rPr>
        <w:t>01</w:t>
      </w:r>
      <w:r w:rsidR="00F237B5">
        <w:rPr>
          <w:rFonts w:ascii="Book Antiqua" w:hAnsi="Book Antiqua"/>
        </w:rPr>
        <w:t>0</w:t>
      </w:r>
      <w:r w:rsidRPr="00C66E80">
        <w:rPr>
          <w:rFonts w:ascii="Book Antiqua" w:hAnsi="Book Antiqua"/>
        </w:rPr>
        <w:t>/1</w:t>
      </w:r>
      <w:r w:rsidR="00F91655">
        <w:rPr>
          <w:rFonts w:ascii="Book Antiqua" w:hAnsi="Book Antiqua"/>
        </w:rPr>
        <w:t>9</w:t>
      </w:r>
    </w:p>
    <w:p w:rsidR="00D309BE" w:rsidRDefault="00D309BE" w:rsidP="00D309BE">
      <w:pPr>
        <w:pStyle w:val="Cabealho"/>
        <w:ind w:hanging="4536"/>
        <w:jc w:val="center"/>
        <w:rPr>
          <w:rFonts w:ascii="Book Antiqua" w:hAnsi="Book Antiqua" w:cs="Arial"/>
          <w:b/>
          <w:szCs w:val="24"/>
        </w:rPr>
      </w:pPr>
    </w:p>
    <w:p w:rsidR="00F91655" w:rsidRDefault="00F91655" w:rsidP="00D309BE">
      <w:pPr>
        <w:pStyle w:val="Cabealho"/>
        <w:ind w:hanging="4536"/>
        <w:jc w:val="center"/>
        <w:rPr>
          <w:rFonts w:ascii="Book Antiqua" w:hAnsi="Book Antiqua" w:cs="Arial"/>
          <w:b/>
          <w:szCs w:val="24"/>
        </w:rPr>
      </w:pPr>
    </w:p>
    <w:p w:rsidR="00F91655" w:rsidRPr="00C66E80" w:rsidRDefault="00F91655" w:rsidP="00D309BE">
      <w:pPr>
        <w:pStyle w:val="Cabealho"/>
        <w:ind w:hanging="4536"/>
        <w:jc w:val="center"/>
        <w:rPr>
          <w:rFonts w:ascii="Book Antiqua" w:hAnsi="Book Antiqua" w:cs="Arial"/>
          <w:b/>
          <w:szCs w:val="24"/>
        </w:rPr>
      </w:pPr>
    </w:p>
    <w:p w:rsidR="00D309BE" w:rsidRDefault="00D309BE" w:rsidP="00D309BE">
      <w:pPr>
        <w:rPr>
          <w:rFonts w:ascii="Book Antiqua" w:hAnsi="Book Antiqua" w:cs="Arial"/>
        </w:rPr>
      </w:pPr>
    </w:p>
    <w:p w:rsidR="000B4789" w:rsidRPr="00B1646C" w:rsidRDefault="000B4789" w:rsidP="000B4789">
      <w:pPr>
        <w:jc w:val="center"/>
        <w:rPr>
          <w:rFonts w:ascii="Book Antiqua" w:hAnsi="Book Antiqua" w:cs="Arial"/>
          <w:b/>
          <w:u w:val="single"/>
        </w:rPr>
      </w:pPr>
      <w:r w:rsidRPr="00B1646C">
        <w:rPr>
          <w:rFonts w:ascii="Book Antiqua" w:hAnsi="Book Antiqua" w:cs="Arial"/>
          <w:b/>
          <w:u w:val="single"/>
        </w:rPr>
        <w:t>PARECER PRÉVIO</w:t>
      </w:r>
    </w:p>
    <w:p w:rsidR="000B4789" w:rsidRDefault="000B4789" w:rsidP="00D309BE">
      <w:pPr>
        <w:rPr>
          <w:rFonts w:ascii="Book Antiqua" w:hAnsi="Book Antiqua" w:cs="Arial"/>
        </w:rPr>
      </w:pPr>
    </w:p>
    <w:p w:rsidR="000B4789" w:rsidRPr="00C66E80" w:rsidRDefault="000B4789" w:rsidP="00D309BE">
      <w:pPr>
        <w:rPr>
          <w:rFonts w:ascii="Book Antiqua" w:hAnsi="Book Antiqua" w:cs="Arial"/>
        </w:rPr>
      </w:pPr>
    </w:p>
    <w:p w:rsidR="00D309BE" w:rsidRPr="00C66E80" w:rsidRDefault="00D309BE" w:rsidP="00D309BE">
      <w:pPr>
        <w:pStyle w:val="Ttulo1"/>
        <w:rPr>
          <w:rFonts w:ascii="Book Antiqua" w:hAnsi="Book Antiqua"/>
          <w:sz w:val="24"/>
          <w:szCs w:val="24"/>
        </w:rPr>
      </w:pPr>
      <w:r w:rsidRPr="00C66E80">
        <w:rPr>
          <w:rFonts w:ascii="Book Antiqua" w:hAnsi="Book Antiqua"/>
          <w:sz w:val="24"/>
          <w:szCs w:val="24"/>
        </w:rPr>
        <w:tab/>
      </w:r>
      <w:r w:rsidRPr="00C66E80">
        <w:rPr>
          <w:rFonts w:ascii="Book Antiqua" w:hAnsi="Book Antiqua"/>
          <w:sz w:val="24"/>
          <w:szCs w:val="24"/>
        </w:rPr>
        <w:tab/>
      </w:r>
    </w:p>
    <w:p w:rsidR="00B55076" w:rsidRDefault="00D309BE" w:rsidP="00F237B5">
      <w:pPr>
        <w:ind w:firstLine="1134"/>
        <w:jc w:val="both"/>
        <w:rPr>
          <w:rFonts w:ascii="Book Antiqua" w:hAnsi="Book Antiqua"/>
        </w:rPr>
      </w:pPr>
      <w:r w:rsidRPr="00C66E80">
        <w:rPr>
          <w:rFonts w:ascii="Book Antiqua" w:hAnsi="Book Antiqua"/>
        </w:rPr>
        <w:t>É submetido a exame desta Procuradoria, para parecer prévio, o Projeto de</w:t>
      </w:r>
      <w:r w:rsidR="00B1646C">
        <w:rPr>
          <w:rFonts w:ascii="Book Antiqua" w:hAnsi="Book Antiqua"/>
        </w:rPr>
        <w:t xml:space="preserve"> Lei</w:t>
      </w:r>
      <w:r w:rsidR="00B55076" w:rsidRPr="00C66E80">
        <w:rPr>
          <w:rFonts w:ascii="Book Antiqua" w:hAnsi="Book Antiqua"/>
        </w:rPr>
        <w:t>, em epígrafe,</w:t>
      </w:r>
      <w:r w:rsidR="00DD4D6A" w:rsidRPr="00C66E80">
        <w:rPr>
          <w:rFonts w:ascii="Book Antiqua" w:hAnsi="Book Antiqua"/>
        </w:rPr>
        <w:t xml:space="preserve"> </w:t>
      </w:r>
      <w:r w:rsidRPr="00C66E80">
        <w:rPr>
          <w:rFonts w:ascii="Book Antiqua" w:hAnsi="Book Antiqua"/>
        </w:rPr>
        <w:t>d</w:t>
      </w:r>
      <w:r w:rsidR="00186440" w:rsidRPr="00C66E80">
        <w:rPr>
          <w:rFonts w:ascii="Book Antiqua" w:hAnsi="Book Antiqua"/>
        </w:rPr>
        <w:t xml:space="preserve">e iniciativa </w:t>
      </w:r>
      <w:r w:rsidR="00B1646C">
        <w:rPr>
          <w:rFonts w:ascii="Book Antiqua" w:hAnsi="Book Antiqua"/>
        </w:rPr>
        <w:t>parlamentar</w:t>
      </w:r>
      <w:r w:rsidR="00186440" w:rsidRPr="00C66E80">
        <w:rPr>
          <w:rFonts w:ascii="Book Antiqua" w:hAnsi="Book Antiqua"/>
        </w:rPr>
        <w:t xml:space="preserve">, </w:t>
      </w:r>
      <w:r w:rsidR="00D94B98">
        <w:rPr>
          <w:rFonts w:ascii="Book Antiqua" w:hAnsi="Book Antiqua"/>
        </w:rPr>
        <w:t xml:space="preserve">que </w:t>
      </w:r>
      <w:r w:rsidR="00F237B5">
        <w:rPr>
          <w:rFonts w:ascii="Book Antiqua" w:hAnsi="Book Antiqua"/>
        </w:rPr>
        <w:t>i</w:t>
      </w:r>
      <w:r w:rsidR="00F237B5" w:rsidRPr="00F237B5">
        <w:rPr>
          <w:rFonts w:ascii="Book Antiqua" w:hAnsi="Book Antiqua"/>
        </w:rPr>
        <w:t>nclui art. 9º-A na Lei nº 12.162, de 9 de dezembro de 2016, alterada pela Lei nº 12.423, de 14 de junho de 2018, determinando que os usuários do serviço de transporte motorizado privado e remunerado de passageiros que optarem pela forma de pagamento em dinheiro deverão incluir, no momento do cadastro na aplicação de internet, documento de identificação civil e fotografia atualizada.</w:t>
      </w:r>
    </w:p>
    <w:p w:rsidR="00F237B5" w:rsidRPr="00C66E80" w:rsidRDefault="00F237B5" w:rsidP="00F237B5">
      <w:pPr>
        <w:ind w:firstLine="1134"/>
        <w:jc w:val="both"/>
        <w:rPr>
          <w:rFonts w:ascii="Book Antiqua" w:hAnsi="Book Antiqua"/>
        </w:rPr>
      </w:pPr>
      <w:bookmarkStart w:id="0" w:name="_GoBack"/>
      <w:bookmarkEnd w:id="0"/>
    </w:p>
    <w:p w:rsidR="00131115" w:rsidRDefault="008A7E11" w:rsidP="00131115">
      <w:pPr>
        <w:pStyle w:val="Corpodetexto"/>
        <w:ind w:firstLine="1134"/>
        <w:rPr>
          <w:rFonts w:ascii="Book Antiqua" w:hAnsi="Book Antiqua"/>
        </w:rPr>
      </w:pPr>
      <w:r>
        <w:rPr>
          <w:rFonts w:ascii="Book Antiqua" w:hAnsi="Book Antiqua"/>
        </w:rPr>
        <w:t xml:space="preserve">A </w:t>
      </w:r>
      <w:r w:rsidR="00131115">
        <w:rPr>
          <w:rFonts w:ascii="Book Antiqua" w:hAnsi="Book Antiqua"/>
        </w:rPr>
        <w:t xml:space="preserve">matéria é de interesse local e não </w:t>
      </w:r>
      <w:r w:rsidR="00F91655">
        <w:rPr>
          <w:rFonts w:ascii="Book Antiqua" w:hAnsi="Book Antiqua"/>
        </w:rPr>
        <w:t xml:space="preserve">se verifica </w:t>
      </w:r>
      <w:r w:rsidR="00131115">
        <w:rPr>
          <w:rFonts w:ascii="Book Antiqua" w:hAnsi="Book Antiqua"/>
        </w:rPr>
        <w:t>violação à competência privativa do Chefe do Executivo, seja quanto a iniciativa legislativa, seja quanto a chamada reserva da administração.</w:t>
      </w:r>
    </w:p>
    <w:p w:rsidR="008A7E11" w:rsidRPr="00C66E80" w:rsidRDefault="00131115" w:rsidP="00131115">
      <w:pPr>
        <w:pStyle w:val="Corpodetexto"/>
        <w:ind w:firstLine="1134"/>
        <w:rPr>
          <w:rFonts w:ascii="Book Antiqua" w:hAnsi="Book Antiqua"/>
        </w:rPr>
      </w:pPr>
      <w:r w:rsidRPr="00C66E80">
        <w:rPr>
          <w:rFonts w:ascii="Book Antiqua" w:hAnsi="Book Antiqua"/>
        </w:rPr>
        <w:t xml:space="preserve"> </w:t>
      </w:r>
    </w:p>
    <w:p w:rsidR="00C66E80" w:rsidRPr="00C66E80" w:rsidRDefault="00BA7302" w:rsidP="00C66E80">
      <w:pPr>
        <w:ind w:firstLine="1134"/>
        <w:jc w:val="both"/>
        <w:rPr>
          <w:rFonts w:ascii="Book Antiqua" w:hAnsi="Book Antiqua" w:cs="Arial"/>
        </w:rPr>
      </w:pPr>
      <w:r w:rsidRPr="00BA7302">
        <w:rPr>
          <w:rFonts w:ascii="Book Antiqua" w:hAnsi="Book Antiqua" w:cs="Arial"/>
        </w:rPr>
        <w:t>Isso posto, não vislumbro, nesse exame preliminar, inconstitucionalidade ou ilegalidade na proposição que impeça, nesta fase inicial, a sua tramitação ou que atraia a incidência do art. 19, inc. II, alínea “j” do Regimento Interno.</w:t>
      </w:r>
    </w:p>
    <w:p w:rsidR="00BA7302" w:rsidRDefault="00BA7302" w:rsidP="00C66E80">
      <w:pPr>
        <w:ind w:firstLine="1134"/>
        <w:jc w:val="both"/>
        <w:rPr>
          <w:rFonts w:ascii="Book Antiqua" w:hAnsi="Book Antiqua" w:cs="Arial"/>
        </w:rPr>
      </w:pPr>
    </w:p>
    <w:p w:rsidR="00C66E80" w:rsidRPr="00C66E80" w:rsidRDefault="00C66E80" w:rsidP="00C66E80">
      <w:pPr>
        <w:ind w:firstLine="1134"/>
        <w:jc w:val="both"/>
        <w:rPr>
          <w:rFonts w:ascii="Book Antiqua" w:hAnsi="Book Antiqua" w:cs="Arial"/>
        </w:rPr>
      </w:pPr>
      <w:r w:rsidRPr="00C66E80">
        <w:rPr>
          <w:rFonts w:ascii="Book Antiqua" w:hAnsi="Book Antiqua" w:cs="Arial"/>
        </w:rPr>
        <w:t>É o parecer.</w:t>
      </w:r>
    </w:p>
    <w:p w:rsidR="00D85F58" w:rsidRPr="00C66E80" w:rsidRDefault="00C66E80" w:rsidP="00D309BE">
      <w:pPr>
        <w:ind w:firstLine="1134"/>
        <w:jc w:val="both"/>
        <w:rPr>
          <w:rFonts w:ascii="Book Antiqua" w:hAnsi="Book Antiqua" w:cs="Arial"/>
        </w:rPr>
      </w:pPr>
      <w:r w:rsidRPr="00C66E80">
        <w:rPr>
          <w:rFonts w:ascii="Book Antiqua" w:hAnsi="Book Antiqua" w:cs="Arial"/>
        </w:rPr>
        <w:t xml:space="preserve">  </w:t>
      </w:r>
    </w:p>
    <w:p w:rsidR="00D309BE" w:rsidRPr="00C66E80" w:rsidRDefault="00D309BE" w:rsidP="00D309BE">
      <w:pPr>
        <w:pStyle w:val="Corpodetexto"/>
        <w:ind w:firstLine="1134"/>
        <w:rPr>
          <w:rFonts w:ascii="Book Antiqua" w:hAnsi="Book Antiqua"/>
        </w:rPr>
      </w:pPr>
      <w:r w:rsidRPr="00C66E80">
        <w:rPr>
          <w:rFonts w:ascii="Book Antiqua" w:hAnsi="Book Antiqua"/>
        </w:rPr>
        <w:t xml:space="preserve">Em </w:t>
      </w:r>
      <w:r w:rsidR="00E266E9" w:rsidRPr="00C66E80">
        <w:rPr>
          <w:rFonts w:ascii="Book Antiqua" w:hAnsi="Book Antiqua"/>
        </w:rPr>
        <w:t xml:space="preserve"> </w:t>
      </w:r>
      <w:r w:rsidR="00F91655">
        <w:rPr>
          <w:rFonts w:ascii="Book Antiqua" w:hAnsi="Book Antiqua"/>
        </w:rPr>
        <w:t>21</w:t>
      </w:r>
      <w:r w:rsidR="00D85F58" w:rsidRPr="00C66E80">
        <w:rPr>
          <w:rFonts w:ascii="Book Antiqua" w:hAnsi="Book Antiqua"/>
        </w:rPr>
        <w:t xml:space="preserve"> </w:t>
      </w:r>
      <w:r w:rsidR="00F91655">
        <w:rPr>
          <w:rFonts w:ascii="Book Antiqua" w:hAnsi="Book Antiqua"/>
        </w:rPr>
        <w:t>fevereir</w:t>
      </w:r>
      <w:r w:rsidR="008A7E11">
        <w:rPr>
          <w:rFonts w:ascii="Book Antiqua" w:hAnsi="Book Antiqua"/>
        </w:rPr>
        <w:t>o</w:t>
      </w:r>
      <w:r w:rsidRPr="00C66E80">
        <w:rPr>
          <w:rFonts w:ascii="Book Antiqua" w:hAnsi="Book Antiqua"/>
        </w:rPr>
        <w:t xml:space="preserve"> de 201</w:t>
      </w:r>
      <w:r w:rsidR="00F91655">
        <w:rPr>
          <w:rFonts w:ascii="Book Antiqua" w:hAnsi="Book Antiqua"/>
        </w:rPr>
        <w:t>9</w:t>
      </w:r>
      <w:r w:rsidRPr="00C66E80">
        <w:rPr>
          <w:rFonts w:ascii="Book Antiqua" w:hAnsi="Book Antiqua"/>
        </w:rPr>
        <w:t>.</w:t>
      </w:r>
    </w:p>
    <w:p w:rsidR="00D309BE" w:rsidRPr="00C66E80" w:rsidRDefault="00D309BE" w:rsidP="00D309BE">
      <w:pPr>
        <w:pStyle w:val="Corpodetexto"/>
        <w:ind w:firstLine="1134"/>
        <w:rPr>
          <w:rFonts w:ascii="Book Antiqua" w:hAnsi="Book Antiqua"/>
        </w:rPr>
      </w:pPr>
    </w:p>
    <w:p w:rsidR="00D309BE" w:rsidRPr="00C66E80" w:rsidRDefault="00D309BE" w:rsidP="00D309BE">
      <w:pPr>
        <w:pStyle w:val="Corpodetexto"/>
        <w:ind w:firstLine="1134"/>
        <w:rPr>
          <w:rFonts w:ascii="Book Antiqua" w:hAnsi="Book Antiqua"/>
        </w:rPr>
      </w:pPr>
    </w:p>
    <w:p w:rsidR="00D309BE" w:rsidRPr="00C66E80" w:rsidRDefault="00D309BE" w:rsidP="00D309BE">
      <w:pPr>
        <w:pStyle w:val="Corpodetexto"/>
        <w:ind w:firstLine="1134"/>
        <w:rPr>
          <w:rFonts w:ascii="Book Antiqua" w:hAnsi="Book Antiqua"/>
        </w:rPr>
      </w:pPr>
    </w:p>
    <w:p w:rsidR="00D309BE" w:rsidRPr="00C66E80" w:rsidRDefault="00D85F58" w:rsidP="00D309BE">
      <w:pPr>
        <w:ind w:firstLine="1134"/>
        <w:rPr>
          <w:rFonts w:ascii="Book Antiqua" w:hAnsi="Book Antiqua" w:cs="Arial"/>
        </w:rPr>
      </w:pPr>
      <w:r w:rsidRPr="00C66E80">
        <w:rPr>
          <w:rFonts w:ascii="Book Antiqua" w:hAnsi="Book Antiqua" w:cs="Arial"/>
        </w:rPr>
        <w:t>Fábio Nyland</w:t>
      </w:r>
    </w:p>
    <w:p w:rsidR="00D85F58" w:rsidRPr="00C66E80" w:rsidRDefault="00D85F58" w:rsidP="00D309BE">
      <w:pPr>
        <w:ind w:firstLine="1134"/>
        <w:rPr>
          <w:rFonts w:ascii="Book Antiqua" w:hAnsi="Book Antiqua" w:cs="Arial"/>
        </w:rPr>
      </w:pPr>
      <w:r w:rsidRPr="00C66E80">
        <w:rPr>
          <w:rFonts w:ascii="Book Antiqua" w:hAnsi="Book Antiqua" w:cs="Arial"/>
        </w:rPr>
        <w:t>Procurador</w:t>
      </w:r>
      <w:r w:rsidR="00570C6C" w:rsidRPr="00C66E80">
        <w:rPr>
          <w:rFonts w:ascii="Book Antiqua" w:hAnsi="Book Antiqua" w:cs="Arial"/>
        </w:rPr>
        <w:t xml:space="preserve"> - Geral</w:t>
      </w:r>
    </w:p>
    <w:p w:rsidR="00F4209E" w:rsidRPr="00C66E80" w:rsidRDefault="00D85F58" w:rsidP="00D94B98">
      <w:pPr>
        <w:ind w:firstLine="1134"/>
        <w:rPr>
          <w:rFonts w:ascii="Book Antiqua" w:hAnsi="Book Antiqua"/>
        </w:rPr>
      </w:pPr>
      <w:r w:rsidRPr="00C66E80">
        <w:rPr>
          <w:rFonts w:ascii="Book Antiqua" w:hAnsi="Book Antiqua" w:cs="Arial"/>
        </w:rPr>
        <w:t>OAB/RS 50.325</w:t>
      </w:r>
    </w:p>
    <w:sectPr w:rsidR="00F4209E" w:rsidRPr="00C66E80" w:rsidSect="001C27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819" w:rsidRDefault="00766819" w:rsidP="002F6E27">
      <w:r>
        <w:separator/>
      </w:r>
    </w:p>
  </w:endnote>
  <w:endnote w:type="continuationSeparator" w:id="0">
    <w:p w:rsidR="00766819" w:rsidRDefault="00766819" w:rsidP="002F6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819" w:rsidRDefault="00766819" w:rsidP="002F6E27">
      <w:r>
        <w:separator/>
      </w:r>
    </w:p>
  </w:footnote>
  <w:footnote w:type="continuationSeparator" w:id="0">
    <w:p w:rsidR="00766819" w:rsidRDefault="00766819" w:rsidP="002F6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9BE"/>
    <w:rsid w:val="000B442C"/>
    <w:rsid w:val="000B4789"/>
    <w:rsid w:val="00131115"/>
    <w:rsid w:val="00186440"/>
    <w:rsid w:val="0018783E"/>
    <w:rsid w:val="00195618"/>
    <w:rsid w:val="001C2727"/>
    <w:rsid w:val="00212D8A"/>
    <w:rsid w:val="00270082"/>
    <w:rsid w:val="00297BC2"/>
    <w:rsid w:val="002B34DD"/>
    <w:rsid w:val="002C427B"/>
    <w:rsid w:val="002F6E27"/>
    <w:rsid w:val="00370C2D"/>
    <w:rsid w:val="00393E2C"/>
    <w:rsid w:val="00406F19"/>
    <w:rsid w:val="00407303"/>
    <w:rsid w:val="00410C6F"/>
    <w:rsid w:val="0042778D"/>
    <w:rsid w:val="00443D88"/>
    <w:rsid w:val="004F72AE"/>
    <w:rsid w:val="005401E8"/>
    <w:rsid w:val="00552136"/>
    <w:rsid w:val="00563619"/>
    <w:rsid w:val="00570C6C"/>
    <w:rsid w:val="00590C2B"/>
    <w:rsid w:val="005D131F"/>
    <w:rsid w:val="005E6FD0"/>
    <w:rsid w:val="005F56B4"/>
    <w:rsid w:val="00637208"/>
    <w:rsid w:val="00664488"/>
    <w:rsid w:val="00753A44"/>
    <w:rsid w:val="00766819"/>
    <w:rsid w:val="00792DE2"/>
    <w:rsid w:val="00870758"/>
    <w:rsid w:val="00875A13"/>
    <w:rsid w:val="008A7E11"/>
    <w:rsid w:val="009E2211"/>
    <w:rsid w:val="009F1FA1"/>
    <w:rsid w:val="00A375CD"/>
    <w:rsid w:val="00A40F4B"/>
    <w:rsid w:val="00AF146B"/>
    <w:rsid w:val="00B15988"/>
    <w:rsid w:val="00B1646C"/>
    <w:rsid w:val="00B45748"/>
    <w:rsid w:val="00B55076"/>
    <w:rsid w:val="00B73E3A"/>
    <w:rsid w:val="00BA7302"/>
    <w:rsid w:val="00BE3B27"/>
    <w:rsid w:val="00C66E80"/>
    <w:rsid w:val="00CC09E8"/>
    <w:rsid w:val="00D309BE"/>
    <w:rsid w:val="00D85F58"/>
    <w:rsid w:val="00D94B98"/>
    <w:rsid w:val="00D9695D"/>
    <w:rsid w:val="00DB0A6C"/>
    <w:rsid w:val="00DD47A4"/>
    <w:rsid w:val="00DD4D6A"/>
    <w:rsid w:val="00E038D4"/>
    <w:rsid w:val="00E266E9"/>
    <w:rsid w:val="00F237B5"/>
    <w:rsid w:val="00F77760"/>
    <w:rsid w:val="00F86590"/>
    <w:rsid w:val="00F9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3F1D5-7CAF-493A-9898-DB6B38A9E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309BE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309BE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309B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D309BE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D309BE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D309B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D309BE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rsid w:val="00D309BE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3E3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3E3A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86440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semiHidden/>
    <w:unhideWhenUsed/>
    <w:rsid w:val="00186440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F6E2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F6E2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2F6E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9B1CB-8E94-47F1-970B-37F210213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Fabio Nyland</cp:lastModifiedBy>
  <cp:revision>3</cp:revision>
  <cp:lastPrinted>2018-12-12T16:46:00Z</cp:lastPrinted>
  <dcterms:created xsi:type="dcterms:W3CDTF">2019-02-21T19:32:00Z</dcterms:created>
  <dcterms:modified xsi:type="dcterms:W3CDTF">2019-02-21T19:35:00Z</dcterms:modified>
</cp:coreProperties>
</file>