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E7796" w14:textId="77777777" w:rsidR="00847E49" w:rsidRPr="00847E49" w:rsidRDefault="00847E49" w:rsidP="00BE065D">
      <w:pPr>
        <w:jc w:val="center"/>
      </w:pPr>
      <w:bookmarkStart w:id="0" w:name="_GoBack"/>
      <w:bookmarkEnd w:id="0"/>
      <w:r w:rsidRPr="00847E49">
        <w:t>EXPOSIÇÃO DE MOTIVOS</w:t>
      </w:r>
    </w:p>
    <w:p w14:paraId="367EA24A" w14:textId="77777777" w:rsidR="00BE065D" w:rsidRPr="00C03878" w:rsidRDefault="00BE065D" w:rsidP="00C03878">
      <w:pPr>
        <w:autoSpaceDE w:val="0"/>
        <w:autoSpaceDN w:val="0"/>
        <w:adjustRightInd w:val="0"/>
        <w:jc w:val="center"/>
        <w:rPr>
          <w:bCs/>
          <w:color w:val="000000"/>
        </w:rPr>
      </w:pPr>
    </w:p>
    <w:p w14:paraId="3324C0D5" w14:textId="77777777" w:rsidR="00BE065D" w:rsidRPr="00C03878" w:rsidRDefault="00BE065D" w:rsidP="00C03878">
      <w:pPr>
        <w:autoSpaceDE w:val="0"/>
        <w:autoSpaceDN w:val="0"/>
        <w:adjustRightInd w:val="0"/>
        <w:jc w:val="center"/>
        <w:rPr>
          <w:bCs/>
          <w:color w:val="000000"/>
        </w:rPr>
      </w:pPr>
    </w:p>
    <w:p w14:paraId="24067DF4" w14:textId="216B9FA0" w:rsidR="00AC61C5" w:rsidRPr="00AC61C5" w:rsidRDefault="00AC61C5" w:rsidP="00AC61C5">
      <w:pPr>
        <w:ind w:firstLine="1418"/>
        <w:jc w:val="both"/>
        <w:rPr>
          <w:rFonts w:eastAsia="Calibri"/>
          <w:lang w:eastAsia="en-US"/>
        </w:rPr>
      </w:pPr>
      <w:r w:rsidRPr="00AC61C5">
        <w:rPr>
          <w:rFonts w:eastAsia="Calibri"/>
          <w:lang w:eastAsia="en-US"/>
        </w:rPr>
        <w:t xml:space="preserve">O presente Projeto de </w:t>
      </w:r>
      <w:r w:rsidR="000D680B">
        <w:rPr>
          <w:rFonts w:eastAsia="Calibri"/>
          <w:lang w:eastAsia="en-US"/>
        </w:rPr>
        <w:t>Lei altera a</w:t>
      </w:r>
      <w:r w:rsidRPr="00AC61C5">
        <w:rPr>
          <w:rFonts w:eastAsia="Calibri"/>
          <w:lang w:eastAsia="en-US"/>
        </w:rPr>
        <w:t xml:space="preserve"> Lei nº 11.994, de 4 de janeiro de 2016</w:t>
      </w:r>
      <w:r w:rsidR="000D680B">
        <w:rPr>
          <w:rFonts w:eastAsia="Calibri"/>
          <w:lang w:eastAsia="en-US"/>
        </w:rPr>
        <w:t>,</w:t>
      </w:r>
      <w:r w:rsidRPr="00AC61C5">
        <w:rPr>
          <w:rFonts w:eastAsia="Calibri"/>
          <w:lang w:eastAsia="en-US"/>
        </w:rPr>
        <w:t xml:space="preserve"> </w:t>
      </w:r>
      <w:r w:rsidR="000D680B">
        <w:rPr>
          <w:rFonts w:eastAsia="Calibri"/>
          <w:lang w:eastAsia="en-US"/>
        </w:rPr>
        <w:t xml:space="preserve">e </w:t>
      </w:r>
      <w:r w:rsidRPr="00AC61C5">
        <w:rPr>
          <w:rFonts w:eastAsia="Calibri"/>
          <w:lang w:eastAsia="en-US"/>
        </w:rPr>
        <w:t xml:space="preserve">tem por objetivo estender cotas habitacionais </w:t>
      </w:r>
      <w:r w:rsidR="000D680B">
        <w:rPr>
          <w:rFonts w:eastAsia="Calibri"/>
          <w:lang w:eastAsia="en-US"/>
        </w:rPr>
        <w:t>à</w:t>
      </w:r>
      <w:r w:rsidRPr="00AC61C5">
        <w:rPr>
          <w:rFonts w:eastAsia="Calibri"/>
          <w:lang w:eastAsia="en-US"/>
        </w:rPr>
        <w:t>s mulheres vítimas de violência doméstica e familiar nos programas habitacionais populares, financiados e implementados com recursos próprios do Executivo Municipal e provenientes de programas federais ou privados.</w:t>
      </w:r>
    </w:p>
    <w:p w14:paraId="281AB390" w14:textId="77777777" w:rsidR="00AC61C5" w:rsidRPr="00AC61C5" w:rsidRDefault="00AC61C5" w:rsidP="00AC61C5">
      <w:pPr>
        <w:ind w:firstLine="1418"/>
        <w:jc w:val="both"/>
        <w:rPr>
          <w:rFonts w:eastAsia="Calibri"/>
          <w:lang w:eastAsia="en-US"/>
        </w:rPr>
      </w:pPr>
    </w:p>
    <w:p w14:paraId="23675E73" w14:textId="1FCD4C56" w:rsidR="00AC61C5" w:rsidRPr="00AC61C5" w:rsidRDefault="00AC61C5" w:rsidP="00AC61C5">
      <w:pPr>
        <w:ind w:firstLine="1418"/>
        <w:jc w:val="both"/>
        <w:rPr>
          <w:rFonts w:eastAsia="Calibri"/>
          <w:lang w:eastAsia="en-US"/>
        </w:rPr>
      </w:pPr>
      <w:r w:rsidRPr="00AC61C5">
        <w:rPr>
          <w:rFonts w:eastAsia="Calibri"/>
          <w:lang w:eastAsia="en-US"/>
        </w:rPr>
        <w:t>O critério de prioridade para reserva de unidades de moradias de interesse social</w:t>
      </w:r>
      <w:r w:rsidR="000D680B">
        <w:rPr>
          <w:rFonts w:eastAsia="Calibri"/>
          <w:lang w:eastAsia="en-US"/>
        </w:rPr>
        <w:t xml:space="preserve"> e </w:t>
      </w:r>
      <w:r w:rsidRPr="00AC61C5">
        <w:rPr>
          <w:rFonts w:eastAsia="Calibri"/>
          <w:lang w:eastAsia="en-US"/>
        </w:rPr>
        <w:t xml:space="preserve">populares será para aquelas mulheres vítimas de violência doméstica e familiar, segundo os termos da </w:t>
      </w:r>
      <w:r w:rsidR="000D680B" w:rsidRPr="00AC61C5">
        <w:rPr>
          <w:rFonts w:eastAsia="Calibri"/>
          <w:lang w:eastAsia="en-US"/>
        </w:rPr>
        <w:t xml:space="preserve">Lei </w:t>
      </w:r>
      <w:r w:rsidR="000D680B">
        <w:rPr>
          <w:rFonts w:eastAsia="Calibri"/>
          <w:lang w:eastAsia="en-US"/>
        </w:rPr>
        <w:t xml:space="preserve">Federal </w:t>
      </w:r>
      <w:r w:rsidR="000D680B" w:rsidRPr="00AC61C5">
        <w:rPr>
          <w:rFonts w:eastAsia="Calibri"/>
          <w:lang w:eastAsia="en-US"/>
        </w:rPr>
        <w:t>nº 11.340</w:t>
      </w:r>
      <w:r w:rsidR="000D680B">
        <w:rPr>
          <w:rFonts w:eastAsia="Calibri"/>
          <w:lang w:eastAsia="en-US"/>
        </w:rPr>
        <w:t>, de</w:t>
      </w:r>
      <w:r w:rsidR="00C444DA">
        <w:rPr>
          <w:rFonts w:eastAsia="Calibri"/>
          <w:lang w:eastAsia="en-US"/>
        </w:rPr>
        <w:t xml:space="preserve"> 7 de agosto de</w:t>
      </w:r>
      <w:r w:rsidR="000D680B">
        <w:rPr>
          <w:rFonts w:eastAsia="Calibri"/>
          <w:lang w:eastAsia="en-US"/>
        </w:rPr>
        <w:t xml:space="preserve"> </w:t>
      </w:r>
      <w:r w:rsidR="000D680B" w:rsidRPr="00AC61C5">
        <w:rPr>
          <w:rFonts w:eastAsia="Calibri"/>
          <w:lang w:eastAsia="en-US"/>
        </w:rPr>
        <w:t>2006</w:t>
      </w:r>
      <w:r w:rsidR="000D680B">
        <w:rPr>
          <w:rFonts w:eastAsia="Calibri"/>
          <w:lang w:eastAsia="en-US"/>
        </w:rPr>
        <w:t xml:space="preserve"> (</w:t>
      </w:r>
      <w:r w:rsidRPr="00AC61C5">
        <w:rPr>
          <w:rFonts w:eastAsia="Calibri"/>
          <w:lang w:eastAsia="en-US"/>
        </w:rPr>
        <w:t>Lei Maria da Penha</w:t>
      </w:r>
      <w:r w:rsidR="000D680B">
        <w:rPr>
          <w:rFonts w:eastAsia="Calibri"/>
          <w:lang w:eastAsia="en-US"/>
        </w:rPr>
        <w:t>)</w:t>
      </w:r>
      <w:r w:rsidRPr="00AC61C5">
        <w:rPr>
          <w:rFonts w:eastAsia="Calibri"/>
          <w:lang w:eastAsia="en-US"/>
        </w:rPr>
        <w:t>.</w:t>
      </w:r>
    </w:p>
    <w:p w14:paraId="4F9F3206" w14:textId="77777777" w:rsidR="00AC61C5" w:rsidRPr="00AC61C5" w:rsidRDefault="00AC61C5" w:rsidP="00AC61C5">
      <w:pPr>
        <w:ind w:firstLine="1418"/>
        <w:jc w:val="both"/>
        <w:rPr>
          <w:rFonts w:eastAsia="Calibri"/>
          <w:lang w:eastAsia="en-US"/>
        </w:rPr>
      </w:pPr>
    </w:p>
    <w:p w14:paraId="294EFEA0" w14:textId="2F5EE9D7" w:rsidR="00AC61C5" w:rsidRPr="00AC61C5" w:rsidRDefault="00AC61C5" w:rsidP="00AC61C5">
      <w:pPr>
        <w:ind w:firstLine="1418"/>
        <w:jc w:val="both"/>
        <w:rPr>
          <w:rFonts w:eastAsia="Calibri"/>
          <w:lang w:eastAsia="en-US"/>
        </w:rPr>
      </w:pPr>
      <w:r w:rsidRPr="00AC61C5">
        <w:rPr>
          <w:rFonts w:eastAsia="Calibri"/>
          <w:lang w:eastAsia="en-US"/>
        </w:rPr>
        <w:t>O ciclo de violência doméstica é muito difícil de ser rompido</w:t>
      </w:r>
      <w:r w:rsidR="00C55AF2">
        <w:rPr>
          <w:rStyle w:val="Refdenotaderodap"/>
          <w:rFonts w:eastAsia="Calibri"/>
          <w:lang w:eastAsia="en-US"/>
        </w:rPr>
        <w:footnoteReference w:id="1"/>
      </w:r>
      <w:r w:rsidRPr="00AC61C5">
        <w:rPr>
          <w:rFonts w:eastAsia="Calibri"/>
          <w:lang w:eastAsia="en-US"/>
        </w:rPr>
        <w:t>, sobretudo porque as mulheres, na maioria das vezes, estão totalmente dependentes economicamente de seus parceiros violentos, incluindo o sustento dos seus filhos e a moradia. De fato, esse é um dos grandes problemas presentes nesses casos de violência, a dependência das mulheres vítimas de violência doméstica, que não têm condições de sair de casa para se distanciar de seu agressor, não tendo para onde ir. Assim, pelo fato de possuírem filhos, acabam se submetendo a maus tratos para não deixar seus descendentes sem a proteção de um teto onde morar.</w:t>
      </w:r>
    </w:p>
    <w:p w14:paraId="568B0FEC" w14:textId="77777777" w:rsidR="00AC61C5" w:rsidRPr="00AC61C5" w:rsidRDefault="00AC61C5" w:rsidP="00AC61C5">
      <w:pPr>
        <w:ind w:firstLine="1418"/>
        <w:jc w:val="both"/>
        <w:rPr>
          <w:rFonts w:eastAsia="Calibri"/>
          <w:lang w:eastAsia="en-US"/>
        </w:rPr>
      </w:pPr>
    </w:p>
    <w:p w14:paraId="2FEEBBBC" w14:textId="42F4125E" w:rsidR="00AC61C5" w:rsidRPr="00AC61C5" w:rsidRDefault="00AC61C5" w:rsidP="00844F1C">
      <w:pPr>
        <w:ind w:firstLine="1418"/>
        <w:jc w:val="both"/>
        <w:rPr>
          <w:rFonts w:eastAsia="Calibri"/>
          <w:lang w:eastAsia="en-US"/>
        </w:rPr>
      </w:pPr>
      <w:r w:rsidRPr="00AC61C5">
        <w:rPr>
          <w:rFonts w:eastAsia="Calibri"/>
          <w:lang w:eastAsia="en-US"/>
        </w:rPr>
        <w:t xml:space="preserve">Nesse sentido, é o que revela o estudo sobre a violência contra a mulher no Brasil, na Argentina e na Colômbia, promovido pelo Centro pelo Direito à Moradia contra Despejos (Cohre), uma organização de direitos humanos sediada em Genebra, na Suíça. No relatório, intitulado “Um Lugar no Mundo”, o Cohre descreve entrevistas de dezenas de mulheres que já foram vítimas </w:t>
      </w:r>
      <w:r w:rsidR="00844F1C">
        <w:rPr>
          <w:rFonts w:eastAsia="Calibri"/>
          <w:lang w:eastAsia="en-US"/>
        </w:rPr>
        <w:t>–</w:t>
      </w:r>
      <w:r w:rsidRPr="00AC61C5">
        <w:rPr>
          <w:rFonts w:eastAsia="Calibri"/>
          <w:lang w:eastAsia="en-US"/>
        </w:rPr>
        <w:t xml:space="preserve"> ou continuam sendo </w:t>
      </w:r>
      <w:r w:rsidR="00844F1C">
        <w:rPr>
          <w:rFonts w:eastAsia="Calibri"/>
          <w:lang w:eastAsia="en-US"/>
        </w:rPr>
        <w:t>–</w:t>
      </w:r>
      <w:r w:rsidRPr="00AC61C5">
        <w:rPr>
          <w:rFonts w:eastAsia="Calibri"/>
          <w:lang w:eastAsia="en-US"/>
        </w:rPr>
        <w:t xml:space="preserve"> de violência doméstica, as quais permanecem nos lugares onde sofrem maus tratos porque não têm opção de moradia.</w:t>
      </w:r>
    </w:p>
    <w:p w14:paraId="74A4DD75" w14:textId="77777777" w:rsidR="00AC61C5" w:rsidRPr="00AC61C5" w:rsidRDefault="00AC61C5" w:rsidP="00AC61C5">
      <w:pPr>
        <w:ind w:firstLine="1418"/>
        <w:jc w:val="both"/>
        <w:rPr>
          <w:rFonts w:eastAsia="Calibri"/>
          <w:lang w:eastAsia="en-US"/>
        </w:rPr>
      </w:pPr>
    </w:p>
    <w:p w14:paraId="73D0BA40" w14:textId="287168E8" w:rsidR="00AC61C5" w:rsidRPr="00AC61C5" w:rsidRDefault="00AC61C5" w:rsidP="00AC61C5">
      <w:pPr>
        <w:ind w:firstLine="1418"/>
        <w:jc w:val="both"/>
        <w:rPr>
          <w:rFonts w:eastAsia="Calibri"/>
          <w:lang w:eastAsia="en-US"/>
        </w:rPr>
      </w:pPr>
      <w:r w:rsidRPr="00AC61C5">
        <w:rPr>
          <w:rFonts w:eastAsia="Calibri"/>
          <w:lang w:eastAsia="en-US"/>
        </w:rPr>
        <w:t>Nesses três países analisados, diz o estudo do Cohre</w:t>
      </w:r>
      <w:r w:rsidR="00844F1C">
        <w:rPr>
          <w:rFonts w:eastAsia="Calibri"/>
          <w:lang w:eastAsia="en-US"/>
        </w:rPr>
        <w:t>:</w:t>
      </w:r>
      <w:r w:rsidRPr="00AC61C5">
        <w:rPr>
          <w:rFonts w:eastAsia="Calibri"/>
          <w:lang w:eastAsia="en-US"/>
        </w:rPr>
        <w:t xml:space="preserve"> “a falta de acesso a uma moradia adequada impede que as vítimas possam escapar de seus agressores</w:t>
      </w:r>
      <w:r w:rsidR="00C55AF2">
        <w:rPr>
          <w:rFonts w:eastAsia="Calibri"/>
          <w:lang w:eastAsia="en-US"/>
        </w:rPr>
        <w:t>”</w:t>
      </w:r>
      <w:r w:rsidRPr="00AC61C5">
        <w:rPr>
          <w:rFonts w:eastAsia="Calibri"/>
          <w:lang w:eastAsia="en-US"/>
        </w:rPr>
        <w:t>.</w:t>
      </w:r>
    </w:p>
    <w:p w14:paraId="2986270E" w14:textId="77777777" w:rsidR="00AC61C5" w:rsidRPr="00AC61C5" w:rsidRDefault="00AC61C5" w:rsidP="00AC61C5">
      <w:pPr>
        <w:ind w:firstLine="1418"/>
        <w:jc w:val="both"/>
        <w:rPr>
          <w:rFonts w:eastAsia="Calibri"/>
          <w:lang w:eastAsia="en-US"/>
        </w:rPr>
      </w:pPr>
    </w:p>
    <w:p w14:paraId="1A951D07" w14:textId="77777777" w:rsidR="00AC61C5" w:rsidRPr="00AC61C5" w:rsidRDefault="00AC61C5" w:rsidP="00AC61C5">
      <w:pPr>
        <w:ind w:firstLine="1418"/>
        <w:jc w:val="both"/>
        <w:rPr>
          <w:rFonts w:eastAsia="Calibri"/>
          <w:lang w:eastAsia="en-US"/>
        </w:rPr>
      </w:pPr>
      <w:r w:rsidRPr="00AC61C5">
        <w:rPr>
          <w:rFonts w:eastAsia="Calibri"/>
          <w:lang w:eastAsia="en-US"/>
        </w:rPr>
        <w:t xml:space="preserve">A dependência econômica aparece como a primeira causa mencionada pelas </w:t>
      </w:r>
      <w:proofErr w:type="gramStart"/>
      <w:r w:rsidRPr="00AC61C5">
        <w:rPr>
          <w:rFonts w:eastAsia="Calibri"/>
          <w:lang w:eastAsia="en-US"/>
        </w:rPr>
        <w:t>mulheres</w:t>
      </w:r>
      <w:proofErr w:type="gramEnd"/>
      <w:r w:rsidRPr="00AC61C5">
        <w:rPr>
          <w:rFonts w:eastAsia="Calibri"/>
          <w:lang w:eastAsia="en-US"/>
        </w:rPr>
        <w:t xml:space="preserve"> dos três países como o principal obstáculo para romper uma relação violenta.</w:t>
      </w:r>
    </w:p>
    <w:p w14:paraId="65876052" w14:textId="77777777" w:rsidR="00AC61C5" w:rsidRPr="00AC61C5" w:rsidRDefault="00AC61C5" w:rsidP="00AC61C5">
      <w:pPr>
        <w:ind w:firstLine="1418"/>
        <w:jc w:val="both"/>
        <w:rPr>
          <w:rFonts w:eastAsia="Calibri"/>
          <w:lang w:eastAsia="en-US"/>
        </w:rPr>
      </w:pPr>
    </w:p>
    <w:p w14:paraId="15870E45" w14:textId="77777777" w:rsidR="00AC61C5" w:rsidRPr="00AC61C5" w:rsidRDefault="00AC61C5" w:rsidP="00AC61C5">
      <w:pPr>
        <w:ind w:firstLine="1418"/>
        <w:jc w:val="both"/>
        <w:rPr>
          <w:rFonts w:eastAsia="Calibri"/>
          <w:lang w:eastAsia="en-US"/>
        </w:rPr>
      </w:pPr>
      <w:r w:rsidRPr="00AC61C5">
        <w:rPr>
          <w:rFonts w:eastAsia="Calibri"/>
          <w:lang w:eastAsia="en-US"/>
        </w:rPr>
        <w:t>A partir dessas entrevistas, surge claramente que o importante para essas mulheres é saber para onde poderão ir quando decidem romper o círculo da violência doméstica.</w:t>
      </w:r>
    </w:p>
    <w:p w14:paraId="793B36CB" w14:textId="77777777" w:rsidR="00AC61C5" w:rsidRPr="00AC61C5" w:rsidRDefault="00AC61C5" w:rsidP="00AC61C5">
      <w:pPr>
        <w:ind w:firstLine="1418"/>
        <w:jc w:val="both"/>
        <w:rPr>
          <w:rFonts w:eastAsia="Calibri"/>
          <w:lang w:eastAsia="en-US"/>
        </w:rPr>
      </w:pPr>
    </w:p>
    <w:p w14:paraId="6FB1FFC1" w14:textId="77777777" w:rsidR="00AC61C5" w:rsidRPr="00AC61C5" w:rsidRDefault="00AC61C5" w:rsidP="00AC61C5">
      <w:pPr>
        <w:ind w:firstLine="1418"/>
        <w:jc w:val="both"/>
        <w:rPr>
          <w:rFonts w:eastAsia="Calibri"/>
          <w:lang w:eastAsia="en-US"/>
        </w:rPr>
      </w:pPr>
      <w:r w:rsidRPr="00AC61C5">
        <w:rPr>
          <w:rFonts w:eastAsia="Calibri"/>
          <w:lang w:eastAsia="en-US"/>
        </w:rPr>
        <w:t>Segundo a Cohre, “a falta de solução para o problema da moradia pode ser determinante para que elas decidam continuar ou não uma relação violenta”.</w:t>
      </w:r>
    </w:p>
    <w:p w14:paraId="1AAD929D" w14:textId="77777777" w:rsidR="00AC61C5" w:rsidRPr="00AC61C5" w:rsidRDefault="00AC61C5" w:rsidP="00AC61C5">
      <w:pPr>
        <w:ind w:firstLine="1418"/>
        <w:jc w:val="both"/>
        <w:rPr>
          <w:rFonts w:eastAsia="Calibri"/>
          <w:lang w:eastAsia="en-US"/>
        </w:rPr>
      </w:pPr>
    </w:p>
    <w:p w14:paraId="5EAF82FE" w14:textId="3F41D750" w:rsidR="00AC61C5" w:rsidRPr="00AC61C5" w:rsidRDefault="00AC61C5" w:rsidP="00AC61C5">
      <w:pPr>
        <w:ind w:firstLine="1418"/>
        <w:jc w:val="both"/>
        <w:rPr>
          <w:rFonts w:eastAsia="Calibri"/>
          <w:lang w:eastAsia="en-US"/>
        </w:rPr>
      </w:pPr>
      <w:r w:rsidRPr="00AC61C5">
        <w:rPr>
          <w:rFonts w:eastAsia="Calibri"/>
          <w:lang w:eastAsia="en-US"/>
        </w:rPr>
        <w:t xml:space="preserve">Muitas das mulheres vítimas afirmaram à ONG </w:t>
      </w:r>
      <w:r w:rsidR="00844F1C">
        <w:rPr>
          <w:rFonts w:eastAsia="Calibri"/>
          <w:lang w:eastAsia="en-US"/>
        </w:rPr>
        <w:t xml:space="preserve">que tiveram </w:t>
      </w:r>
      <w:r w:rsidRPr="00AC61C5">
        <w:rPr>
          <w:rFonts w:eastAsia="Calibri"/>
          <w:lang w:eastAsia="en-US"/>
        </w:rPr>
        <w:t>a alternativa de se mudar para a casa de um amigo ou parente logo após sofrerem uma agressão.</w:t>
      </w:r>
      <w:r w:rsidR="00844F1C">
        <w:rPr>
          <w:rFonts w:eastAsia="Calibri"/>
          <w:lang w:eastAsia="en-US"/>
        </w:rPr>
        <w:t xml:space="preserve"> </w:t>
      </w:r>
      <w:r w:rsidRPr="00AC61C5">
        <w:rPr>
          <w:rFonts w:eastAsia="Calibri"/>
          <w:lang w:eastAsia="en-US"/>
        </w:rPr>
        <w:t>“Mas, com o passar do tempo, e se sentido incapazes de assegurar uma solução permanente ou mesmo de transição para o problema de moradia, essas mulheres, frequentemente, não têm outra saída a não ser voltar a viver com seu agressor”, diz o estudo.</w:t>
      </w:r>
    </w:p>
    <w:p w14:paraId="0E413B45" w14:textId="77777777" w:rsidR="00AC61C5" w:rsidRPr="00AC61C5" w:rsidRDefault="00AC61C5" w:rsidP="00AC61C5">
      <w:pPr>
        <w:ind w:firstLine="1418"/>
        <w:jc w:val="both"/>
        <w:rPr>
          <w:rFonts w:eastAsia="Calibri"/>
          <w:lang w:eastAsia="en-US"/>
        </w:rPr>
      </w:pPr>
    </w:p>
    <w:p w14:paraId="1CAD66F9" w14:textId="4FE2198F" w:rsidR="00AC61C5" w:rsidRPr="00AC61C5" w:rsidRDefault="00AC61C5" w:rsidP="00AC61C5">
      <w:pPr>
        <w:ind w:firstLine="1418"/>
        <w:jc w:val="both"/>
        <w:rPr>
          <w:rFonts w:eastAsia="Calibri"/>
          <w:lang w:eastAsia="en-US"/>
        </w:rPr>
      </w:pPr>
      <w:r w:rsidRPr="00AC61C5">
        <w:rPr>
          <w:rFonts w:eastAsia="Calibri"/>
          <w:lang w:eastAsia="en-US"/>
        </w:rPr>
        <w:t>O estudo</w:t>
      </w:r>
      <w:r w:rsidR="00844F1C">
        <w:rPr>
          <w:rFonts w:eastAsia="Calibri"/>
          <w:lang w:eastAsia="en-US"/>
        </w:rPr>
        <w:t xml:space="preserve"> também</w:t>
      </w:r>
      <w:r w:rsidRPr="00AC61C5">
        <w:rPr>
          <w:rFonts w:eastAsia="Calibri"/>
          <w:lang w:eastAsia="en-US"/>
        </w:rPr>
        <w:t xml:space="preserve"> afirma que, apesar de a maioria dos países da América Latina ter altíssimas taxas de violência doméstica, entre 30% e 60% das mulheres da região, dependendo do país, as políticas públicas “quase nunca” levam em conta a questão do direito à moradia das mulheres.</w:t>
      </w:r>
      <w:r w:rsidR="00844F1C">
        <w:rPr>
          <w:rFonts w:eastAsia="Calibri"/>
          <w:lang w:eastAsia="en-US"/>
        </w:rPr>
        <w:t xml:space="preserve"> </w:t>
      </w:r>
      <w:r w:rsidRPr="00AC61C5">
        <w:rPr>
          <w:rFonts w:eastAsia="Calibri"/>
          <w:lang w:eastAsia="en-US"/>
        </w:rPr>
        <w:t>A ONG afirma que esse problema afeta sobretudo as mulheres pobres que vivem em comunidades carentes.</w:t>
      </w:r>
    </w:p>
    <w:p w14:paraId="43542A22" w14:textId="77777777" w:rsidR="00AC61C5" w:rsidRPr="00AC61C5" w:rsidRDefault="00AC61C5" w:rsidP="00AC61C5">
      <w:pPr>
        <w:ind w:firstLine="1418"/>
        <w:jc w:val="both"/>
        <w:rPr>
          <w:rFonts w:eastAsia="Calibri"/>
          <w:lang w:eastAsia="en-US"/>
        </w:rPr>
      </w:pPr>
    </w:p>
    <w:p w14:paraId="0EE145BA" w14:textId="758E4AA1" w:rsidR="00AC61C5" w:rsidRPr="00AC61C5" w:rsidRDefault="00AC61C5" w:rsidP="00AC61C5">
      <w:pPr>
        <w:ind w:firstLine="1418"/>
        <w:jc w:val="both"/>
        <w:rPr>
          <w:rFonts w:eastAsia="Calibri"/>
          <w:lang w:eastAsia="en-US"/>
        </w:rPr>
      </w:pPr>
      <w:r w:rsidRPr="00AC61C5">
        <w:rPr>
          <w:rFonts w:eastAsia="Calibri"/>
          <w:lang w:eastAsia="en-US"/>
        </w:rPr>
        <w:t>Muitas mulheres, principalmente as das classes desfavorecidas, realizam trabalhos em setores informais da economia</w:t>
      </w:r>
      <w:r w:rsidR="00C55AF2">
        <w:rPr>
          <w:rFonts w:eastAsia="Calibri"/>
          <w:lang w:eastAsia="en-US"/>
        </w:rPr>
        <w:t>,</w:t>
      </w:r>
      <w:r w:rsidRPr="00AC61C5">
        <w:rPr>
          <w:rFonts w:eastAsia="Calibri"/>
          <w:lang w:eastAsia="en-US"/>
        </w:rPr>
        <w:t xml:space="preserve"> se dedicam às atividades do lar e ficam sujeitas à renda do companheiro.</w:t>
      </w:r>
    </w:p>
    <w:p w14:paraId="733CAF35" w14:textId="77777777" w:rsidR="00AC61C5" w:rsidRPr="00AC61C5" w:rsidRDefault="00AC61C5" w:rsidP="00AC61C5">
      <w:pPr>
        <w:ind w:firstLine="1418"/>
        <w:jc w:val="both"/>
        <w:rPr>
          <w:rFonts w:eastAsia="Calibri"/>
          <w:lang w:eastAsia="en-US"/>
        </w:rPr>
      </w:pPr>
    </w:p>
    <w:p w14:paraId="7A1A7EC2" w14:textId="77777777" w:rsidR="00AC61C5" w:rsidRPr="00AC61C5" w:rsidRDefault="00AC61C5" w:rsidP="00AC61C5">
      <w:pPr>
        <w:ind w:firstLine="1418"/>
        <w:jc w:val="both"/>
        <w:rPr>
          <w:rFonts w:eastAsia="Calibri"/>
          <w:lang w:eastAsia="en-US"/>
        </w:rPr>
      </w:pPr>
      <w:r w:rsidRPr="00AC61C5">
        <w:rPr>
          <w:rFonts w:eastAsia="Calibri"/>
          <w:lang w:eastAsia="en-US"/>
        </w:rPr>
        <w:t>No caso das mulheres entrevistadas pela Cohre, boa parte cuida apenas das tarefas do lar: 27% no Brasil e quase 25% na Argentina e na Colômbia. Muitas relataram que não trabalham a pedido dos maridos.</w:t>
      </w:r>
    </w:p>
    <w:p w14:paraId="657DD814" w14:textId="77777777" w:rsidR="00AC61C5" w:rsidRPr="00AC61C5" w:rsidRDefault="00AC61C5" w:rsidP="00AC61C5">
      <w:pPr>
        <w:ind w:firstLine="1418"/>
        <w:jc w:val="both"/>
        <w:rPr>
          <w:rFonts w:eastAsia="Calibri"/>
          <w:lang w:eastAsia="en-US"/>
        </w:rPr>
      </w:pPr>
    </w:p>
    <w:p w14:paraId="27D75DFE" w14:textId="6ED200D1" w:rsidR="00AC61C5" w:rsidRPr="00AC61C5" w:rsidRDefault="00AC61C5" w:rsidP="00AC61C5">
      <w:pPr>
        <w:ind w:firstLine="1418"/>
        <w:jc w:val="both"/>
        <w:rPr>
          <w:rFonts w:eastAsia="Calibri"/>
          <w:lang w:eastAsia="en-US"/>
        </w:rPr>
      </w:pPr>
      <w:r w:rsidRPr="00AC61C5">
        <w:rPr>
          <w:rFonts w:eastAsia="Calibri"/>
          <w:lang w:eastAsia="en-US"/>
        </w:rPr>
        <w:t>Elas também afirmaram viver mais episódios de violência em épocas de crises econômicas ou de aperto no orçamento, quando são tratadas como “inúteis, gastadoras e más administradoras do dinheiro”.</w:t>
      </w:r>
      <w:r w:rsidR="00C55AF2">
        <w:rPr>
          <w:rStyle w:val="Refdenotaderodap"/>
          <w:rFonts w:eastAsia="Calibri"/>
          <w:lang w:eastAsia="en-US"/>
        </w:rPr>
        <w:footnoteReference w:id="2"/>
      </w:r>
    </w:p>
    <w:p w14:paraId="0C3DB43D" w14:textId="77777777" w:rsidR="00AC61C5" w:rsidRPr="00AC61C5" w:rsidRDefault="00AC61C5" w:rsidP="00AC61C5">
      <w:pPr>
        <w:ind w:firstLine="1418"/>
        <w:jc w:val="both"/>
        <w:rPr>
          <w:rFonts w:eastAsia="Calibri"/>
          <w:lang w:eastAsia="en-US"/>
        </w:rPr>
      </w:pPr>
    </w:p>
    <w:p w14:paraId="36384F45" w14:textId="16E9BF66" w:rsidR="00AC61C5" w:rsidRPr="00AC61C5" w:rsidRDefault="00AC61C5" w:rsidP="00E03637">
      <w:pPr>
        <w:ind w:firstLine="1418"/>
        <w:jc w:val="both"/>
        <w:rPr>
          <w:rFonts w:eastAsia="Calibri"/>
          <w:lang w:eastAsia="en-US"/>
        </w:rPr>
      </w:pPr>
      <w:r w:rsidRPr="00AC61C5">
        <w:rPr>
          <w:rFonts w:eastAsia="Calibri"/>
          <w:lang w:eastAsia="en-US"/>
        </w:rPr>
        <w:t xml:space="preserve">Diante dessa realidade, faz-se necessário a garantia de uma política pública de habitação que proporcione </w:t>
      </w:r>
      <w:r w:rsidR="005134CD">
        <w:rPr>
          <w:rFonts w:eastAsia="Calibri"/>
          <w:lang w:eastAsia="en-US"/>
        </w:rPr>
        <w:t>à</w:t>
      </w:r>
      <w:r w:rsidRPr="00AC61C5">
        <w:rPr>
          <w:rFonts w:eastAsia="Calibri"/>
          <w:lang w:eastAsia="en-US"/>
        </w:rPr>
        <w:t xml:space="preserve">s mulheres prioridades inclusivas (cotas habitacionais) por sua situação de violência doméstica, buscando, assim, lhes garantir segurança para romper com o </w:t>
      </w:r>
      <w:r w:rsidR="00E03637">
        <w:rPr>
          <w:rFonts w:eastAsia="Calibri"/>
          <w:lang w:eastAsia="en-US"/>
        </w:rPr>
        <w:t>círculo</w:t>
      </w:r>
      <w:r w:rsidR="00E03637" w:rsidRPr="00AC61C5">
        <w:rPr>
          <w:rFonts w:eastAsia="Calibri"/>
          <w:lang w:eastAsia="en-US"/>
        </w:rPr>
        <w:t xml:space="preserve"> </w:t>
      </w:r>
      <w:r w:rsidRPr="00AC61C5">
        <w:rPr>
          <w:rFonts w:eastAsia="Calibri"/>
          <w:lang w:eastAsia="en-US"/>
        </w:rPr>
        <w:t>de violência doméstica.</w:t>
      </w:r>
    </w:p>
    <w:p w14:paraId="2945CC01" w14:textId="77777777" w:rsidR="00AC61C5" w:rsidRPr="00AC61C5" w:rsidRDefault="00AC61C5" w:rsidP="00AC61C5">
      <w:pPr>
        <w:ind w:firstLine="1418"/>
        <w:jc w:val="both"/>
        <w:rPr>
          <w:rFonts w:eastAsia="Calibri"/>
          <w:lang w:eastAsia="en-US"/>
        </w:rPr>
      </w:pPr>
    </w:p>
    <w:p w14:paraId="75B01635" w14:textId="7136A7A0" w:rsidR="00AC61C5" w:rsidRPr="00AC61C5" w:rsidRDefault="00AC61C5" w:rsidP="00AC61C5">
      <w:pPr>
        <w:ind w:firstLine="1418"/>
        <w:jc w:val="both"/>
        <w:rPr>
          <w:rFonts w:eastAsia="Calibri"/>
          <w:lang w:eastAsia="en-US"/>
        </w:rPr>
      </w:pPr>
      <w:r w:rsidRPr="00AC61C5">
        <w:rPr>
          <w:rFonts w:eastAsia="Calibri"/>
          <w:lang w:eastAsia="en-US"/>
        </w:rPr>
        <w:t>Logo, a garantia de cotas habitacionais reservadas para mulheres vítimas de violências doméstica e familiar são um primeiro passo para quem quer sair do ambiente violento e muitas vezes não têm para onde ir. Nesse sentido, já há precedentes legislativos, a exemplo, do projeto de lei aprovado recentemente na Assembleia Legislativa do Estado de São Paulo (A</w:t>
      </w:r>
      <w:r w:rsidR="0060756F">
        <w:rPr>
          <w:rFonts w:eastAsia="Calibri"/>
          <w:lang w:eastAsia="en-US"/>
        </w:rPr>
        <w:t>LESP</w:t>
      </w:r>
      <w:r w:rsidRPr="00AC61C5">
        <w:rPr>
          <w:rFonts w:eastAsia="Calibri"/>
          <w:lang w:eastAsia="en-US"/>
        </w:rPr>
        <w:t>)</w:t>
      </w:r>
      <w:r w:rsidR="00C55AF2">
        <w:rPr>
          <w:rStyle w:val="Refdenotaderodap"/>
          <w:rFonts w:eastAsia="Calibri"/>
          <w:lang w:eastAsia="en-US"/>
        </w:rPr>
        <w:footnoteReference w:id="3"/>
      </w:r>
      <w:r w:rsidRPr="00AC61C5">
        <w:rPr>
          <w:rFonts w:eastAsia="Calibri"/>
          <w:lang w:eastAsia="en-US"/>
        </w:rPr>
        <w:t>, assim como na Câmara Municipal de Cuiabá</w:t>
      </w:r>
      <w:r w:rsidR="00C55AF2">
        <w:rPr>
          <w:rStyle w:val="Refdenotaderodap"/>
          <w:rFonts w:eastAsia="Calibri"/>
          <w:lang w:eastAsia="en-US"/>
        </w:rPr>
        <w:footnoteReference w:id="4"/>
      </w:r>
      <w:r w:rsidRPr="00AC61C5">
        <w:rPr>
          <w:rFonts w:eastAsia="Calibri"/>
          <w:lang w:eastAsia="en-US"/>
        </w:rPr>
        <w:t>.</w:t>
      </w:r>
    </w:p>
    <w:p w14:paraId="7F50D2E8" w14:textId="77777777" w:rsidR="00AC61C5" w:rsidRPr="00AC61C5" w:rsidRDefault="00AC61C5" w:rsidP="00AC61C5">
      <w:pPr>
        <w:ind w:firstLine="1418"/>
        <w:jc w:val="both"/>
        <w:rPr>
          <w:rFonts w:eastAsia="Calibri"/>
          <w:lang w:eastAsia="en-US"/>
        </w:rPr>
      </w:pPr>
    </w:p>
    <w:p w14:paraId="5AB7FE99" w14:textId="58C9863B" w:rsidR="004D2F08" w:rsidRDefault="00AC61C5" w:rsidP="00AC61C5">
      <w:pPr>
        <w:ind w:firstLine="1418"/>
        <w:jc w:val="both"/>
        <w:rPr>
          <w:rFonts w:eastAsia="Calibri"/>
          <w:lang w:eastAsia="en-US"/>
        </w:rPr>
      </w:pPr>
      <w:r w:rsidRPr="00AC61C5">
        <w:rPr>
          <w:rFonts w:eastAsia="Calibri"/>
          <w:lang w:eastAsia="en-US"/>
        </w:rPr>
        <w:t xml:space="preserve">Diante do exposto, com base nos motivos que apresentamos, somados aos precedentes legislativos, assim como com outras razões a serem complementadas do decorrer da tramitação desta Proposição, solicitamos aos nobres pares para deliberar </w:t>
      </w:r>
      <w:r w:rsidR="00C55AF2">
        <w:rPr>
          <w:rFonts w:eastAsia="Calibri"/>
          <w:lang w:eastAsia="en-US"/>
        </w:rPr>
        <w:t>pel</w:t>
      </w:r>
      <w:r w:rsidRPr="00AC61C5">
        <w:rPr>
          <w:rFonts w:eastAsia="Calibri"/>
          <w:lang w:eastAsia="en-US"/>
        </w:rPr>
        <w:t>a aprovação deste Projeto de Lei.</w:t>
      </w:r>
    </w:p>
    <w:p w14:paraId="5FAF1836" w14:textId="77777777" w:rsidR="00AC61C5" w:rsidRPr="004D2F08" w:rsidRDefault="00AC61C5" w:rsidP="00AC61C5">
      <w:pPr>
        <w:ind w:firstLine="1418"/>
        <w:jc w:val="both"/>
        <w:rPr>
          <w:rFonts w:eastAsia="Calibri"/>
          <w:lang w:eastAsia="en-US"/>
        </w:rPr>
      </w:pPr>
    </w:p>
    <w:p w14:paraId="5B40A748" w14:textId="77777777"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AC61C5">
        <w:rPr>
          <w:rFonts w:eastAsia="Calibri"/>
          <w:lang w:eastAsia="en-US"/>
        </w:rPr>
        <w:t>8</w:t>
      </w:r>
      <w:r w:rsidR="005F1E2C" w:rsidRPr="00504671">
        <w:rPr>
          <w:rFonts w:eastAsia="Calibri"/>
          <w:lang w:eastAsia="en-US"/>
        </w:rPr>
        <w:t xml:space="preserve"> </w:t>
      </w:r>
      <w:r w:rsidRPr="00504671">
        <w:rPr>
          <w:rFonts w:eastAsia="Calibri"/>
          <w:lang w:eastAsia="en-US"/>
        </w:rPr>
        <w:t xml:space="preserve">de </w:t>
      </w:r>
      <w:r w:rsidR="00AC61C5">
        <w:rPr>
          <w:rFonts w:eastAsia="Calibri"/>
          <w:lang w:eastAsia="en-US"/>
        </w:rPr>
        <w:t xml:space="preserve">maio </w:t>
      </w:r>
      <w:r w:rsidRPr="00504671">
        <w:rPr>
          <w:rFonts w:eastAsia="Calibri"/>
          <w:lang w:eastAsia="en-US"/>
        </w:rPr>
        <w:t xml:space="preserve">de </w:t>
      </w:r>
      <w:r w:rsidR="005F1E2C">
        <w:rPr>
          <w:rFonts w:eastAsia="Calibri"/>
          <w:lang w:eastAsia="en-US"/>
        </w:rPr>
        <w:t>2019</w:t>
      </w:r>
      <w:r w:rsidRPr="00504671">
        <w:rPr>
          <w:rFonts w:eastAsia="Calibri"/>
          <w:lang w:eastAsia="en-US"/>
        </w:rPr>
        <w:t>.</w:t>
      </w:r>
    </w:p>
    <w:p w14:paraId="5A5E62ED" w14:textId="77777777" w:rsidR="00504671" w:rsidRPr="00504671" w:rsidRDefault="00504671" w:rsidP="00C03878">
      <w:pPr>
        <w:jc w:val="center"/>
        <w:rPr>
          <w:rFonts w:eastAsia="Calibri"/>
          <w:lang w:eastAsia="en-US"/>
        </w:rPr>
      </w:pPr>
    </w:p>
    <w:p w14:paraId="7205FBE8" w14:textId="77777777" w:rsidR="00504671" w:rsidRPr="00504671" w:rsidRDefault="00504671" w:rsidP="00C03878">
      <w:pPr>
        <w:jc w:val="center"/>
        <w:rPr>
          <w:rFonts w:eastAsia="Calibri"/>
          <w:lang w:eastAsia="en-US"/>
        </w:rPr>
      </w:pPr>
    </w:p>
    <w:p w14:paraId="6A9DDD01" w14:textId="77777777" w:rsidR="00504671" w:rsidRPr="00504671" w:rsidRDefault="00504671" w:rsidP="00C03878">
      <w:pPr>
        <w:jc w:val="center"/>
        <w:rPr>
          <w:rFonts w:eastAsia="Calibri"/>
          <w:lang w:eastAsia="en-US"/>
        </w:rPr>
      </w:pPr>
    </w:p>
    <w:p w14:paraId="45345497" w14:textId="77777777" w:rsidR="00504671" w:rsidRDefault="00504671" w:rsidP="00C03878">
      <w:pPr>
        <w:jc w:val="center"/>
        <w:rPr>
          <w:rFonts w:eastAsia="Calibri"/>
          <w:lang w:eastAsia="en-US"/>
        </w:rPr>
      </w:pPr>
    </w:p>
    <w:p w14:paraId="039E0DE9" w14:textId="77777777" w:rsidR="003C0D52" w:rsidRPr="00504671" w:rsidRDefault="003C0D52" w:rsidP="00C03878">
      <w:pPr>
        <w:jc w:val="center"/>
        <w:rPr>
          <w:rFonts w:eastAsia="Calibri"/>
          <w:lang w:eastAsia="en-US"/>
        </w:rPr>
      </w:pPr>
    </w:p>
    <w:p w14:paraId="61884A15" w14:textId="77777777" w:rsidR="0046365B" w:rsidRPr="00F432AC" w:rsidRDefault="00504671" w:rsidP="00D47542">
      <w:pPr>
        <w:jc w:val="center"/>
        <w:rPr>
          <w:sz w:val="26"/>
          <w:szCs w:val="26"/>
        </w:rPr>
      </w:pPr>
      <w:r w:rsidRPr="00504671">
        <w:rPr>
          <w:rFonts w:eastAsia="Calibri"/>
          <w:lang w:eastAsia="en-US"/>
        </w:rPr>
        <w:t xml:space="preserve">VEREADOR </w:t>
      </w:r>
      <w:r w:rsidR="005F1E2C">
        <w:rPr>
          <w:rFonts w:eastAsia="Calibri"/>
          <w:lang w:eastAsia="en-US"/>
        </w:rPr>
        <w:t>MARCELO SGARBOSSA</w:t>
      </w:r>
    </w:p>
    <w:p w14:paraId="448EE870" w14:textId="77777777" w:rsidR="00E16809" w:rsidRPr="00847E49" w:rsidRDefault="00847E49" w:rsidP="00E16809">
      <w:pPr>
        <w:jc w:val="center"/>
        <w:rPr>
          <w:b/>
          <w:bCs/>
        </w:rPr>
      </w:pPr>
      <w:r w:rsidRPr="00847E49">
        <w:rPr>
          <w:b/>
        </w:rPr>
        <w:br w:type="page"/>
      </w:r>
      <w:r w:rsidR="00E16809" w:rsidRPr="00847E49">
        <w:rPr>
          <w:b/>
          <w:bCs/>
        </w:rPr>
        <w:t xml:space="preserve">PROJETO DE </w:t>
      </w:r>
      <w:r w:rsidR="00E16809">
        <w:rPr>
          <w:b/>
          <w:bCs/>
        </w:rPr>
        <w:t>LEI</w:t>
      </w:r>
    </w:p>
    <w:p w14:paraId="3977DE3D" w14:textId="77777777" w:rsidR="00847E49" w:rsidRPr="00C03878" w:rsidRDefault="00847E49" w:rsidP="00C03878">
      <w:pPr>
        <w:pStyle w:val="Default"/>
        <w:jc w:val="center"/>
        <w:rPr>
          <w:bCs/>
        </w:rPr>
      </w:pPr>
    </w:p>
    <w:p w14:paraId="4695A3ED" w14:textId="77777777" w:rsidR="0046365B" w:rsidRPr="00C03878" w:rsidRDefault="0046365B" w:rsidP="00C03878">
      <w:pPr>
        <w:pStyle w:val="Default"/>
        <w:jc w:val="center"/>
        <w:rPr>
          <w:bCs/>
        </w:rPr>
      </w:pPr>
    </w:p>
    <w:p w14:paraId="75BE85CC" w14:textId="77777777" w:rsidR="00BE065D" w:rsidRPr="00C03878" w:rsidRDefault="00BE065D" w:rsidP="00C03878">
      <w:pPr>
        <w:autoSpaceDE w:val="0"/>
        <w:autoSpaceDN w:val="0"/>
        <w:adjustRightInd w:val="0"/>
        <w:jc w:val="center"/>
      </w:pPr>
    </w:p>
    <w:p w14:paraId="291FE6FC" w14:textId="6090D9A4" w:rsidR="00BE065D" w:rsidRDefault="00AC61C5" w:rsidP="0017042C">
      <w:pPr>
        <w:autoSpaceDE w:val="0"/>
        <w:autoSpaceDN w:val="0"/>
        <w:adjustRightInd w:val="0"/>
        <w:ind w:left="4253"/>
        <w:jc w:val="both"/>
        <w:rPr>
          <w:b/>
          <w:caps/>
        </w:rPr>
      </w:pPr>
      <w:r w:rsidRPr="00AC61C5">
        <w:rPr>
          <w:b/>
        </w:rPr>
        <w:t xml:space="preserve">Altera a ementa e o </w:t>
      </w:r>
      <w:r w:rsidRPr="0082446C">
        <w:rPr>
          <w:b/>
          <w:i/>
        </w:rPr>
        <w:t>caput</w:t>
      </w:r>
      <w:r w:rsidRPr="00AC61C5">
        <w:rPr>
          <w:b/>
        </w:rPr>
        <w:t xml:space="preserve"> do art. 1º e </w:t>
      </w:r>
      <w:r w:rsidR="00DF794F">
        <w:rPr>
          <w:b/>
        </w:rPr>
        <w:t>seus</w:t>
      </w:r>
      <w:r w:rsidRPr="00AC61C5">
        <w:rPr>
          <w:b/>
        </w:rPr>
        <w:t xml:space="preserve"> </w:t>
      </w:r>
      <w:r w:rsidR="00DF794F">
        <w:rPr>
          <w:b/>
        </w:rPr>
        <w:t xml:space="preserve">incs. </w:t>
      </w:r>
      <w:r w:rsidRPr="00AC61C5">
        <w:rPr>
          <w:b/>
        </w:rPr>
        <w:t xml:space="preserve">I e II e inclui </w:t>
      </w:r>
      <w:r w:rsidR="00DF794F">
        <w:rPr>
          <w:b/>
        </w:rPr>
        <w:t xml:space="preserve">inc. </w:t>
      </w:r>
      <w:r w:rsidRPr="00AC61C5">
        <w:rPr>
          <w:b/>
        </w:rPr>
        <w:t xml:space="preserve">IV </w:t>
      </w:r>
      <w:r w:rsidR="00DF794F">
        <w:rPr>
          <w:b/>
        </w:rPr>
        <w:t>no § 1º d</w:t>
      </w:r>
      <w:r w:rsidRPr="00AC61C5">
        <w:rPr>
          <w:b/>
        </w:rPr>
        <w:t xml:space="preserve">o art. 1º e </w:t>
      </w:r>
      <w:r w:rsidR="00DF794F">
        <w:rPr>
          <w:b/>
        </w:rPr>
        <w:t xml:space="preserve">inc. </w:t>
      </w:r>
      <w:r w:rsidRPr="00AC61C5">
        <w:rPr>
          <w:b/>
        </w:rPr>
        <w:t xml:space="preserve">VII e parágrafo único no art. 2º da Lei nº 11.994, de 4 de janeiro de 2016, incluindo a reserva de cotas habitacionais </w:t>
      </w:r>
      <w:r w:rsidR="00661FFA">
        <w:rPr>
          <w:b/>
        </w:rPr>
        <w:t>a</w:t>
      </w:r>
      <w:r w:rsidR="00661FFA" w:rsidRPr="00AC61C5">
        <w:rPr>
          <w:b/>
        </w:rPr>
        <w:t xml:space="preserve"> </w:t>
      </w:r>
      <w:r w:rsidRPr="00AC61C5">
        <w:rPr>
          <w:b/>
        </w:rPr>
        <w:t xml:space="preserve">mulheres vítimas de violência </w:t>
      </w:r>
      <w:r w:rsidRPr="00DF794F">
        <w:rPr>
          <w:b/>
        </w:rPr>
        <w:t>doméstica e familiar nos programas habitacionais populares</w:t>
      </w:r>
      <w:r w:rsidR="00DF794F" w:rsidRPr="00AF55DC">
        <w:rPr>
          <w:b/>
        </w:rPr>
        <w:t xml:space="preserve"> </w:t>
      </w:r>
      <w:r w:rsidR="00DF794F" w:rsidRPr="0082446C">
        <w:rPr>
          <w:b/>
        </w:rPr>
        <w:t>implantados pelo Executivo Municipal</w:t>
      </w:r>
      <w:r w:rsidRPr="00DF794F">
        <w:rPr>
          <w:b/>
        </w:rPr>
        <w:t>.</w:t>
      </w:r>
    </w:p>
    <w:p w14:paraId="47ED1F66" w14:textId="77777777" w:rsidR="00BE065D" w:rsidRPr="00C03878" w:rsidRDefault="00BE065D" w:rsidP="00C03878">
      <w:pPr>
        <w:tabs>
          <w:tab w:val="left" w:pos="1400"/>
        </w:tabs>
        <w:autoSpaceDE w:val="0"/>
        <w:autoSpaceDN w:val="0"/>
        <w:adjustRightInd w:val="0"/>
        <w:jc w:val="center"/>
      </w:pPr>
    </w:p>
    <w:p w14:paraId="6EDA5B54" w14:textId="77777777" w:rsidR="00BE065D" w:rsidRPr="00C03878" w:rsidRDefault="00BE065D" w:rsidP="00C03878">
      <w:pPr>
        <w:autoSpaceDE w:val="0"/>
        <w:autoSpaceDN w:val="0"/>
        <w:adjustRightInd w:val="0"/>
        <w:jc w:val="center"/>
      </w:pPr>
    </w:p>
    <w:p w14:paraId="49EE8619" w14:textId="2FFA4BA2" w:rsidR="00AC61C5" w:rsidRDefault="00285D50" w:rsidP="00AC61C5">
      <w:pPr>
        <w:ind w:firstLine="1418"/>
        <w:jc w:val="both"/>
      </w:pPr>
      <w:r>
        <w:rPr>
          <w:b/>
        </w:rPr>
        <w:t>Art. 1</w:t>
      </w:r>
      <w:proofErr w:type="gramStart"/>
      <w:r>
        <w:rPr>
          <w:b/>
        </w:rPr>
        <w:t xml:space="preserve">º </w:t>
      </w:r>
      <w:r>
        <w:t xml:space="preserve"> </w:t>
      </w:r>
      <w:r w:rsidR="00AC61C5">
        <w:t>Fica</w:t>
      </w:r>
      <w:proofErr w:type="gramEnd"/>
      <w:r w:rsidR="00AC61C5">
        <w:t xml:space="preserve"> alterada a ementa da Lei nº 11.994, de 4 de janeiro de 2016, conforme segue:</w:t>
      </w:r>
    </w:p>
    <w:p w14:paraId="5E9B4C2A" w14:textId="77777777" w:rsidR="00AC61C5" w:rsidRDefault="00AC61C5" w:rsidP="00AC61C5">
      <w:pPr>
        <w:ind w:firstLine="1418"/>
        <w:jc w:val="both"/>
      </w:pPr>
    </w:p>
    <w:p w14:paraId="06C5D45B" w14:textId="29AE2B8F" w:rsidR="00AC61C5" w:rsidRDefault="00AC61C5" w:rsidP="00AC61C5">
      <w:pPr>
        <w:ind w:firstLine="1418"/>
        <w:jc w:val="both"/>
      </w:pPr>
      <w:r>
        <w:t>“Reserva 15% (quinze por cento) das unidades de moradia para mulheres vítimas de violência doméstica</w:t>
      </w:r>
      <w:r w:rsidR="0037749E">
        <w:t xml:space="preserve"> e familiar</w:t>
      </w:r>
      <w:r w:rsidR="00661FFA">
        <w:t>,</w:t>
      </w:r>
      <w:r w:rsidR="00DF794F">
        <w:t xml:space="preserve"> </w:t>
      </w:r>
      <w:r>
        <w:t xml:space="preserve">para pessoas idosas e </w:t>
      </w:r>
      <w:r w:rsidR="00661FFA">
        <w:t xml:space="preserve">para pessoas com </w:t>
      </w:r>
      <w:r>
        <w:t xml:space="preserve">deficiência nos programas habitacionais populares implantados pelo Executivo Municipal, promovidos com recursos próprios ou financiados </w:t>
      </w:r>
      <w:r w:rsidR="00DF794F">
        <w:t xml:space="preserve">por recursos </w:t>
      </w:r>
      <w:r>
        <w:t xml:space="preserve">federais ou privados, revoga a Lei nº 10.396, de 1º de abril de 2008, e dá outras </w:t>
      </w:r>
      <w:proofErr w:type="gramStart"/>
      <w:r>
        <w:t>providências.”</w:t>
      </w:r>
      <w:proofErr w:type="gramEnd"/>
      <w:r>
        <w:t xml:space="preserve"> (NR)</w:t>
      </w:r>
    </w:p>
    <w:p w14:paraId="6E706C84" w14:textId="77777777" w:rsidR="00AC61C5" w:rsidRDefault="00AC61C5" w:rsidP="00AC61C5">
      <w:pPr>
        <w:ind w:firstLine="1418"/>
        <w:jc w:val="both"/>
      </w:pPr>
    </w:p>
    <w:p w14:paraId="69FFEC67" w14:textId="6B34898C" w:rsidR="00AC61C5" w:rsidRDefault="00AC61C5" w:rsidP="00AC61C5">
      <w:pPr>
        <w:ind w:firstLine="1418"/>
        <w:jc w:val="both"/>
      </w:pPr>
      <w:r w:rsidRPr="00AC61C5">
        <w:rPr>
          <w:b/>
        </w:rPr>
        <w:t>Art. 2</w:t>
      </w:r>
      <w:proofErr w:type="gramStart"/>
      <w:r w:rsidRPr="00AC61C5">
        <w:rPr>
          <w:b/>
        </w:rPr>
        <w:t>º</w:t>
      </w:r>
      <w:r>
        <w:t xml:space="preserve">  No</w:t>
      </w:r>
      <w:proofErr w:type="gramEnd"/>
      <w:r>
        <w:t xml:space="preserve"> art. 1º da Lei nº 11.994, de 2016, fica</w:t>
      </w:r>
      <w:r w:rsidR="00C3384C">
        <w:t>m</w:t>
      </w:r>
      <w:r>
        <w:t xml:space="preserve"> alterado</w:t>
      </w:r>
      <w:r w:rsidR="00C3384C">
        <w:t>s</w:t>
      </w:r>
      <w:r>
        <w:t xml:space="preserve"> o </w:t>
      </w:r>
      <w:r w:rsidRPr="0082446C">
        <w:rPr>
          <w:i/>
        </w:rPr>
        <w:t>caput</w:t>
      </w:r>
      <w:r w:rsidR="00C3384C">
        <w:t xml:space="preserve"> e</w:t>
      </w:r>
      <w:r>
        <w:t xml:space="preserve"> os </w:t>
      </w:r>
      <w:r w:rsidR="00C3384C">
        <w:t xml:space="preserve">incs. </w:t>
      </w:r>
      <w:r>
        <w:t>I e II e fica incluído inc</w:t>
      </w:r>
      <w:r w:rsidR="00C3384C">
        <w:t>.</w:t>
      </w:r>
      <w:r>
        <w:t xml:space="preserve"> IV</w:t>
      </w:r>
      <w:r w:rsidR="00C3384C">
        <w:t xml:space="preserve"> no § 1º</w:t>
      </w:r>
      <w:r>
        <w:t>, conforme segue:</w:t>
      </w:r>
    </w:p>
    <w:p w14:paraId="1A1D0D5A" w14:textId="77777777" w:rsidR="00AC61C5" w:rsidRDefault="00AC61C5" w:rsidP="00AC61C5">
      <w:pPr>
        <w:ind w:firstLine="1418"/>
        <w:jc w:val="both"/>
      </w:pPr>
    </w:p>
    <w:p w14:paraId="6795F8AE" w14:textId="1DECB2D1" w:rsidR="00AC61C5" w:rsidRDefault="00AC61C5" w:rsidP="00AC61C5">
      <w:pPr>
        <w:ind w:firstLine="1418"/>
        <w:jc w:val="both"/>
      </w:pPr>
      <w:r>
        <w:t>“Art. 1</w:t>
      </w:r>
      <w:proofErr w:type="gramStart"/>
      <w:r>
        <w:t>º</w:t>
      </w:r>
      <w:r w:rsidR="00C3384C">
        <w:t xml:space="preserve"> </w:t>
      </w:r>
      <w:r>
        <w:t xml:space="preserve"> Ficam</w:t>
      </w:r>
      <w:proofErr w:type="gramEnd"/>
      <w:r>
        <w:t xml:space="preserve"> reservad</w:t>
      </w:r>
      <w:r w:rsidR="00B20658">
        <w:t>a</w:t>
      </w:r>
      <w:r>
        <w:t xml:space="preserve">s unidades de moradia </w:t>
      </w:r>
      <w:r w:rsidR="002E0D15">
        <w:t xml:space="preserve">a </w:t>
      </w:r>
      <w:r>
        <w:t>mulheres vítimas de violência doméstica e familiar</w:t>
      </w:r>
      <w:r w:rsidR="00B20658">
        <w:t xml:space="preserve">, </w:t>
      </w:r>
      <w:r w:rsidR="002E0D15">
        <w:t xml:space="preserve">a </w:t>
      </w:r>
      <w:r>
        <w:t xml:space="preserve">pessoas idosas e </w:t>
      </w:r>
      <w:r w:rsidR="002E0D15">
        <w:t xml:space="preserve">a </w:t>
      </w:r>
      <w:r>
        <w:t>pessoas com deficiência nos programas habitacionais populares implantados pelo Executivo Municipal, promovidos com recursos próprios ou financiados</w:t>
      </w:r>
      <w:r w:rsidR="00B20658">
        <w:t xml:space="preserve"> por recursos</w:t>
      </w:r>
      <w:r>
        <w:t xml:space="preserve"> federais ou privados</w:t>
      </w:r>
      <w:r w:rsidR="00B20658">
        <w:t>, conforme segue:</w:t>
      </w:r>
    </w:p>
    <w:p w14:paraId="7F7213E2" w14:textId="77777777" w:rsidR="00AC61C5" w:rsidRDefault="00AC61C5" w:rsidP="00AC61C5">
      <w:pPr>
        <w:ind w:firstLine="1418"/>
        <w:jc w:val="both"/>
      </w:pPr>
    </w:p>
    <w:p w14:paraId="3A168501" w14:textId="0EC397F9" w:rsidR="00AC61C5" w:rsidRDefault="00AC61C5" w:rsidP="00AC61C5">
      <w:pPr>
        <w:ind w:firstLine="1418"/>
        <w:jc w:val="both"/>
      </w:pPr>
      <w:r>
        <w:t>I – 5% (cinco por cento) reservadas para mulheres vítimas de violência doméstica e familiar;</w:t>
      </w:r>
      <w:r w:rsidR="00B20658">
        <w:t xml:space="preserve"> e</w:t>
      </w:r>
    </w:p>
    <w:p w14:paraId="0CF93C60" w14:textId="77777777" w:rsidR="00AC61C5" w:rsidRDefault="00AC61C5" w:rsidP="00AC61C5">
      <w:pPr>
        <w:ind w:firstLine="1418"/>
        <w:jc w:val="both"/>
      </w:pPr>
    </w:p>
    <w:p w14:paraId="508DED84" w14:textId="77777777" w:rsidR="00AC61C5" w:rsidRDefault="00AC61C5" w:rsidP="00AC61C5">
      <w:pPr>
        <w:ind w:firstLine="1418"/>
        <w:jc w:val="both"/>
      </w:pPr>
      <w:r>
        <w:t xml:space="preserve">II – 10% (dez por cento) dos apartamentos térreos </w:t>
      </w:r>
      <w:r w:rsidR="00B20658">
        <w:t xml:space="preserve">das unidades de moradia </w:t>
      </w:r>
      <w:r>
        <w:t>nos conjuntos habitacionais reservados para pessoas idosas ou com deficiência.</w:t>
      </w:r>
    </w:p>
    <w:p w14:paraId="6FDDB518" w14:textId="77777777" w:rsidR="00AC61C5" w:rsidRDefault="00AC61C5" w:rsidP="00AC61C5">
      <w:pPr>
        <w:ind w:firstLine="1418"/>
        <w:jc w:val="both"/>
      </w:pPr>
    </w:p>
    <w:p w14:paraId="27795940" w14:textId="00A9E707" w:rsidR="00C3384C" w:rsidRDefault="00C3384C" w:rsidP="00AC61C5">
      <w:pPr>
        <w:ind w:firstLine="1418"/>
        <w:jc w:val="both"/>
      </w:pPr>
      <w:r>
        <w:t>§ 1º..............................................................................................................................</w:t>
      </w:r>
    </w:p>
    <w:p w14:paraId="7561A5B8" w14:textId="77777777" w:rsidR="00C3384C" w:rsidRDefault="00C3384C" w:rsidP="00AC61C5">
      <w:pPr>
        <w:ind w:firstLine="1418"/>
        <w:jc w:val="both"/>
      </w:pPr>
    </w:p>
    <w:p w14:paraId="3E1F69E6" w14:textId="77777777" w:rsidR="00C3384C" w:rsidRDefault="00C3384C" w:rsidP="00AC61C5">
      <w:pPr>
        <w:ind w:firstLine="1418"/>
        <w:jc w:val="both"/>
      </w:pPr>
      <w:r>
        <w:t>....................................................................................................................................</w:t>
      </w:r>
    </w:p>
    <w:p w14:paraId="562E5F51" w14:textId="77777777" w:rsidR="00AC61C5" w:rsidRDefault="00AC61C5" w:rsidP="00AC61C5">
      <w:pPr>
        <w:ind w:firstLine="1418"/>
        <w:jc w:val="both"/>
      </w:pPr>
    </w:p>
    <w:p w14:paraId="4C0B7A32" w14:textId="749326BE" w:rsidR="00AC61C5" w:rsidRDefault="00AC61C5" w:rsidP="00D76B2A">
      <w:pPr>
        <w:ind w:firstLine="1418"/>
        <w:jc w:val="both"/>
      </w:pPr>
      <w:r>
        <w:t xml:space="preserve">IV </w:t>
      </w:r>
      <w:proofErr w:type="gramStart"/>
      <w:r w:rsidR="00C92D81">
        <w:t>–</w:t>
      </w:r>
      <w:r>
        <w:t xml:space="preserve">  mulheres</w:t>
      </w:r>
      <w:proofErr w:type="gramEnd"/>
      <w:r>
        <w:t xml:space="preserve"> vítimas de violência doméstica e familiar aquelas que se enquadram nas hipóteses elencadas na Lei Federal nº 11.340, de 7 de agosto de 2006 </w:t>
      </w:r>
      <w:r w:rsidR="00D76B2A">
        <w:t xml:space="preserve">– </w:t>
      </w:r>
      <w:r>
        <w:t>Lei Maria da Penha</w:t>
      </w:r>
      <w:r w:rsidR="00D76B2A">
        <w:t xml:space="preserve"> –, </w:t>
      </w:r>
      <w:r w:rsidR="00B20658">
        <w:t>e alterações posteriores</w:t>
      </w:r>
      <w:r w:rsidR="00C92D81">
        <w:t>.</w:t>
      </w:r>
    </w:p>
    <w:p w14:paraId="6F5BACD9" w14:textId="77777777" w:rsidR="00C92D81" w:rsidRDefault="00C92D81" w:rsidP="00AC61C5">
      <w:pPr>
        <w:ind w:firstLine="1418"/>
        <w:jc w:val="both"/>
      </w:pPr>
    </w:p>
    <w:p w14:paraId="2B02F51F" w14:textId="77777777" w:rsidR="00C92D81" w:rsidRDefault="00C92D81" w:rsidP="00AC61C5">
      <w:pPr>
        <w:ind w:firstLine="1418"/>
        <w:jc w:val="both"/>
      </w:pPr>
      <w:r>
        <w:t>.........................................................................................................................” (NR)</w:t>
      </w:r>
    </w:p>
    <w:p w14:paraId="2B827C81" w14:textId="77777777" w:rsidR="00AC61C5" w:rsidRDefault="00AC61C5" w:rsidP="00AC61C5">
      <w:pPr>
        <w:ind w:firstLine="1418"/>
        <w:jc w:val="both"/>
      </w:pPr>
    </w:p>
    <w:p w14:paraId="47EF3D53" w14:textId="14233DE9" w:rsidR="00AC61C5" w:rsidRDefault="00AC61C5" w:rsidP="00AC61C5">
      <w:pPr>
        <w:ind w:firstLine="1418"/>
        <w:jc w:val="both"/>
      </w:pPr>
      <w:r w:rsidRPr="00AC61C5">
        <w:rPr>
          <w:b/>
        </w:rPr>
        <w:t>Art. 3</w:t>
      </w:r>
      <w:proofErr w:type="gramStart"/>
      <w:r w:rsidRPr="00AC61C5">
        <w:rPr>
          <w:b/>
        </w:rPr>
        <w:t>º</w:t>
      </w:r>
      <w:r>
        <w:t xml:space="preserve">  </w:t>
      </w:r>
      <w:r w:rsidR="00C92D81">
        <w:t>Fica</w:t>
      </w:r>
      <w:proofErr w:type="gramEnd"/>
      <w:r w:rsidR="00C92D81">
        <w:t xml:space="preserve"> incluído inc. VII e parágrafo único n</w:t>
      </w:r>
      <w:r>
        <w:t>o art. 2º da Lei nº 11.994, de 2016, conforme segue:</w:t>
      </w:r>
    </w:p>
    <w:p w14:paraId="52ED0260" w14:textId="77777777" w:rsidR="00C92D81" w:rsidRDefault="00C92D81" w:rsidP="00AC61C5">
      <w:pPr>
        <w:ind w:firstLine="1418"/>
        <w:jc w:val="both"/>
      </w:pPr>
    </w:p>
    <w:p w14:paraId="6980F836" w14:textId="77777777" w:rsidR="00C92D81" w:rsidRDefault="00C92D81" w:rsidP="00AC61C5">
      <w:pPr>
        <w:ind w:firstLine="1418"/>
        <w:jc w:val="both"/>
      </w:pPr>
      <w:r>
        <w:t>“Art. 2</w:t>
      </w:r>
      <w:proofErr w:type="gramStart"/>
      <w:r>
        <w:t>º  ......................................................................................................................</w:t>
      </w:r>
      <w:proofErr w:type="gramEnd"/>
    </w:p>
    <w:p w14:paraId="13BF1992" w14:textId="77777777" w:rsidR="00C92D81" w:rsidRDefault="00C92D81" w:rsidP="00AC61C5">
      <w:pPr>
        <w:ind w:firstLine="1418"/>
        <w:jc w:val="both"/>
      </w:pPr>
    </w:p>
    <w:p w14:paraId="2544A35F" w14:textId="77777777" w:rsidR="00AC61C5" w:rsidRDefault="00AC61C5" w:rsidP="00AC61C5">
      <w:pPr>
        <w:ind w:firstLine="1418"/>
        <w:jc w:val="both"/>
      </w:pPr>
      <w:r>
        <w:t>....................................................................................................................................</w:t>
      </w:r>
    </w:p>
    <w:p w14:paraId="553C493B" w14:textId="77777777" w:rsidR="00AC61C5" w:rsidRDefault="00AC61C5" w:rsidP="00AC61C5">
      <w:pPr>
        <w:ind w:firstLine="1418"/>
        <w:jc w:val="both"/>
      </w:pPr>
    </w:p>
    <w:p w14:paraId="04D22E7C" w14:textId="6FC15C1B" w:rsidR="00AC61C5" w:rsidRDefault="00AC61C5" w:rsidP="00AC61C5">
      <w:pPr>
        <w:ind w:firstLine="1418"/>
        <w:jc w:val="both"/>
      </w:pPr>
      <w:r>
        <w:t>VII –</w:t>
      </w:r>
      <w:r w:rsidR="00B20658">
        <w:t xml:space="preserve"> se vítima de violência doméstica e familiar, comprovar essa situação </w:t>
      </w:r>
      <w:r>
        <w:t>mediante:</w:t>
      </w:r>
    </w:p>
    <w:p w14:paraId="0E4DFA8E" w14:textId="77777777" w:rsidR="00AC61C5" w:rsidRDefault="00AC61C5" w:rsidP="00AC61C5">
      <w:pPr>
        <w:ind w:firstLine="1418"/>
        <w:jc w:val="both"/>
      </w:pPr>
    </w:p>
    <w:p w14:paraId="6091D334" w14:textId="1B56A1C1" w:rsidR="00AC61C5" w:rsidRDefault="00AC61C5" w:rsidP="00AC61C5">
      <w:pPr>
        <w:ind w:firstLine="1418"/>
        <w:jc w:val="both"/>
      </w:pPr>
      <w:r>
        <w:t xml:space="preserve">a) Boletim de Ocorrência, expedido por </w:t>
      </w:r>
      <w:r w:rsidR="0037749E">
        <w:t>d</w:t>
      </w:r>
      <w:r>
        <w:t xml:space="preserve">istrito </w:t>
      </w:r>
      <w:r w:rsidR="0037749E">
        <w:t>p</w:t>
      </w:r>
      <w:r>
        <w:t>olicial;</w:t>
      </w:r>
    </w:p>
    <w:p w14:paraId="556065E1" w14:textId="77777777" w:rsidR="00AC61C5" w:rsidRDefault="00AC61C5" w:rsidP="00AC61C5">
      <w:pPr>
        <w:ind w:firstLine="1418"/>
        <w:jc w:val="both"/>
      </w:pPr>
    </w:p>
    <w:p w14:paraId="6E314978" w14:textId="2560ED94" w:rsidR="00AC61C5" w:rsidRDefault="00AC61C5" w:rsidP="00AC61C5">
      <w:pPr>
        <w:ind w:firstLine="1418"/>
        <w:jc w:val="both"/>
      </w:pPr>
      <w:r>
        <w:t xml:space="preserve">b) </w:t>
      </w:r>
      <w:r w:rsidR="00B20658">
        <w:t>r</w:t>
      </w:r>
      <w:r>
        <w:t>elatório de encaminhamento e acompanhamento elaborado por Centro de Referência Especializado de Assistência Social (CREAS) ou outro órgão de referência de atendimento à pessoa vítima de violência doméstica</w:t>
      </w:r>
      <w:r w:rsidR="00B20658">
        <w:t xml:space="preserve"> e </w:t>
      </w:r>
      <w:r w:rsidR="00B20658" w:rsidRPr="00306D48">
        <w:t xml:space="preserve">familiar; </w:t>
      </w:r>
      <w:r w:rsidR="00C444DA">
        <w:t>ou</w:t>
      </w:r>
    </w:p>
    <w:p w14:paraId="73DC6D89" w14:textId="77777777" w:rsidR="00AC61C5" w:rsidRDefault="00AC61C5" w:rsidP="00AC61C5">
      <w:pPr>
        <w:ind w:firstLine="1418"/>
        <w:jc w:val="both"/>
      </w:pPr>
    </w:p>
    <w:p w14:paraId="6A63252A" w14:textId="128707BB" w:rsidR="00AC61C5" w:rsidRDefault="00AC61C5" w:rsidP="00AC61C5">
      <w:pPr>
        <w:ind w:firstLine="1418"/>
        <w:jc w:val="both"/>
      </w:pPr>
      <w:r>
        <w:t xml:space="preserve">c) </w:t>
      </w:r>
      <w:r w:rsidR="00B20658">
        <w:t>s</w:t>
      </w:r>
      <w:r>
        <w:t>entença condenatória da ação penal instaurada em face do agressor e emitida pelo Poder Judiciário.</w:t>
      </w:r>
    </w:p>
    <w:p w14:paraId="7895BAF5" w14:textId="77777777" w:rsidR="00AC61C5" w:rsidRDefault="00AC61C5" w:rsidP="00AC61C5">
      <w:pPr>
        <w:ind w:firstLine="1418"/>
        <w:jc w:val="both"/>
      </w:pPr>
    </w:p>
    <w:p w14:paraId="23324F21" w14:textId="519E6B3B" w:rsidR="004D2F08" w:rsidRDefault="00AC61C5" w:rsidP="00AC61C5">
      <w:pPr>
        <w:ind w:firstLine="1418"/>
        <w:jc w:val="both"/>
      </w:pPr>
      <w:r>
        <w:t xml:space="preserve">Parágrafo único.  </w:t>
      </w:r>
      <w:r w:rsidR="00D6106B">
        <w:t>A obrigatoriedade de comprovar não possuir imóvel em nome de cônjuge referida no inc. II deste artigo fica dispensada à</w:t>
      </w:r>
      <w:r>
        <w:t xml:space="preserve">s mulheres vítimas de violência doméstica e </w:t>
      </w:r>
      <w:proofErr w:type="gramStart"/>
      <w:r>
        <w:t>familiar.”</w:t>
      </w:r>
      <w:proofErr w:type="gramEnd"/>
      <w:r w:rsidR="00C92D81">
        <w:t xml:space="preserve"> (NR)</w:t>
      </w:r>
    </w:p>
    <w:p w14:paraId="5C125DDC" w14:textId="77777777" w:rsidR="00AC61C5" w:rsidRDefault="00AC61C5" w:rsidP="00AC61C5">
      <w:pPr>
        <w:ind w:firstLine="1418"/>
        <w:jc w:val="both"/>
      </w:pPr>
    </w:p>
    <w:p w14:paraId="47A79597" w14:textId="4584A733" w:rsidR="009654CD" w:rsidRDefault="00BE065D" w:rsidP="0017042C">
      <w:pPr>
        <w:ind w:firstLine="1418"/>
        <w:jc w:val="both"/>
      </w:pPr>
      <w:r>
        <w:rPr>
          <w:b/>
        </w:rPr>
        <w:t xml:space="preserve">Art. </w:t>
      </w:r>
      <w:r w:rsidR="00FD0796">
        <w:rPr>
          <w:b/>
        </w:rPr>
        <w:t>4</w:t>
      </w:r>
      <w:proofErr w:type="gramStart"/>
      <w:r>
        <w:rPr>
          <w:b/>
        </w:rPr>
        <w:t xml:space="preserve">º </w:t>
      </w:r>
      <w:r>
        <w:t xml:space="preserve"> </w:t>
      </w:r>
      <w:r w:rsidR="00474B06" w:rsidRPr="00C92F44">
        <w:t>Esta</w:t>
      </w:r>
      <w:proofErr w:type="gramEnd"/>
      <w:r w:rsidR="00474B06" w:rsidRPr="00C92F44">
        <w:t xml:space="preserve"> </w:t>
      </w:r>
      <w:r w:rsidR="00474B06">
        <w:t>L</w:t>
      </w:r>
      <w:r w:rsidR="00474B06" w:rsidRPr="00C92F44">
        <w:t>ei</w:t>
      </w:r>
      <w:r w:rsidR="00474B06">
        <w:t xml:space="preserve"> </w:t>
      </w:r>
      <w:r w:rsidR="00474B06" w:rsidRPr="00C92F44">
        <w:t>entra em vigor na data de sua publicação.</w:t>
      </w:r>
    </w:p>
    <w:p w14:paraId="0322A570" w14:textId="77777777" w:rsidR="009654CD" w:rsidRDefault="009654CD" w:rsidP="0017042C">
      <w:pPr>
        <w:ind w:firstLine="1418"/>
        <w:jc w:val="both"/>
      </w:pPr>
    </w:p>
    <w:p w14:paraId="63317C86" w14:textId="77777777" w:rsidR="009654CD" w:rsidRDefault="009654CD" w:rsidP="0017042C">
      <w:pPr>
        <w:ind w:firstLine="1418"/>
        <w:jc w:val="both"/>
      </w:pPr>
    </w:p>
    <w:p w14:paraId="7C82FB6B" w14:textId="77777777" w:rsidR="009654CD" w:rsidRDefault="009654CD" w:rsidP="0017042C">
      <w:pPr>
        <w:ind w:firstLine="1418"/>
        <w:jc w:val="both"/>
      </w:pPr>
    </w:p>
    <w:p w14:paraId="47F42770" w14:textId="77777777" w:rsidR="00191914" w:rsidRDefault="00191914" w:rsidP="0017042C">
      <w:pPr>
        <w:ind w:firstLine="1418"/>
        <w:jc w:val="both"/>
      </w:pPr>
    </w:p>
    <w:p w14:paraId="7C99DF5B" w14:textId="77777777" w:rsidR="00191914" w:rsidRDefault="00191914" w:rsidP="0017042C">
      <w:pPr>
        <w:ind w:firstLine="1418"/>
        <w:jc w:val="both"/>
      </w:pPr>
    </w:p>
    <w:p w14:paraId="361AA6F0" w14:textId="77777777" w:rsidR="00285D50" w:rsidRDefault="00285D50" w:rsidP="0017042C">
      <w:pPr>
        <w:ind w:firstLine="1418"/>
        <w:jc w:val="both"/>
      </w:pPr>
    </w:p>
    <w:p w14:paraId="378308D9" w14:textId="77777777" w:rsidR="00285D50" w:rsidRDefault="00285D50" w:rsidP="0017042C">
      <w:pPr>
        <w:ind w:firstLine="1418"/>
        <w:jc w:val="both"/>
      </w:pPr>
    </w:p>
    <w:p w14:paraId="38F7477F" w14:textId="77777777" w:rsidR="00285D50" w:rsidRDefault="00285D50" w:rsidP="0017042C">
      <w:pPr>
        <w:ind w:firstLine="1418"/>
        <w:jc w:val="both"/>
      </w:pPr>
    </w:p>
    <w:p w14:paraId="017EA4BD" w14:textId="77777777" w:rsidR="00285D50" w:rsidRDefault="00285D50" w:rsidP="0017042C">
      <w:pPr>
        <w:ind w:firstLine="1418"/>
        <w:jc w:val="both"/>
      </w:pPr>
    </w:p>
    <w:p w14:paraId="728292B7" w14:textId="77777777" w:rsidR="009F04F8" w:rsidRDefault="009F04F8" w:rsidP="0017042C">
      <w:pPr>
        <w:ind w:firstLine="1418"/>
        <w:jc w:val="both"/>
      </w:pPr>
    </w:p>
    <w:p w14:paraId="16436F32" w14:textId="77777777" w:rsidR="00AC61C5" w:rsidRDefault="00AC61C5" w:rsidP="0017042C">
      <w:pPr>
        <w:ind w:firstLine="1418"/>
        <w:jc w:val="both"/>
      </w:pPr>
    </w:p>
    <w:p w14:paraId="340D81CB" w14:textId="77777777" w:rsidR="00AC61C5" w:rsidRDefault="00AC61C5" w:rsidP="0017042C">
      <w:pPr>
        <w:ind w:firstLine="1418"/>
        <w:jc w:val="both"/>
      </w:pPr>
    </w:p>
    <w:p w14:paraId="05391E2B" w14:textId="77777777" w:rsidR="00AC61C5" w:rsidRDefault="00AC61C5" w:rsidP="0017042C">
      <w:pPr>
        <w:ind w:firstLine="1418"/>
        <w:jc w:val="both"/>
      </w:pPr>
    </w:p>
    <w:p w14:paraId="7B470DCA" w14:textId="77777777" w:rsidR="00AC61C5" w:rsidRDefault="00AC61C5" w:rsidP="0017042C">
      <w:pPr>
        <w:ind w:firstLine="1418"/>
        <w:jc w:val="both"/>
      </w:pPr>
    </w:p>
    <w:p w14:paraId="6FE90B18" w14:textId="77777777" w:rsidR="00AC61C5" w:rsidRDefault="00AC61C5" w:rsidP="0017042C">
      <w:pPr>
        <w:ind w:firstLine="1418"/>
        <w:jc w:val="both"/>
      </w:pPr>
    </w:p>
    <w:p w14:paraId="5A5B9CB7" w14:textId="77777777" w:rsidR="00AC61C5" w:rsidRDefault="00AC61C5" w:rsidP="0017042C">
      <w:pPr>
        <w:ind w:firstLine="1418"/>
        <w:jc w:val="both"/>
      </w:pPr>
    </w:p>
    <w:p w14:paraId="57CA6733" w14:textId="77777777" w:rsidR="00191914" w:rsidRDefault="00191914" w:rsidP="0017042C">
      <w:pPr>
        <w:ind w:firstLine="1418"/>
        <w:jc w:val="both"/>
      </w:pPr>
    </w:p>
    <w:p w14:paraId="0AE5EA0B" w14:textId="77777777" w:rsidR="00C92D81" w:rsidRDefault="00C92D81" w:rsidP="0017042C">
      <w:pPr>
        <w:ind w:firstLine="1418"/>
        <w:jc w:val="both"/>
      </w:pPr>
    </w:p>
    <w:p w14:paraId="31506BA8" w14:textId="77777777" w:rsidR="00C92D81" w:rsidRDefault="00C92D81" w:rsidP="0017042C">
      <w:pPr>
        <w:ind w:firstLine="1418"/>
        <w:jc w:val="both"/>
      </w:pPr>
    </w:p>
    <w:p w14:paraId="753EE6B1" w14:textId="77777777" w:rsidR="00191914" w:rsidRDefault="00191914" w:rsidP="0017042C">
      <w:pPr>
        <w:ind w:firstLine="1418"/>
        <w:jc w:val="both"/>
      </w:pPr>
    </w:p>
    <w:p w14:paraId="09250C44" w14:textId="77777777" w:rsidR="00BE065D" w:rsidRDefault="00BE065D" w:rsidP="0017042C">
      <w:pPr>
        <w:ind w:firstLine="1418"/>
        <w:jc w:val="both"/>
      </w:pPr>
    </w:p>
    <w:p w14:paraId="6D5438D5" w14:textId="77777777" w:rsidR="00322580" w:rsidRPr="0017042C" w:rsidRDefault="00AC61C5"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B74E" w14:textId="77777777" w:rsidR="00054914" w:rsidRDefault="00054914">
      <w:r>
        <w:separator/>
      </w:r>
    </w:p>
  </w:endnote>
  <w:endnote w:type="continuationSeparator" w:id="0">
    <w:p w14:paraId="2492C082" w14:textId="77777777" w:rsidR="00054914" w:rsidRDefault="0005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DBD5C" w14:textId="77777777" w:rsidR="00054914" w:rsidRDefault="00054914">
      <w:r>
        <w:separator/>
      </w:r>
    </w:p>
  </w:footnote>
  <w:footnote w:type="continuationSeparator" w:id="0">
    <w:p w14:paraId="0D22420C" w14:textId="77777777" w:rsidR="00054914" w:rsidRDefault="00054914">
      <w:r>
        <w:continuationSeparator/>
      </w:r>
    </w:p>
  </w:footnote>
  <w:footnote w:id="1">
    <w:p w14:paraId="55AB793C" w14:textId="4F44A45F" w:rsidR="00C55AF2" w:rsidRPr="00C55AF2" w:rsidRDefault="00C55AF2" w:rsidP="0082446C">
      <w:pPr>
        <w:pStyle w:val="Textodenotaderodap"/>
        <w:ind w:left="0" w:firstLine="0"/>
        <w:jc w:val="both"/>
      </w:pPr>
      <w:r w:rsidRPr="00C55AF2">
        <w:rPr>
          <w:rStyle w:val="Refdenotaderodap"/>
        </w:rPr>
        <w:footnoteRef/>
      </w:r>
      <w:r w:rsidRPr="00C55AF2">
        <w:t xml:space="preserve"> </w:t>
      </w:r>
      <w:r w:rsidRPr="0082446C">
        <w:rPr>
          <w:color w:val="000000"/>
        </w:rPr>
        <w:t>A violência doméstica tem como ponto de</w:t>
      </w:r>
      <w:r w:rsidR="00FB659F">
        <w:rPr>
          <w:color w:val="000000"/>
        </w:rPr>
        <w:t xml:space="preserve"> </w:t>
      </w:r>
      <w:r w:rsidRPr="0082446C">
        <w:rPr>
          <w:color w:val="000000"/>
        </w:rPr>
        <w:t>partida uma relação amorosa, que iniciou com afeto. Perceber que o relacionamento se tornou abusivo não é uma tarefa fácil para vítimas que cresceram em um lar violento, raramente receberam orientações de empoderamento ou construíram vínculos emocionais e financeiros com o parceiro. Quando a mulher se dá conta, o cônjuge passou de companheiro a agressor, em um processo gradativo chamado de “ciclo da violência doméstica”: um comportamento patológico, influenciado pela cultura, que oprime mulheres e as torna passivas de uma violência que nem sempre é física, mas constantemente perversa. Cf. </w:t>
      </w:r>
      <w:r w:rsidRPr="0082446C">
        <w:rPr>
          <w:rStyle w:val="nfase"/>
          <w:color w:val="000000"/>
        </w:rPr>
        <w:t>Por que mulheres agredidas pelo companheiro têm tanta dificuldade de se reconhecerem vítimas</w:t>
      </w:r>
      <w:r w:rsidRPr="0082446C">
        <w:rPr>
          <w:color w:val="000000"/>
        </w:rPr>
        <w:t>. Disponível em &lt;https://gauchazh.clicrbs.com.br/seguranca/noticia/2016/09/por-que-mulheres-agredidas-pelo-companheiro-tem-tanta-dificuldade-de-se-reconhecerem-vitimas-7600220.html&gt;. Publicado em 28.9.2016</w:t>
      </w:r>
    </w:p>
  </w:footnote>
  <w:footnote w:id="2">
    <w:p w14:paraId="12A3864A" w14:textId="5839A511" w:rsidR="00C55AF2" w:rsidRPr="00C55AF2" w:rsidRDefault="00C55AF2" w:rsidP="0082446C">
      <w:pPr>
        <w:pStyle w:val="Textodenotaderodap"/>
        <w:ind w:left="0" w:firstLine="0"/>
        <w:jc w:val="both"/>
      </w:pPr>
      <w:r w:rsidRPr="00C55AF2">
        <w:rPr>
          <w:rStyle w:val="Refdenotaderodap"/>
        </w:rPr>
        <w:footnoteRef/>
      </w:r>
      <w:r w:rsidRPr="00C55AF2">
        <w:t xml:space="preserve"> </w:t>
      </w:r>
      <w:r w:rsidRPr="0082446C">
        <w:rPr>
          <w:color w:val="000000"/>
        </w:rPr>
        <w:t>Dependência econômica impede que vítimas deixem parceiros violentos, diz estudo. Disponível em &lt; https://www.estadao.com.br/noticias/geral,dependencia-economica-impede-que-vitimas-deixem-parceiros-violentos-diz-estudo,581939&gt;. Publicado em 16.7.2010.</w:t>
      </w:r>
    </w:p>
  </w:footnote>
  <w:footnote w:id="3">
    <w:p w14:paraId="05E485BC" w14:textId="73766057" w:rsidR="00C55AF2" w:rsidRPr="00C55AF2" w:rsidRDefault="00C55AF2" w:rsidP="0082446C">
      <w:pPr>
        <w:pStyle w:val="Textodenotaderodap"/>
        <w:ind w:left="0" w:firstLine="0"/>
        <w:jc w:val="both"/>
      </w:pPr>
      <w:r w:rsidRPr="00C55AF2">
        <w:rPr>
          <w:rStyle w:val="Refdenotaderodap"/>
        </w:rPr>
        <w:footnoteRef/>
      </w:r>
      <w:r w:rsidRPr="00C55AF2">
        <w:t xml:space="preserve"> </w:t>
      </w:r>
      <w:r w:rsidRPr="0082446C">
        <w:rPr>
          <w:color w:val="000000"/>
        </w:rPr>
        <w:t>O projeto de lei de autoria da deputada Márcia Lia que cria cota habitacional para mulheres vítimas de violência doméstica nos programas do Estado de São Paulo foi aprovado pelos parlamentares em sessão realizada na Alesp. Em tramitação há mais de 2 anos, o PL 573/2016 já havia passado pelas comissões de Constituição e Justiça e Direitos Humanos com votos favoráveis dos relatores e estava pronta para ir a plenário desde antes do período eleitoral, quando as votações praticamente pararam na Casa. De acordo com o texto da proposta, 7% das habitações dos programas habitacionais do Estado têm de ser destinados a mulheres comprovadamente agredidas por seus companheiros e que procuram a independência desses agressores. Cf. </w:t>
      </w:r>
      <w:r w:rsidRPr="0082446C">
        <w:rPr>
          <w:rStyle w:val="nfase"/>
          <w:color w:val="000000"/>
        </w:rPr>
        <w:t>Proposta aprovada cria cota habitacional para vítimas de violência</w:t>
      </w:r>
      <w:r w:rsidRPr="0082446C">
        <w:rPr>
          <w:color w:val="000000"/>
        </w:rPr>
        <w:t>. Disponível em &lt;https://www.al.sp.gov.br/noticia/?14/12/2018/proposta-aprovada-cria-cota-habitacional-para-vitimas-de-violencia&gt;. Publicado em 14.12.2018.</w:t>
      </w:r>
    </w:p>
  </w:footnote>
  <w:footnote w:id="4">
    <w:p w14:paraId="695C890C" w14:textId="4F9F3AB2" w:rsidR="00C55AF2" w:rsidRPr="00C55AF2" w:rsidRDefault="00C55AF2" w:rsidP="0082446C">
      <w:pPr>
        <w:pStyle w:val="Textodenotaderodap"/>
        <w:ind w:left="0" w:firstLine="0"/>
        <w:jc w:val="both"/>
      </w:pPr>
      <w:r w:rsidRPr="00C55AF2">
        <w:rPr>
          <w:rStyle w:val="Refdenotaderodap"/>
        </w:rPr>
        <w:footnoteRef/>
      </w:r>
      <w:r w:rsidRPr="00C55AF2">
        <w:t xml:space="preserve"> </w:t>
      </w:r>
      <w:r w:rsidRPr="0082446C">
        <w:rPr>
          <w:color w:val="000000"/>
        </w:rPr>
        <w:t>De acordo com a Lei, ficam destinados 5% do total de moradias populares construídas com recursos próprios da Prefeitura de Cuiabá ou adquiridas via convênios com o Poder Público, ou com a iniciativa privada a todas as mulheres vítimas de violência. Cf. Programas habitacionais devem reservar 5% de moradias às mulheres vítimas de violência doméstica. Disponível em &lt;http://www.camaracba.mt.gov.br/jaelei.php?id=8659&gt;. Publicado em 15.2.2019.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DA78"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00D1A10B" wp14:editId="051BC757">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55C4F4A0"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2446C">
      <w:rPr>
        <w:b/>
        <w:bCs/>
        <w:noProof/>
      </w:rPr>
      <w:t>6</w:t>
    </w:r>
    <w:r w:rsidRPr="005460FE">
      <w:rPr>
        <w:b/>
        <w:bCs/>
      </w:rPr>
      <w:fldChar w:fldCharType="end"/>
    </w:r>
    <w:r w:rsidRPr="005460FE">
      <w:rPr>
        <w:b/>
        <w:bCs/>
      </w:rPr>
      <w:t>|__</w:t>
    </w:r>
  </w:p>
  <w:p w14:paraId="7FE97F74" w14:textId="77777777" w:rsidR="00244AC2" w:rsidRDefault="00244AC2" w:rsidP="00244AC2">
    <w:pPr>
      <w:pStyle w:val="Cabealho"/>
      <w:jc w:val="right"/>
      <w:rPr>
        <w:b/>
        <w:bCs/>
      </w:rPr>
    </w:pPr>
  </w:p>
  <w:p w14:paraId="3BCB8378" w14:textId="77777777" w:rsidR="00244AC2" w:rsidRDefault="00322580" w:rsidP="00244AC2">
    <w:pPr>
      <w:pStyle w:val="Cabealho"/>
      <w:jc w:val="right"/>
      <w:rPr>
        <w:b/>
        <w:bCs/>
      </w:rPr>
    </w:pPr>
    <w:r>
      <w:rPr>
        <w:b/>
        <w:bCs/>
      </w:rPr>
      <w:t xml:space="preserve">PROC. Nº   </w:t>
    </w:r>
    <w:r w:rsidR="00AC61C5">
      <w:rPr>
        <w:b/>
        <w:bCs/>
      </w:rPr>
      <w:t>0208</w:t>
    </w:r>
    <w:r w:rsidR="009339B1">
      <w:rPr>
        <w:b/>
        <w:bCs/>
      </w:rPr>
      <w:t>/</w:t>
    </w:r>
    <w:r w:rsidR="005F1E2C">
      <w:rPr>
        <w:b/>
        <w:bCs/>
      </w:rPr>
      <w:t>19</w:t>
    </w:r>
  </w:p>
  <w:p w14:paraId="097F7607" w14:textId="77777777" w:rsidR="00244AC2" w:rsidRDefault="00244AC2" w:rsidP="00244AC2">
    <w:pPr>
      <w:pStyle w:val="Cabealho"/>
      <w:jc w:val="right"/>
      <w:rPr>
        <w:b/>
        <w:bCs/>
      </w:rPr>
    </w:pPr>
    <w:r>
      <w:rPr>
        <w:b/>
        <w:bCs/>
      </w:rPr>
      <w:t>P</w:t>
    </w:r>
    <w:r w:rsidR="00E16809">
      <w:rPr>
        <w:b/>
        <w:bCs/>
      </w:rPr>
      <w:t>LL</w:t>
    </w:r>
    <w:r>
      <w:rPr>
        <w:b/>
        <w:bCs/>
      </w:rPr>
      <w:t xml:space="preserve">     Nº     </w:t>
    </w:r>
    <w:r w:rsidR="00AC61C5">
      <w:rPr>
        <w:b/>
        <w:bCs/>
      </w:rPr>
      <w:t>103</w:t>
    </w:r>
    <w:r w:rsidR="009339B1">
      <w:rPr>
        <w:b/>
        <w:bCs/>
      </w:rPr>
      <w:t>/</w:t>
    </w:r>
    <w:r w:rsidR="005F1E2C">
      <w:rPr>
        <w:b/>
        <w:bCs/>
      </w:rPr>
      <w:t>19</w:t>
    </w:r>
  </w:p>
  <w:p w14:paraId="79DF9F70" w14:textId="77777777" w:rsidR="00244AC2" w:rsidRDefault="00244AC2" w:rsidP="00244AC2">
    <w:pPr>
      <w:pStyle w:val="Cabealho"/>
      <w:jc w:val="right"/>
      <w:rPr>
        <w:b/>
        <w:bCs/>
      </w:rPr>
    </w:pPr>
  </w:p>
  <w:p w14:paraId="12F49509" w14:textId="77777777" w:rsidR="00244AC2" w:rsidRDefault="00244AC2" w:rsidP="00244AC2">
    <w:pPr>
      <w:pStyle w:val="Cabealho"/>
      <w:jc w:val="right"/>
      <w:rPr>
        <w:b/>
        <w:bCs/>
      </w:rPr>
    </w:pPr>
  </w:p>
  <w:p w14:paraId="4C062BCC" w14:textId="77777777" w:rsidR="00BE065D" w:rsidRDefault="00BE065D" w:rsidP="00244AC2">
    <w:pPr>
      <w:pStyle w:val="Cabealho"/>
      <w:jc w:val="right"/>
      <w:rPr>
        <w:b/>
        <w:bCs/>
      </w:rPr>
    </w:pPr>
  </w:p>
  <w:p w14:paraId="23CB0D6C"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962D6"/>
    <w:rsid w:val="000B5093"/>
    <w:rsid w:val="000D680B"/>
    <w:rsid w:val="000F535A"/>
    <w:rsid w:val="0010497C"/>
    <w:rsid w:val="00107096"/>
    <w:rsid w:val="00115D7B"/>
    <w:rsid w:val="0015472C"/>
    <w:rsid w:val="00161674"/>
    <w:rsid w:val="0017042C"/>
    <w:rsid w:val="00191914"/>
    <w:rsid w:val="00192984"/>
    <w:rsid w:val="001D4042"/>
    <w:rsid w:val="001D6044"/>
    <w:rsid w:val="001E3D3B"/>
    <w:rsid w:val="0020384D"/>
    <w:rsid w:val="00226F76"/>
    <w:rsid w:val="00244AC2"/>
    <w:rsid w:val="00254F83"/>
    <w:rsid w:val="00281135"/>
    <w:rsid w:val="00285D50"/>
    <w:rsid w:val="00291447"/>
    <w:rsid w:val="002B2C13"/>
    <w:rsid w:val="002C2775"/>
    <w:rsid w:val="002D2CFA"/>
    <w:rsid w:val="002E0D15"/>
    <w:rsid w:val="002E756C"/>
    <w:rsid w:val="00304E3A"/>
    <w:rsid w:val="00306D48"/>
    <w:rsid w:val="00315948"/>
    <w:rsid w:val="0032174A"/>
    <w:rsid w:val="00322580"/>
    <w:rsid w:val="003363CE"/>
    <w:rsid w:val="00336A87"/>
    <w:rsid w:val="003544CB"/>
    <w:rsid w:val="0036703E"/>
    <w:rsid w:val="0037749E"/>
    <w:rsid w:val="00381F87"/>
    <w:rsid w:val="0039795E"/>
    <w:rsid w:val="003C0D52"/>
    <w:rsid w:val="003D35A4"/>
    <w:rsid w:val="003D673D"/>
    <w:rsid w:val="003E3231"/>
    <w:rsid w:val="003E4786"/>
    <w:rsid w:val="00414169"/>
    <w:rsid w:val="0042580E"/>
    <w:rsid w:val="00426579"/>
    <w:rsid w:val="00446F25"/>
    <w:rsid w:val="00453B81"/>
    <w:rsid w:val="00462A66"/>
    <w:rsid w:val="0046365B"/>
    <w:rsid w:val="00474B06"/>
    <w:rsid w:val="00484022"/>
    <w:rsid w:val="00487D8A"/>
    <w:rsid w:val="00490924"/>
    <w:rsid w:val="004A5493"/>
    <w:rsid w:val="004B6A9E"/>
    <w:rsid w:val="004C1E11"/>
    <w:rsid w:val="004D2C22"/>
    <w:rsid w:val="004D2F08"/>
    <w:rsid w:val="004F273F"/>
    <w:rsid w:val="00504671"/>
    <w:rsid w:val="0050776D"/>
    <w:rsid w:val="005134CD"/>
    <w:rsid w:val="00520A30"/>
    <w:rsid w:val="0054162A"/>
    <w:rsid w:val="005530F5"/>
    <w:rsid w:val="00555551"/>
    <w:rsid w:val="00556572"/>
    <w:rsid w:val="00566A9E"/>
    <w:rsid w:val="005B229A"/>
    <w:rsid w:val="005E63AE"/>
    <w:rsid w:val="005F0DCD"/>
    <w:rsid w:val="005F1E2C"/>
    <w:rsid w:val="00604636"/>
    <w:rsid w:val="0060756F"/>
    <w:rsid w:val="00661FFA"/>
    <w:rsid w:val="00665150"/>
    <w:rsid w:val="0069175B"/>
    <w:rsid w:val="006938C5"/>
    <w:rsid w:val="006951FF"/>
    <w:rsid w:val="006A0EB1"/>
    <w:rsid w:val="006B2FE1"/>
    <w:rsid w:val="006B6B34"/>
    <w:rsid w:val="006E36D1"/>
    <w:rsid w:val="006F67D4"/>
    <w:rsid w:val="00705FCE"/>
    <w:rsid w:val="00714811"/>
    <w:rsid w:val="00721FE1"/>
    <w:rsid w:val="0072219D"/>
    <w:rsid w:val="0074274A"/>
    <w:rsid w:val="00772B09"/>
    <w:rsid w:val="007846FD"/>
    <w:rsid w:val="007953F9"/>
    <w:rsid w:val="007A3921"/>
    <w:rsid w:val="007D50DA"/>
    <w:rsid w:val="007F5959"/>
    <w:rsid w:val="00802AFD"/>
    <w:rsid w:val="0082446C"/>
    <w:rsid w:val="00831400"/>
    <w:rsid w:val="00837E3C"/>
    <w:rsid w:val="00844F1C"/>
    <w:rsid w:val="00847E49"/>
    <w:rsid w:val="00855B81"/>
    <w:rsid w:val="0089741A"/>
    <w:rsid w:val="008C3A1B"/>
    <w:rsid w:val="00912F08"/>
    <w:rsid w:val="009339B1"/>
    <w:rsid w:val="00943437"/>
    <w:rsid w:val="009479C2"/>
    <w:rsid w:val="009654CD"/>
    <w:rsid w:val="009862B4"/>
    <w:rsid w:val="00987893"/>
    <w:rsid w:val="009B5889"/>
    <w:rsid w:val="009C04EC"/>
    <w:rsid w:val="009F04F8"/>
    <w:rsid w:val="009F6C1C"/>
    <w:rsid w:val="009F6E02"/>
    <w:rsid w:val="00A52102"/>
    <w:rsid w:val="00A552F7"/>
    <w:rsid w:val="00A65CE6"/>
    <w:rsid w:val="00A74362"/>
    <w:rsid w:val="00A753D4"/>
    <w:rsid w:val="00A810BB"/>
    <w:rsid w:val="00AC2218"/>
    <w:rsid w:val="00AC61C5"/>
    <w:rsid w:val="00AF55DC"/>
    <w:rsid w:val="00B03454"/>
    <w:rsid w:val="00B203DA"/>
    <w:rsid w:val="00B20658"/>
    <w:rsid w:val="00B308CD"/>
    <w:rsid w:val="00B40877"/>
    <w:rsid w:val="00B4214A"/>
    <w:rsid w:val="00B93804"/>
    <w:rsid w:val="00B93FF9"/>
    <w:rsid w:val="00BE065D"/>
    <w:rsid w:val="00BF01D8"/>
    <w:rsid w:val="00C03878"/>
    <w:rsid w:val="00C3384C"/>
    <w:rsid w:val="00C345E9"/>
    <w:rsid w:val="00C444DA"/>
    <w:rsid w:val="00C55AF2"/>
    <w:rsid w:val="00C72428"/>
    <w:rsid w:val="00C92D81"/>
    <w:rsid w:val="00CA0680"/>
    <w:rsid w:val="00CA5C69"/>
    <w:rsid w:val="00CB02AD"/>
    <w:rsid w:val="00CB4EF9"/>
    <w:rsid w:val="00CD7A70"/>
    <w:rsid w:val="00D00992"/>
    <w:rsid w:val="00D03911"/>
    <w:rsid w:val="00D47542"/>
    <w:rsid w:val="00D6106B"/>
    <w:rsid w:val="00D63064"/>
    <w:rsid w:val="00D71299"/>
    <w:rsid w:val="00D76B2A"/>
    <w:rsid w:val="00D84060"/>
    <w:rsid w:val="00D903DD"/>
    <w:rsid w:val="00DD69B4"/>
    <w:rsid w:val="00DE419F"/>
    <w:rsid w:val="00DF6913"/>
    <w:rsid w:val="00DF794F"/>
    <w:rsid w:val="00E00B36"/>
    <w:rsid w:val="00E01F24"/>
    <w:rsid w:val="00E03637"/>
    <w:rsid w:val="00E16809"/>
    <w:rsid w:val="00E31D59"/>
    <w:rsid w:val="00E35A27"/>
    <w:rsid w:val="00E7431A"/>
    <w:rsid w:val="00E8628A"/>
    <w:rsid w:val="00EA1192"/>
    <w:rsid w:val="00EC0C7A"/>
    <w:rsid w:val="00EE2D5D"/>
    <w:rsid w:val="00EE3E86"/>
    <w:rsid w:val="00EF3D40"/>
    <w:rsid w:val="00F05832"/>
    <w:rsid w:val="00F06923"/>
    <w:rsid w:val="00F07A72"/>
    <w:rsid w:val="00F36806"/>
    <w:rsid w:val="00F432AC"/>
    <w:rsid w:val="00F52394"/>
    <w:rsid w:val="00F91FB6"/>
    <w:rsid w:val="00F94E39"/>
    <w:rsid w:val="00FB659F"/>
    <w:rsid w:val="00FC43CC"/>
    <w:rsid w:val="00FD0796"/>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17A72"/>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C3384C"/>
    <w:rPr>
      <w:sz w:val="16"/>
      <w:szCs w:val="16"/>
    </w:rPr>
  </w:style>
  <w:style w:type="paragraph" w:styleId="Textodecomentrio">
    <w:name w:val="annotation text"/>
    <w:basedOn w:val="Normal"/>
    <w:link w:val="TextodecomentrioChar"/>
    <w:uiPriority w:val="99"/>
    <w:semiHidden/>
    <w:unhideWhenUsed/>
    <w:rsid w:val="00C3384C"/>
    <w:rPr>
      <w:sz w:val="20"/>
      <w:szCs w:val="20"/>
    </w:rPr>
  </w:style>
  <w:style w:type="character" w:customStyle="1" w:styleId="TextodecomentrioChar">
    <w:name w:val="Texto de comentário Char"/>
    <w:basedOn w:val="Fontepargpadro"/>
    <w:link w:val="Textodecomentrio"/>
    <w:uiPriority w:val="99"/>
    <w:semiHidden/>
    <w:rsid w:val="00C3384C"/>
  </w:style>
  <w:style w:type="paragraph" w:styleId="Assuntodocomentrio">
    <w:name w:val="annotation subject"/>
    <w:basedOn w:val="Textodecomentrio"/>
    <w:next w:val="Textodecomentrio"/>
    <w:link w:val="AssuntodocomentrioChar"/>
    <w:uiPriority w:val="99"/>
    <w:semiHidden/>
    <w:unhideWhenUsed/>
    <w:rsid w:val="00C3384C"/>
    <w:rPr>
      <w:b/>
      <w:bCs/>
    </w:rPr>
  </w:style>
  <w:style w:type="character" w:customStyle="1" w:styleId="AssuntodocomentrioChar">
    <w:name w:val="Assunto do comentário Char"/>
    <w:basedOn w:val="TextodecomentrioChar"/>
    <w:link w:val="Assuntodocomentrio"/>
    <w:uiPriority w:val="99"/>
    <w:semiHidden/>
    <w:rsid w:val="00C3384C"/>
    <w:rPr>
      <w:b/>
      <w:bCs/>
    </w:rPr>
  </w:style>
  <w:style w:type="character" w:styleId="nfase">
    <w:name w:val="Emphasis"/>
    <w:basedOn w:val="Fontepargpadro"/>
    <w:uiPriority w:val="20"/>
    <w:qFormat/>
    <w:rsid w:val="00C55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B3CB-F4A5-4E59-9C00-82E38D0A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503</TotalTime>
  <Pages>5</Pages>
  <Words>1193</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1 - 06/08/19 - 10h</cp:lastModifiedBy>
  <cp:revision>23</cp:revision>
  <cp:lastPrinted>2019-07-12T17:21:00Z</cp:lastPrinted>
  <dcterms:created xsi:type="dcterms:W3CDTF">2019-06-12T14:16:00Z</dcterms:created>
  <dcterms:modified xsi:type="dcterms:W3CDTF">2019-08-06T13:33:00Z</dcterms:modified>
</cp:coreProperties>
</file>