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0225B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0712EB6F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BDEA3C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2742122" w14:textId="25556A2C" w:rsidR="00EA624D" w:rsidRPr="00EA624D" w:rsidRDefault="00EA624D" w:rsidP="00EA624D">
      <w:pPr>
        <w:ind w:firstLine="1418"/>
        <w:jc w:val="both"/>
        <w:rPr>
          <w:rFonts w:eastAsia="Calibri"/>
          <w:lang w:eastAsia="en-US"/>
        </w:rPr>
      </w:pPr>
      <w:r w:rsidRPr="00EA624D">
        <w:rPr>
          <w:rFonts w:eastAsia="Calibri"/>
          <w:lang w:eastAsia="en-US"/>
        </w:rPr>
        <w:t xml:space="preserve">O presente Projeto de Emenda à Lei Orgânica pretende incluir parágrafo único </w:t>
      </w:r>
      <w:r w:rsidR="00D046EB">
        <w:rPr>
          <w:rFonts w:eastAsia="Calibri"/>
          <w:lang w:eastAsia="en-US"/>
        </w:rPr>
        <w:t>n</w:t>
      </w:r>
      <w:r w:rsidRPr="00EA624D">
        <w:rPr>
          <w:rFonts w:eastAsia="Calibri"/>
          <w:lang w:eastAsia="en-US"/>
        </w:rPr>
        <w:t xml:space="preserve">o art. 19-A da Lei Orgânica </w:t>
      </w:r>
      <w:r w:rsidR="00D046EB">
        <w:rPr>
          <w:rFonts w:eastAsia="Calibri"/>
          <w:lang w:eastAsia="en-US"/>
        </w:rPr>
        <w:t xml:space="preserve">do Município </w:t>
      </w:r>
      <w:r w:rsidRPr="00EA624D">
        <w:rPr>
          <w:rFonts w:eastAsia="Calibri"/>
          <w:lang w:eastAsia="en-US"/>
        </w:rPr>
        <w:t xml:space="preserve">de Porto Alegre, a fim de impedir o serviço público municipal de contratar para cargo em comissão e </w:t>
      </w:r>
      <w:r w:rsidR="00A87744">
        <w:rPr>
          <w:rFonts w:eastAsia="Calibri"/>
          <w:lang w:eastAsia="en-US"/>
        </w:rPr>
        <w:t xml:space="preserve">para </w:t>
      </w:r>
      <w:r w:rsidRPr="00EA624D">
        <w:rPr>
          <w:rFonts w:eastAsia="Calibri"/>
          <w:lang w:eastAsia="en-US"/>
        </w:rPr>
        <w:t>serviços terceirizados pessoas que tenham envolvimento com violência doméstica contra mulheres, crianças</w:t>
      </w:r>
      <w:r w:rsidR="00817A1E">
        <w:rPr>
          <w:rFonts w:eastAsia="Calibri"/>
          <w:lang w:eastAsia="en-US"/>
        </w:rPr>
        <w:t>,</w:t>
      </w:r>
      <w:r w:rsidRPr="00EA624D">
        <w:rPr>
          <w:rFonts w:eastAsia="Calibri"/>
          <w:lang w:eastAsia="en-US"/>
        </w:rPr>
        <w:t xml:space="preserve"> adolescentes, idosos e pessoas com deficiência física ou </w:t>
      </w:r>
      <w:r w:rsidR="000F64E8">
        <w:rPr>
          <w:rFonts w:eastAsia="Calibri"/>
          <w:lang w:eastAsia="en-US"/>
        </w:rPr>
        <w:t>intelectual</w:t>
      </w:r>
      <w:r w:rsidRPr="00EA624D">
        <w:rPr>
          <w:rFonts w:eastAsia="Calibri"/>
          <w:lang w:eastAsia="en-US"/>
        </w:rPr>
        <w:t>.</w:t>
      </w:r>
    </w:p>
    <w:p w14:paraId="72AE406A" w14:textId="77777777" w:rsidR="00EA624D" w:rsidRDefault="00EA624D" w:rsidP="00EA624D">
      <w:pPr>
        <w:ind w:firstLine="1418"/>
        <w:jc w:val="both"/>
        <w:rPr>
          <w:rFonts w:eastAsia="Calibri"/>
          <w:lang w:eastAsia="en-US"/>
        </w:rPr>
      </w:pPr>
    </w:p>
    <w:p w14:paraId="217099E7" w14:textId="2999D062" w:rsidR="00EA624D" w:rsidRPr="00EA624D" w:rsidRDefault="00EA624D" w:rsidP="00EA624D">
      <w:pPr>
        <w:ind w:firstLine="1418"/>
        <w:jc w:val="both"/>
        <w:rPr>
          <w:rFonts w:eastAsia="Calibri"/>
          <w:lang w:eastAsia="en-US"/>
        </w:rPr>
      </w:pPr>
      <w:r w:rsidRPr="00EA624D">
        <w:rPr>
          <w:rFonts w:eastAsia="Calibri"/>
          <w:lang w:eastAsia="en-US"/>
        </w:rPr>
        <w:t xml:space="preserve">Calha dizer que o </w:t>
      </w:r>
      <w:r w:rsidRPr="00964010">
        <w:rPr>
          <w:rFonts w:eastAsia="Calibri"/>
          <w:i/>
          <w:lang w:eastAsia="en-US"/>
        </w:rPr>
        <w:t>caput</w:t>
      </w:r>
      <w:r w:rsidRPr="00EA624D">
        <w:rPr>
          <w:rFonts w:eastAsia="Calibri"/>
          <w:lang w:eastAsia="en-US"/>
        </w:rPr>
        <w:t xml:space="preserve"> </w:t>
      </w:r>
      <w:r w:rsidR="00D046EB">
        <w:rPr>
          <w:rFonts w:eastAsia="Calibri"/>
          <w:lang w:eastAsia="en-US"/>
        </w:rPr>
        <w:t xml:space="preserve">do </w:t>
      </w:r>
      <w:r w:rsidRPr="00EA624D">
        <w:rPr>
          <w:rFonts w:eastAsia="Calibri"/>
          <w:lang w:eastAsia="en-US"/>
        </w:rPr>
        <w:t xml:space="preserve">art. 19-A trata da vedação de contratação de cargo comissionado ou </w:t>
      </w:r>
      <w:r w:rsidR="00A87744">
        <w:rPr>
          <w:rFonts w:eastAsia="Calibri"/>
          <w:lang w:eastAsia="en-US"/>
        </w:rPr>
        <w:t xml:space="preserve">de </w:t>
      </w:r>
      <w:r w:rsidRPr="00EA624D">
        <w:rPr>
          <w:rFonts w:eastAsia="Calibri"/>
          <w:lang w:eastAsia="en-US"/>
        </w:rPr>
        <w:t>designação para funções gratificadas, na administração</w:t>
      </w:r>
      <w:r w:rsidR="000711B1">
        <w:rPr>
          <w:rFonts w:eastAsia="Calibri"/>
          <w:lang w:eastAsia="en-US"/>
        </w:rPr>
        <w:t xml:space="preserve"> pública</w:t>
      </w:r>
      <w:r w:rsidRPr="00EA624D">
        <w:rPr>
          <w:rFonts w:eastAsia="Calibri"/>
          <w:lang w:eastAsia="en-US"/>
        </w:rPr>
        <w:t xml:space="preserve"> direta ou indireta, de pessoas que são inelegíveis em razão de atos que levem à inelegibilidade, nos termos da legislação federal.</w:t>
      </w:r>
    </w:p>
    <w:p w14:paraId="77CCECAF" w14:textId="77777777" w:rsidR="00EA624D" w:rsidRPr="00EA624D" w:rsidRDefault="00EA624D" w:rsidP="00EA624D">
      <w:pPr>
        <w:ind w:firstLine="1418"/>
        <w:jc w:val="both"/>
        <w:rPr>
          <w:rFonts w:eastAsia="Calibri"/>
          <w:lang w:eastAsia="en-US"/>
        </w:rPr>
      </w:pPr>
    </w:p>
    <w:p w14:paraId="0BA0F781" w14:textId="184A408B" w:rsidR="00EA624D" w:rsidRPr="00EA624D" w:rsidRDefault="00EA624D" w:rsidP="00EA624D">
      <w:pPr>
        <w:ind w:firstLine="1418"/>
        <w:jc w:val="both"/>
        <w:rPr>
          <w:rFonts w:eastAsia="Calibri"/>
          <w:lang w:eastAsia="en-US"/>
        </w:rPr>
      </w:pPr>
      <w:r w:rsidRPr="00EA624D">
        <w:rPr>
          <w:rFonts w:eastAsia="Calibri"/>
          <w:lang w:eastAsia="en-US"/>
        </w:rPr>
        <w:t>O cargo em comissão, de caráter transitório e precário, é previsto constitucionalmente</w:t>
      </w:r>
      <w:r w:rsidR="00D046EB">
        <w:rPr>
          <w:rFonts w:eastAsia="Calibri"/>
          <w:lang w:eastAsia="en-US"/>
        </w:rPr>
        <w:t xml:space="preserve"> – </w:t>
      </w:r>
      <w:r w:rsidRPr="00EA624D">
        <w:rPr>
          <w:rFonts w:eastAsia="Calibri"/>
          <w:lang w:eastAsia="en-US"/>
        </w:rPr>
        <w:t xml:space="preserve">art. 37, </w:t>
      </w:r>
      <w:r w:rsidR="00D046EB">
        <w:rPr>
          <w:rFonts w:eastAsia="Calibri"/>
          <w:lang w:eastAsia="en-US"/>
        </w:rPr>
        <w:t xml:space="preserve">inc. </w:t>
      </w:r>
      <w:r w:rsidRPr="00EA624D">
        <w:rPr>
          <w:rFonts w:eastAsia="Calibri"/>
          <w:lang w:eastAsia="en-US"/>
        </w:rPr>
        <w:t>II, da Carta Republicana de 1988</w:t>
      </w:r>
      <w:r w:rsidR="00D046EB">
        <w:rPr>
          <w:rFonts w:eastAsia="Calibri"/>
          <w:lang w:eastAsia="en-US"/>
        </w:rPr>
        <w:t xml:space="preserve"> – </w:t>
      </w:r>
      <w:r w:rsidRPr="00EA624D">
        <w:rPr>
          <w:rFonts w:eastAsia="Calibri"/>
          <w:lang w:eastAsia="en-US"/>
        </w:rPr>
        <w:t xml:space="preserve">como de livre nomeação e exoneração, sendo demissível </w:t>
      </w:r>
      <w:r w:rsidRPr="00964010">
        <w:rPr>
          <w:rFonts w:eastAsia="Calibri"/>
          <w:i/>
          <w:lang w:eastAsia="en-US"/>
        </w:rPr>
        <w:t>ad nutum</w:t>
      </w:r>
      <w:r w:rsidRPr="00EA624D">
        <w:rPr>
          <w:rFonts w:eastAsia="Calibri"/>
          <w:lang w:eastAsia="en-US"/>
        </w:rPr>
        <w:t>, ou seja, o ocupante do cargo comissionado pode ser exonerado a qualquer momento.</w:t>
      </w:r>
    </w:p>
    <w:p w14:paraId="3943C224" w14:textId="77777777" w:rsidR="00EA624D" w:rsidRPr="00EA624D" w:rsidRDefault="00EA624D" w:rsidP="00EA624D">
      <w:pPr>
        <w:ind w:firstLine="1418"/>
        <w:jc w:val="both"/>
        <w:rPr>
          <w:rFonts w:eastAsia="Calibri"/>
          <w:lang w:eastAsia="en-US"/>
        </w:rPr>
      </w:pPr>
    </w:p>
    <w:p w14:paraId="450C0121" w14:textId="5EBB35CF" w:rsidR="00EA624D" w:rsidRPr="00EA624D" w:rsidRDefault="00EA624D" w:rsidP="00EA624D">
      <w:pPr>
        <w:ind w:firstLine="1418"/>
        <w:jc w:val="both"/>
        <w:rPr>
          <w:rFonts w:eastAsia="Calibri"/>
          <w:lang w:eastAsia="en-US"/>
        </w:rPr>
      </w:pPr>
      <w:r w:rsidRPr="00EA624D">
        <w:rPr>
          <w:rFonts w:eastAsia="Calibri"/>
          <w:lang w:eastAsia="en-US"/>
        </w:rPr>
        <w:t xml:space="preserve">Em que pese esse entendimento consagrado, o que </w:t>
      </w:r>
      <w:r w:rsidR="00A87744">
        <w:rPr>
          <w:rFonts w:eastAsia="Calibri"/>
          <w:lang w:eastAsia="en-US"/>
        </w:rPr>
        <w:t xml:space="preserve">se </w:t>
      </w:r>
      <w:r w:rsidRPr="00EA624D">
        <w:rPr>
          <w:rFonts w:eastAsia="Calibri"/>
          <w:lang w:eastAsia="en-US"/>
        </w:rPr>
        <w:t>pretende vedar é, desde logo e a bem do serviço público, a nomeação de pessoas que não somente estejam inelegíveis, mas também acrescer as que tenham sido condenadas em decisão transitada em julgado</w:t>
      </w:r>
      <w:r w:rsidR="00A87744">
        <w:rPr>
          <w:rFonts w:eastAsia="Calibri"/>
          <w:lang w:eastAsia="en-US"/>
        </w:rPr>
        <w:t>,</w:t>
      </w:r>
      <w:r w:rsidRPr="00EA624D">
        <w:rPr>
          <w:rFonts w:eastAsia="Calibri"/>
          <w:lang w:eastAsia="en-US"/>
        </w:rPr>
        <w:t xml:space="preserve"> ou proferida por órgão judicial colegiado, por ato violento contra as mulheres, nos termos da Lei Federal n</w:t>
      </w:r>
      <w:r w:rsidR="00F95618">
        <w:rPr>
          <w:rFonts w:eastAsia="Calibri"/>
          <w:lang w:eastAsia="en-US"/>
        </w:rPr>
        <w:t>º</w:t>
      </w:r>
      <w:r w:rsidRPr="00EA624D">
        <w:rPr>
          <w:rFonts w:eastAsia="Calibri"/>
          <w:lang w:eastAsia="en-US"/>
        </w:rPr>
        <w:t xml:space="preserve"> 11.340</w:t>
      </w:r>
      <w:r w:rsidR="00F95618">
        <w:rPr>
          <w:rFonts w:eastAsia="Calibri"/>
          <w:lang w:eastAsia="en-US"/>
        </w:rPr>
        <w:t>, de 7 de agosto de 20</w:t>
      </w:r>
      <w:r w:rsidRPr="00EA624D">
        <w:rPr>
          <w:rFonts w:eastAsia="Calibri"/>
          <w:lang w:eastAsia="en-US"/>
        </w:rPr>
        <w:t>06 (Lei Maria da Penha)</w:t>
      </w:r>
      <w:r w:rsidR="00F95618">
        <w:rPr>
          <w:rFonts w:eastAsia="Calibri"/>
          <w:lang w:eastAsia="en-US"/>
        </w:rPr>
        <w:t>, e alterações posteriores</w:t>
      </w:r>
      <w:r w:rsidRPr="00EA624D">
        <w:rPr>
          <w:rFonts w:eastAsia="Calibri"/>
          <w:lang w:eastAsia="en-US"/>
        </w:rPr>
        <w:t>, contra as crianças ou</w:t>
      </w:r>
      <w:r w:rsidR="000F36A1">
        <w:rPr>
          <w:rFonts w:eastAsia="Calibri"/>
          <w:lang w:eastAsia="en-US"/>
        </w:rPr>
        <w:t xml:space="preserve"> os</w:t>
      </w:r>
      <w:r w:rsidRPr="00EA624D">
        <w:rPr>
          <w:rFonts w:eastAsia="Calibri"/>
          <w:lang w:eastAsia="en-US"/>
        </w:rPr>
        <w:t xml:space="preserve"> adolescentes, nos moldes da Lei Federal n</w:t>
      </w:r>
      <w:r w:rsidR="00F95618">
        <w:rPr>
          <w:rFonts w:eastAsia="Calibri"/>
          <w:lang w:eastAsia="en-US"/>
        </w:rPr>
        <w:t>º</w:t>
      </w:r>
      <w:r w:rsidRPr="00EA624D">
        <w:rPr>
          <w:rFonts w:eastAsia="Calibri"/>
          <w:lang w:eastAsia="en-US"/>
        </w:rPr>
        <w:t xml:space="preserve"> 8.069</w:t>
      </w:r>
      <w:r w:rsidR="00F95618">
        <w:rPr>
          <w:rFonts w:eastAsia="Calibri"/>
          <w:lang w:eastAsia="en-US"/>
        </w:rPr>
        <w:t>, de 13 de julho de 19</w:t>
      </w:r>
      <w:r w:rsidRPr="00EA624D">
        <w:rPr>
          <w:rFonts w:eastAsia="Calibri"/>
          <w:lang w:eastAsia="en-US"/>
        </w:rPr>
        <w:t>90 (Estatuto da Criança e Adolescente</w:t>
      </w:r>
      <w:r w:rsidR="000711B1">
        <w:rPr>
          <w:rFonts w:eastAsia="Calibri"/>
          <w:lang w:eastAsia="en-US"/>
        </w:rPr>
        <w:t xml:space="preserve"> – ECA</w:t>
      </w:r>
      <w:r w:rsidRPr="00EA624D">
        <w:rPr>
          <w:rFonts w:eastAsia="Calibri"/>
          <w:lang w:eastAsia="en-US"/>
        </w:rPr>
        <w:t>)</w:t>
      </w:r>
      <w:r w:rsidR="00F95618">
        <w:rPr>
          <w:rFonts w:eastAsia="Calibri"/>
          <w:lang w:eastAsia="en-US"/>
        </w:rPr>
        <w:t>, e alterações posteriores</w:t>
      </w:r>
      <w:r w:rsidRPr="00EA624D">
        <w:rPr>
          <w:rFonts w:eastAsia="Calibri"/>
          <w:lang w:eastAsia="en-US"/>
        </w:rPr>
        <w:t xml:space="preserve">, </w:t>
      </w:r>
      <w:r w:rsidR="0098196D">
        <w:rPr>
          <w:rFonts w:eastAsia="Calibri"/>
          <w:lang w:eastAsia="en-US"/>
        </w:rPr>
        <w:t xml:space="preserve">e </w:t>
      </w:r>
      <w:r w:rsidRPr="00EA624D">
        <w:rPr>
          <w:rFonts w:eastAsia="Calibri"/>
          <w:lang w:eastAsia="en-US"/>
        </w:rPr>
        <w:t>contra os idosos e as pessoas com deficiência física ou mental</w:t>
      </w:r>
      <w:r w:rsidR="00A87744">
        <w:rPr>
          <w:rFonts w:eastAsia="Calibri"/>
          <w:lang w:eastAsia="en-US"/>
        </w:rPr>
        <w:t>. O</w:t>
      </w:r>
      <w:r w:rsidRPr="00EA624D">
        <w:rPr>
          <w:rFonts w:eastAsia="Calibri"/>
          <w:lang w:eastAsia="en-US"/>
        </w:rPr>
        <w:t>u seja, pretende</w:t>
      </w:r>
      <w:r w:rsidR="00A87744">
        <w:rPr>
          <w:rFonts w:eastAsia="Calibri"/>
          <w:lang w:eastAsia="en-US"/>
        </w:rPr>
        <w:t>-se</w:t>
      </w:r>
      <w:r w:rsidRPr="00EA624D">
        <w:rPr>
          <w:rFonts w:eastAsia="Calibri"/>
          <w:lang w:eastAsia="en-US"/>
        </w:rPr>
        <w:t xml:space="preserve"> o estabelecimento de uma seleção mais apurada na contratação de pessoas para ocuparem tais cargos públicos.</w:t>
      </w:r>
    </w:p>
    <w:p w14:paraId="789433B0" w14:textId="77777777" w:rsidR="00EA624D" w:rsidRPr="00EA624D" w:rsidRDefault="00EA624D" w:rsidP="00EA624D">
      <w:pPr>
        <w:ind w:firstLine="1418"/>
        <w:jc w:val="both"/>
        <w:rPr>
          <w:rFonts w:eastAsia="Calibri"/>
          <w:lang w:eastAsia="en-US"/>
        </w:rPr>
      </w:pPr>
    </w:p>
    <w:p w14:paraId="65EFF503" w14:textId="0AEC67D1" w:rsidR="00EA624D" w:rsidRPr="00EA624D" w:rsidRDefault="00EA624D" w:rsidP="00EA624D">
      <w:pPr>
        <w:ind w:firstLine="1418"/>
        <w:jc w:val="both"/>
        <w:rPr>
          <w:rFonts w:eastAsia="Calibri"/>
          <w:lang w:eastAsia="en-US"/>
        </w:rPr>
      </w:pPr>
      <w:r w:rsidRPr="00EA624D">
        <w:rPr>
          <w:rFonts w:eastAsia="Calibri"/>
          <w:lang w:eastAsia="en-US"/>
        </w:rPr>
        <w:t xml:space="preserve">É competência municipal zelar pela observância dos princípios constitucionais da </w:t>
      </w:r>
      <w:r w:rsidR="00F95618">
        <w:rPr>
          <w:rFonts w:eastAsia="Calibri"/>
          <w:lang w:eastAsia="en-US"/>
        </w:rPr>
        <w:t>A</w:t>
      </w:r>
      <w:r w:rsidRPr="00EA624D">
        <w:rPr>
          <w:rFonts w:eastAsia="Calibri"/>
          <w:lang w:eastAsia="en-US"/>
        </w:rPr>
        <w:t xml:space="preserve">dministração </w:t>
      </w:r>
      <w:r w:rsidR="00F95618">
        <w:rPr>
          <w:rFonts w:eastAsia="Calibri"/>
          <w:lang w:eastAsia="en-US"/>
        </w:rPr>
        <w:t>P</w:t>
      </w:r>
      <w:r w:rsidRPr="00EA624D">
        <w:rPr>
          <w:rFonts w:eastAsia="Calibri"/>
          <w:lang w:eastAsia="en-US"/>
        </w:rPr>
        <w:t>ública consagrados no art. 37 da Constituição Federal</w:t>
      </w:r>
      <w:r w:rsidR="006B1F35">
        <w:rPr>
          <w:rFonts w:eastAsia="Calibri"/>
          <w:lang w:eastAsia="en-US"/>
        </w:rPr>
        <w:t xml:space="preserve"> de 1988</w:t>
      </w:r>
      <w:r w:rsidRPr="00EA624D">
        <w:rPr>
          <w:rFonts w:eastAsia="Calibri"/>
          <w:lang w:eastAsia="en-US"/>
        </w:rPr>
        <w:t>, bem como expedir atos regulamentares no exercício des</w:t>
      </w:r>
      <w:r w:rsidR="006B1F35">
        <w:rPr>
          <w:rFonts w:eastAsia="Calibri"/>
          <w:lang w:eastAsia="en-US"/>
        </w:rPr>
        <w:t>s</w:t>
      </w:r>
      <w:r w:rsidRPr="00EA624D">
        <w:rPr>
          <w:rFonts w:eastAsia="Calibri"/>
          <w:lang w:eastAsia="en-US"/>
        </w:rPr>
        <w:t>a atividade.</w:t>
      </w:r>
    </w:p>
    <w:p w14:paraId="41975652" w14:textId="77777777" w:rsidR="00EA624D" w:rsidRPr="00EA624D" w:rsidRDefault="00EA624D" w:rsidP="00EA624D">
      <w:pPr>
        <w:ind w:firstLine="1418"/>
        <w:jc w:val="both"/>
        <w:rPr>
          <w:rFonts w:eastAsia="Calibri"/>
          <w:lang w:eastAsia="en-US"/>
        </w:rPr>
      </w:pPr>
    </w:p>
    <w:p w14:paraId="2790C7F6" w14:textId="2A578216" w:rsidR="00EA624D" w:rsidRPr="00EA624D" w:rsidRDefault="00EA624D" w:rsidP="00EA624D">
      <w:pPr>
        <w:ind w:firstLine="1418"/>
        <w:jc w:val="both"/>
        <w:rPr>
          <w:rFonts w:eastAsia="Calibri"/>
          <w:lang w:eastAsia="en-US"/>
        </w:rPr>
      </w:pPr>
      <w:r w:rsidRPr="00EA624D">
        <w:rPr>
          <w:rFonts w:eastAsia="Calibri"/>
          <w:lang w:eastAsia="en-US"/>
        </w:rPr>
        <w:t>O art. 37 da Constituição Federal</w:t>
      </w:r>
      <w:r w:rsidR="006B1F35">
        <w:rPr>
          <w:rFonts w:eastAsia="Calibri"/>
          <w:lang w:eastAsia="en-US"/>
        </w:rPr>
        <w:t xml:space="preserve"> de 1988,</w:t>
      </w:r>
      <w:r w:rsidRPr="00EA624D">
        <w:rPr>
          <w:rFonts w:eastAsia="Calibri"/>
          <w:lang w:eastAsia="en-US"/>
        </w:rPr>
        <w:t xml:space="preserve"> traz para a Administração Pública a necessidade de observar princípios de conduta que a tornem melhor e cumpridora de sua própria finalidade de bem servir </w:t>
      </w:r>
      <w:r w:rsidR="00C82C99">
        <w:rPr>
          <w:rFonts w:eastAsia="Calibri"/>
          <w:lang w:eastAsia="en-US"/>
        </w:rPr>
        <w:t>à</w:t>
      </w:r>
      <w:r w:rsidRPr="00EA624D">
        <w:rPr>
          <w:rFonts w:eastAsia="Calibri"/>
          <w:lang w:eastAsia="en-US"/>
        </w:rPr>
        <w:t xml:space="preserve"> coletividade, entre eles o da moralidade,</w:t>
      </w:r>
      <w:r w:rsidR="00871933">
        <w:rPr>
          <w:rFonts w:eastAsia="Calibri"/>
          <w:lang w:eastAsia="en-US"/>
        </w:rPr>
        <w:t xml:space="preserve"> da</w:t>
      </w:r>
      <w:r w:rsidRPr="00EA624D">
        <w:rPr>
          <w:rFonts w:eastAsia="Calibri"/>
          <w:lang w:eastAsia="en-US"/>
        </w:rPr>
        <w:t xml:space="preserve"> impessoalidade e</w:t>
      </w:r>
      <w:r w:rsidR="00871933">
        <w:rPr>
          <w:rFonts w:eastAsia="Calibri"/>
          <w:lang w:eastAsia="en-US"/>
        </w:rPr>
        <w:t xml:space="preserve"> da</w:t>
      </w:r>
      <w:r w:rsidRPr="00EA624D">
        <w:rPr>
          <w:rFonts w:eastAsia="Calibri"/>
          <w:lang w:eastAsia="en-US"/>
        </w:rPr>
        <w:t xml:space="preserve"> eficiência.</w:t>
      </w:r>
    </w:p>
    <w:p w14:paraId="7853E954" w14:textId="77777777" w:rsidR="00EA624D" w:rsidRPr="00EA624D" w:rsidRDefault="00EA624D" w:rsidP="00EA624D">
      <w:pPr>
        <w:ind w:firstLine="1418"/>
        <w:jc w:val="both"/>
        <w:rPr>
          <w:rFonts w:eastAsia="Calibri"/>
          <w:lang w:eastAsia="en-US"/>
        </w:rPr>
      </w:pPr>
    </w:p>
    <w:p w14:paraId="58476B0F" w14:textId="7CF1D589" w:rsidR="00EA624D" w:rsidRPr="00EA624D" w:rsidRDefault="00EA624D" w:rsidP="00EA624D">
      <w:pPr>
        <w:ind w:firstLine="1418"/>
        <w:jc w:val="both"/>
        <w:rPr>
          <w:rFonts w:eastAsia="Calibri"/>
          <w:lang w:eastAsia="en-US"/>
        </w:rPr>
      </w:pPr>
      <w:r w:rsidRPr="00EA624D">
        <w:rPr>
          <w:rFonts w:eastAsia="Calibri"/>
          <w:lang w:eastAsia="en-US"/>
        </w:rPr>
        <w:t>Embora a Carta Magna indique a necessidade do preenchimento de requisitos legais, ela permite livre nomeação e exoneração de tais servidores. Ao permitir isso, a Constituição Federal</w:t>
      </w:r>
      <w:r w:rsidR="002A5A35">
        <w:rPr>
          <w:rFonts w:eastAsia="Calibri"/>
          <w:lang w:eastAsia="en-US"/>
        </w:rPr>
        <w:t xml:space="preserve"> de 1988</w:t>
      </w:r>
      <w:r w:rsidRPr="00EA624D">
        <w:rPr>
          <w:rFonts w:eastAsia="Calibri"/>
          <w:lang w:eastAsia="en-US"/>
        </w:rPr>
        <w:t xml:space="preserve"> parece atribuir à autoridade correspondente o poder discricionário sobre a viabilidade ou</w:t>
      </w:r>
      <w:r w:rsidR="002A5A35">
        <w:rPr>
          <w:rFonts w:eastAsia="Calibri"/>
          <w:lang w:eastAsia="en-US"/>
        </w:rPr>
        <w:t xml:space="preserve"> a</w:t>
      </w:r>
      <w:r w:rsidRPr="00EA624D">
        <w:rPr>
          <w:rFonts w:eastAsia="Calibri"/>
          <w:lang w:eastAsia="en-US"/>
        </w:rPr>
        <w:t xml:space="preserve"> adequação de designar alguém para determinado cargo.</w:t>
      </w:r>
    </w:p>
    <w:p w14:paraId="46E2F43E" w14:textId="77777777" w:rsidR="00EA624D" w:rsidRPr="00EA624D" w:rsidRDefault="00EA624D" w:rsidP="00EA624D">
      <w:pPr>
        <w:ind w:firstLine="1418"/>
        <w:jc w:val="both"/>
        <w:rPr>
          <w:rFonts w:eastAsia="Calibri"/>
          <w:lang w:eastAsia="en-US"/>
        </w:rPr>
      </w:pPr>
    </w:p>
    <w:p w14:paraId="5D90435E" w14:textId="0068C02D" w:rsidR="00EA624D" w:rsidRPr="00EA624D" w:rsidRDefault="00EA624D" w:rsidP="00EA624D">
      <w:pPr>
        <w:ind w:firstLine="1418"/>
        <w:jc w:val="both"/>
        <w:rPr>
          <w:rFonts w:eastAsia="Calibri"/>
          <w:lang w:eastAsia="en-US"/>
        </w:rPr>
      </w:pPr>
      <w:r w:rsidRPr="00EA624D">
        <w:rPr>
          <w:rFonts w:eastAsia="Calibri"/>
          <w:lang w:eastAsia="en-US"/>
        </w:rPr>
        <w:t>Todavia, o “poder” concedido à autoridade pública é acompanhado também do “dever” de fazer com que tal designação busque o atendimento do interesse público, o qual é baseado na proteção do patrimônio coletivo. Des</w:t>
      </w:r>
      <w:r w:rsidR="00031CDB">
        <w:rPr>
          <w:rFonts w:eastAsia="Calibri"/>
          <w:lang w:eastAsia="en-US"/>
        </w:rPr>
        <w:t>s</w:t>
      </w:r>
      <w:r w:rsidRPr="00EA624D">
        <w:rPr>
          <w:rFonts w:eastAsia="Calibri"/>
          <w:lang w:eastAsia="en-US"/>
        </w:rPr>
        <w:t xml:space="preserve">e modo, não obstante possa a autoridade nomear alguém para cargo em comissão, quando autorizada pela lei, nos parece que tal ato deve ter como </w:t>
      </w:r>
      <w:r w:rsidRPr="00EA624D">
        <w:rPr>
          <w:rFonts w:eastAsia="Calibri"/>
          <w:lang w:eastAsia="en-US"/>
        </w:rPr>
        <w:lastRenderedPageBreak/>
        <w:t>finalidade contribuir para com o próprio serviço público. Até porque, tais cargos destinam-se apenas às atribuições de direção, chefia e assessoramento, como nos indica a Constituição Federal</w:t>
      </w:r>
      <w:r w:rsidR="00031CDB">
        <w:rPr>
          <w:rFonts w:eastAsia="Calibri"/>
          <w:lang w:eastAsia="en-US"/>
        </w:rPr>
        <w:t xml:space="preserve"> de 1988,</w:t>
      </w:r>
      <w:r w:rsidRPr="00EA624D">
        <w:rPr>
          <w:rFonts w:eastAsia="Calibri"/>
          <w:lang w:eastAsia="en-US"/>
        </w:rPr>
        <w:t xml:space="preserve"> em seu art. 37, </w:t>
      </w:r>
      <w:r w:rsidR="00C82C99">
        <w:rPr>
          <w:rFonts w:eastAsia="Calibri"/>
          <w:lang w:eastAsia="en-US"/>
        </w:rPr>
        <w:t xml:space="preserve">inc. </w:t>
      </w:r>
      <w:r w:rsidRPr="00EA624D">
        <w:rPr>
          <w:rFonts w:eastAsia="Calibri"/>
          <w:lang w:eastAsia="en-US"/>
        </w:rPr>
        <w:t>V.</w:t>
      </w:r>
    </w:p>
    <w:p w14:paraId="02754A4A" w14:textId="77777777" w:rsidR="00EA624D" w:rsidRPr="00EA624D" w:rsidRDefault="00EA624D" w:rsidP="00EA624D">
      <w:pPr>
        <w:ind w:firstLine="1418"/>
        <w:jc w:val="both"/>
        <w:rPr>
          <w:rFonts w:eastAsia="Calibri"/>
          <w:lang w:eastAsia="en-US"/>
        </w:rPr>
      </w:pPr>
    </w:p>
    <w:p w14:paraId="71922677" w14:textId="4DA126F5" w:rsidR="00EA624D" w:rsidRPr="00EA624D" w:rsidRDefault="00EA624D" w:rsidP="00EA624D">
      <w:pPr>
        <w:ind w:firstLine="1418"/>
        <w:jc w:val="both"/>
        <w:rPr>
          <w:rFonts w:eastAsia="Calibri"/>
          <w:lang w:eastAsia="en-US"/>
        </w:rPr>
      </w:pPr>
      <w:r w:rsidRPr="00EA624D">
        <w:rPr>
          <w:rFonts w:eastAsia="Calibri"/>
          <w:lang w:eastAsia="en-US"/>
        </w:rPr>
        <w:t xml:space="preserve">De fato, se tal nomeação destina-se </w:t>
      </w:r>
      <w:r w:rsidR="00C82C99">
        <w:rPr>
          <w:rFonts w:eastAsia="Calibri"/>
          <w:lang w:eastAsia="en-US"/>
        </w:rPr>
        <w:t>a</w:t>
      </w:r>
      <w:r w:rsidRPr="00EA624D">
        <w:rPr>
          <w:rFonts w:eastAsia="Calibri"/>
          <w:lang w:eastAsia="en-US"/>
        </w:rPr>
        <w:t xml:space="preserve"> algumas das mais relevantes atividades no seio da Administração Pública, nos parece claro que o administrador deve zelar para que o</w:t>
      </w:r>
      <w:r w:rsidR="0098196D">
        <w:rPr>
          <w:rFonts w:eastAsia="Calibri"/>
          <w:lang w:eastAsia="en-US"/>
        </w:rPr>
        <w:t>s</w:t>
      </w:r>
      <w:r w:rsidRPr="00EA624D">
        <w:rPr>
          <w:rFonts w:eastAsia="Calibri"/>
          <w:lang w:eastAsia="en-US"/>
        </w:rPr>
        <w:t xml:space="preserve"> princípio</w:t>
      </w:r>
      <w:r w:rsidR="0098196D">
        <w:rPr>
          <w:rFonts w:eastAsia="Calibri"/>
          <w:lang w:eastAsia="en-US"/>
        </w:rPr>
        <w:t>s</w:t>
      </w:r>
      <w:r w:rsidRPr="00EA624D">
        <w:rPr>
          <w:rFonts w:eastAsia="Calibri"/>
          <w:lang w:eastAsia="en-US"/>
        </w:rPr>
        <w:t xml:space="preserve"> da eficiência e da moralidade seja</w:t>
      </w:r>
      <w:r w:rsidR="0098196D">
        <w:rPr>
          <w:rFonts w:eastAsia="Calibri"/>
          <w:lang w:eastAsia="en-US"/>
        </w:rPr>
        <w:t>m</w:t>
      </w:r>
      <w:r w:rsidRPr="00EA624D">
        <w:rPr>
          <w:rFonts w:eastAsia="Calibri"/>
          <w:lang w:eastAsia="en-US"/>
        </w:rPr>
        <w:t xml:space="preserve"> alcançado</w:t>
      </w:r>
      <w:r w:rsidR="0098196D">
        <w:rPr>
          <w:rFonts w:eastAsia="Calibri"/>
          <w:lang w:eastAsia="en-US"/>
        </w:rPr>
        <w:t>s</w:t>
      </w:r>
      <w:r w:rsidRPr="00EA624D">
        <w:rPr>
          <w:rFonts w:eastAsia="Calibri"/>
          <w:lang w:eastAsia="en-US"/>
        </w:rPr>
        <w:t>, devendo cuidar para que tal pessoa tenha características e um histórico ilibado</w:t>
      </w:r>
      <w:r w:rsidR="00A87744">
        <w:rPr>
          <w:rFonts w:eastAsia="Calibri"/>
          <w:lang w:eastAsia="en-US"/>
        </w:rPr>
        <w:t>s,</w:t>
      </w:r>
      <w:r w:rsidRPr="00EA624D">
        <w:rPr>
          <w:rFonts w:eastAsia="Calibri"/>
          <w:lang w:eastAsia="en-US"/>
        </w:rPr>
        <w:t xml:space="preserve"> que permitam o bom exercício e o atendimento da finalidade prevista constitucionalmente.</w:t>
      </w:r>
    </w:p>
    <w:p w14:paraId="710AF5B1" w14:textId="1883F4B8" w:rsidR="00EA624D" w:rsidRPr="00EA624D" w:rsidRDefault="00EA624D" w:rsidP="00EA624D">
      <w:pPr>
        <w:ind w:firstLine="1418"/>
        <w:jc w:val="both"/>
        <w:rPr>
          <w:rFonts w:eastAsia="Calibri"/>
          <w:lang w:eastAsia="en-US"/>
        </w:rPr>
      </w:pPr>
    </w:p>
    <w:p w14:paraId="7817E5FC" w14:textId="03E84AD9" w:rsidR="00EA624D" w:rsidRPr="00EA624D" w:rsidRDefault="00EA624D" w:rsidP="00EA624D">
      <w:pPr>
        <w:ind w:firstLine="1418"/>
        <w:jc w:val="both"/>
        <w:rPr>
          <w:rFonts w:eastAsia="Calibri"/>
          <w:lang w:eastAsia="en-US"/>
        </w:rPr>
      </w:pPr>
      <w:r w:rsidRPr="00EA624D">
        <w:rPr>
          <w:rFonts w:eastAsia="Calibri"/>
          <w:lang w:eastAsia="en-US"/>
        </w:rPr>
        <w:t xml:space="preserve">Como o exercício do poder-dever de administrar a coisa pública impõe ao administrador público buscar meios para que os princípios constitucionais sejam alcançados, nos parece adequado condicionar a nomeação de alguém para alguns dos relevantes cargos da </w:t>
      </w:r>
      <w:r w:rsidR="000F36A1">
        <w:rPr>
          <w:rFonts w:eastAsia="Calibri"/>
          <w:lang w:eastAsia="en-US"/>
        </w:rPr>
        <w:t>A</w:t>
      </w:r>
      <w:r w:rsidRPr="00EA624D">
        <w:rPr>
          <w:rFonts w:eastAsia="Calibri"/>
          <w:lang w:eastAsia="en-US"/>
        </w:rPr>
        <w:t xml:space="preserve">dministração </w:t>
      </w:r>
      <w:r w:rsidR="000F36A1">
        <w:rPr>
          <w:rFonts w:eastAsia="Calibri"/>
          <w:lang w:eastAsia="en-US"/>
        </w:rPr>
        <w:t>P</w:t>
      </w:r>
      <w:r w:rsidRPr="00EA624D">
        <w:rPr>
          <w:rFonts w:eastAsia="Calibri"/>
          <w:lang w:eastAsia="en-US"/>
        </w:rPr>
        <w:t>ública ao seu perfil de protetor do patrimônio coletivo, seja ele material ou não. Resta claro que o gestor público deve zelar pela observância da moralidade e</w:t>
      </w:r>
      <w:r w:rsidR="000F36A1">
        <w:rPr>
          <w:rFonts w:eastAsia="Calibri"/>
          <w:lang w:eastAsia="en-US"/>
        </w:rPr>
        <w:t xml:space="preserve"> da</w:t>
      </w:r>
      <w:r w:rsidRPr="00EA624D">
        <w:rPr>
          <w:rFonts w:eastAsia="Calibri"/>
          <w:lang w:eastAsia="en-US"/>
        </w:rPr>
        <w:t xml:space="preserve"> eficiência da administração, de modo que deve cuidar para que a pessoa que ela vá nomear para um cargo</w:t>
      </w:r>
      <w:r w:rsidR="000F36A1">
        <w:rPr>
          <w:rFonts w:eastAsia="Calibri"/>
          <w:lang w:eastAsia="en-US"/>
        </w:rPr>
        <w:t xml:space="preserve"> público</w:t>
      </w:r>
      <w:r w:rsidRPr="00EA624D">
        <w:rPr>
          <w:rFonts w:eastAsia="Calibri"/>
          <w:lang w:eastAsia="en-US"/>
        </w:rPr>
        <w:t xml:space="preserve"> de tamanha envergadura no seio da </w:t>
      </w:r>
      <w:r w:rsidR="0017741B">
        <w:rPr>
          <w:rFonts w:eastAsia="Calibri"/>
          <w:lang w:eastAsia="en-US"/>
        </w:rPr>
        <w:t>A</w:t>
      </w:r>
      <w:r w:rsidR="0017741B" w:rsidRPr="00EA624D">
        <w:rPr>
          <w:rFonts w:eastAsia="Calibri"/>
          <w:lang w:eastAsia="en-US"/>
        </w:rPr>
        <w:t xml:space="preserve">dministração </w:t>
      </w:r>
      <w:r w:rsidR="0017741B">
        <w:rPr>
          <w:rFonts w:eastAsia="Calibri"/>
          <w:lang w:eastAsia="en-US"/>
        </w:rPr>
        <w:t>P</w:t>
      </w:r>
      <w:r w:rsidR="0017741B" w:rsidRPr="00EA624D">
        <w:rPr>
          <w:rFonts w:eastAsia="Calibri"/>
          <w:lang w:eastAsia="en-US"/>
        </w:rPr>
        <w:t>ública</w:t>
      </w:r>
      <w:r w:rsidR="0017741B">
        <w:rPr>
          <w:rFonts w:eastAsia="Calibri"/>
          <w:lang w:eastAsia="en-US"/>
        </w:rPr>
        <w:t xml:space="preserve"> </w:t>
      </w:r>
      <w:r w:rsidRPr="00EA624D">
        <w:rPr>
          <w:rFonts w:eastAsia="Calibri"/>
          <w:lang w:eastAsia="en-US"/>
        </w:rPr>
        <w:t>tenha características compatíveis àquelas que a razoabilidade e o bom senso exigem.</w:t>
      </w:r>
    </w:p>
    <w:p w14:paraId="47DEFD11" w14:textId="77777777" w:rsidR="00EA624D" w:rsidRPr="00EA624D" w:rsidRDefault="00EA624D" w:rsidP="00EA624D">
      <w:pPr>
        <w:ind w:firstLine="1418"/>
        <w:jc w:val="both"/>
        <w:rPr>
          <w:rFonts w:eastAsia="Calibri"/>
          <w:lang w:eastAsia="en-US"/>
        </w:rPr>
      </w:pPr>
    </w:p>
    <w:p w14:paraId="71A19DA3" w14:textId="33A59EC2" w:rsidR="00EA624D" w:rsidRPr="00EA624D" w:rsidRDefault="00EA624D" w:rsidP="00EA624D">
      <w:pPr>
        <w:ind w:firstLine="1418"/>
        <w:jc w:val="both"/>
        <w:rPr>
          <w:rFonts w:eastAsia="Calibri"/>
          <w:lang w:eastAsia="en-US"/>
        </w:rPr>
      </w:pPr>
      <w:r w:rsidRPr="00EA624D">
        <w:rPr>
          <w:rFonts w:eastAsia="Calibri"/>
          <w:lang w:eastAsia="en-US"/>
        </w:rPr>
        <w:t xml:space="preserve">Assim, não nos parece que melhor se atenderá a moralidade administrativa nomear alguém para dirigir ou assessorar segmentos importantes do serviço público quando tal pessoa acabou de ser responsabilizada penalmente por sua conduta altamente reprovável contra pessoas </w:t>
      </w:r>
      <w:r w:rsidR="00860301">
        <w:rPr>
          <w:rFonts w:eastAsia="Calibri"/>
          <w:lang w:eastAsia="en-US"/>
        </w:rPr>
        <w:t xml:space="preserve">cuja vulnerabilidade é reconhecida pela </w:t>
      </w:r>
      <w:r w:rsidRPr="00EA624D">
        <w:rPr>
          <w:rFonts w:eastAsia="Calibri"/>
          <w:lang w:eastAsia="en-US"/>
        </w:rPr>
        <w:t xml:space="preserve">sociedade e </w:t>
      </w:r>
      <w:r w:rsidR="00860301">
        <w:rPr>
          <w:rFonts w:eastAsia="Calibri"/>
          <w:lang w:eastAsia="en-US"/>
        </w:rPr>
        <w:t>pel</w:t>
      </w:r>
      <w:r w:rsidRPr="00EA624D">
        <w:rPr>
          <w:rFonts w:eastAsia="Calibri"/>
          <w:lang w:eastAsia="en-US"/>
        </w:rPr>
        <w:t>o próprio Estado, tanto que edit</w:t>
      </w:r>
      <w:r w:rsidR="0098196D">
        <w:rPr>
          <w:rFonts w:eastAsia="Calibri"/>
          <w:lang w:eastAsia="en-US"/>
        </w:rPr>
        <w:t>aram</w:t>
      </w:r>
      <w:r w:rsidRPr="00EA624D">
        <w:rPr>
          <w:rFonts w:eastAsia="Calibri"/>
          <w:lang w:eastAsia="en-US"/>
        </w:rPr>
        <w:t xml:space="preserve"> diplomas legais para tratar, especificamente, dessas pessoas.</w:t>
      </w:r>
    </w:p>
    <w:p w14:paraId="602961CF" w14:textId="77777777" w:rsidR="00EA624D" w:rsidRPr="00EA624D" w:rsidRDefault="00EA624D" w:rsidP="00EA624D">
      <w:pPr>
        <w:ind w:firstLine="1418"/>
        <w:jc w:val="both"/>
        <w:rPr>
          <w:rFonts w:eastAsia="Calibri"/>
          <w:lang w:eastAsia="en-US"/>
        </w:rPr>
      </w:pPr>
    </w:p>
    <w:p w14:paraId="2E9A3C1C" w14:textId="2147DE27" w:rsidR="00EA624D" w:rsidRPr="00EA624D" w:rsidRDefault="00EA624D" w:rsidP="00EA624D">
      <w:pPr>
        <w:ind w:firstLine="1418"/>
        <w:jc w:val="both"/>
        <w:rPr>
          <w:rFonts w:eastAsia="Calibri"/>
          <w:lang w:eastAsia="en-US"/>
        </w:rPr>
      </w:pPr>
      <w:r w:rsidRPr="00EA624D">
        <w:rPr>
          <w:rFonts w:eastAsia="Calibri"/>
          <w:lang w:eastAsia="en-US"/>
        </w:rPr>
        <w:t xml:space="preserve">Nas últimas décadas, os diferentes tipos de violência cometidas contra as mulheres, </w:t>
      </w:r>
      <w:r w:rsidR="00CC5403">
        <w:rPr>
          <w:rFonts w:eastAsia="Calibri"/>
          <w:lang w:eastAsia="en-US"/>
        </w:rPr>
        <w:t xml:space="preserve">os </w:t>
      </w:r>
      <w:r w:rsidRPr="00EA624D">
        <w:rPr>
          <w:rFonts w:eastAsia="Calibri"/>
          <w:lang w:eastAsia="en-US"/>
        </w:rPr>
        <w:t xml:space="preserve">idosos, </w:t>
      </w:r>
      <w:r w:rsidR="00CC5403">
        <w:rPr>
          <w:rFonts w:eastAsia="Calibri"/>
          <w:lang w:eastAsia="en-US"/>
        </w:rPr>
        <w:t xml:space="preserve">as </w:t>
      </w:r>
      <w:r w:rsidRPr="00EA624D">
        <w:rPr>
          <w:rFonts w:eastAsia="Calibri"/>
          <w:lang w:eastAsia="en-US"/>
        </w:rPr>
        <w:t>crianças</w:t>
      </w:r>
      <w:r w:rsidR="00CC5403">
        <w:rPr>
          <w:rFonts w:eastAsia="Calibri"/>
          <w:lang w:eastAsia="en-US"/>
        </w:rPr>
        <w:t>,</w:t>
      </w:r>
      <w:r w:rsidRPr="00EA624D">
        <w:rPr>
          <w:rFonts w:eastAsia="Calibri"/>
          <w:lang w:eastAsia="en-US"/>
        </w:rPr>
        <w:t xml:space="preserve"> </w:t>
      </w:r>
      <w:r w:rsidR="00CC5403">
        <w:rPr>
          <w:rFonts w:eastAsia="Calibri"/>
          <w:lang w:eastAsia="en-US"/>
        </w:rPr>
        <w:t xml:space="preserve">os </w:t>
      </w:r>
      <w:r w:rsidRPr="00EA624D">
        <w:rPr>
          <w:rFonts w:eastAsia="Calibri"/>
          <w:lang w:eastAsia="en-US"/>
        </w:rPr>
        <w:t xml:space="preserve">adolescentes e </w:t>
      </w:r>
      <w:r w:rsidR="00CC5403">
        <w:rPr>
          <w:rFonts w:eastAsia="Calibri"/>
          <w:lang w:eastAsia="en-US"/>
        </w:rPr>
        <w:t xml:space="preserve">as </w:t>
      </w:r>
      <w:r w:rsidRPr="00EA624D">
        <w:rPr>
          <w:rFonts w:eastAsia="Calibri"/>
          <w:lang w:eastAsia="en-US"/>
        </w:rPr>
        <w:t xml:space="preserve">pessoas com deficiência passaram a fazer parte do debate público como práticas que não devem ser toleradas ou legitimadas, advindo </w:t>
      </w:r>
      <w:r w:rsidR="00A87744">
        <w:rPr>
          <w:rFonts w:eastAsia="Calibri"/>
          <w:lang w:eastAsia="en-US"/>
        </w:rPr>
        <w:t xml:space="preserve">daí </w:t>
      </w:r>
      <w:r w:rsidRPr="00EA624D">
        <w:rPr>
          <w:rFonts w:eastAsia="Calibri"/>
          <w:lang w:eastAsia="en-US"/>
        </w:rPr>
        <w:t xml:space="preserve">leis que formaram um arcabouço legal com foco no enfrentamento </w:t>
      </w:r>
      <w:r w:rsidR="005A7730">
        <w:rPr>
          <w:rFonts w:eastAsia="Calibri"/>
          <w:lang w:eastAsia="en-US"/>
        </w:rPr>
        <w:t>d</w:t>
      </w:r>
      <w:r w:rsidRPr="00EA624D">
        <w:rPr>
          <w:rFonts w:eastAsia="Calibri"/>
          <w:lang w:eastAsia="en-US"/>
        </w:rPr>
        <w:t>os diferentes tipos de violência contra essas pessoas, a exemplo da Lei Maria da Penha</w:t>
      </w:r>
      <w:r w:rsidR="005A7730">
        <w:rPr>
          <w:rFonts w:eastAsia="Calibri"/>
          <w:lang w:eastAsia="en-US"/>
        </w:rPr>
        <w:t>,</w:t>
      </w:r>
      <w:r w:rsidRPr="00EA624D">
        <w:rPr>
          <w:rFonts w:eastAsia="Calibri"/>
          <w:lang w:eastAsia="en-US"/>
        </w:rPr>
        <w:t xml:space="preserve"> em 2006, do </w:t>
      </w:r>
      <w:r w:rsidR="00CC5403">
        <w:rPr>
          <w:rFonts w:eastAsia="Calibri"/>
          <w:lang w:eastAsia="en-US"/>
        </w:rPr>
        <w:t>e</w:t>
      </w:r>
      <w:r w:rsidRPr="00EA624D">
        <w:rPr>
          <w:rFonts w:eastAsia="Calibri"/>
          <w:lang w:eastAsia="en-US"/>
        </w:rPr>
        <w:t>statut</w:t>
      </w:r>
      <w:r w:rsidR="0098196D">
        <w:rPr>
          <w:rFonts w:eastAsia="Calibri"/>
          <w:lang w:eastAsia="en-US"/>
        </w:rPr>
        <w:t>o</w:t>
      </w:r>
      <w:r w:rsidRPr="00EA624D">
        <w:rPr>
          <w:rFonts w:eastAsia="Calibri"/>
          <w:lang w:eastAsia="en-US"/>
        </w:rPr>
        <w:t xml:space="preserve"> do </w:t>
      </w:r>
      <w:r w:rsidR="00CC5403">
        <w:rPr>
          <w:rFonts w:eastAsia="Calibri"/>
          <w:lang w:eastAsia="en-US"/>
        </w:rPr>
        <w:t>i</w:t>
      </w:r>
      <w:r w:rsidRPr="00EA624D">
        <w:rPr>
          <w:rFonts w:eastAsia="Calibri"/>
          <w:lang w:eastAsia="en-US"/>
        </w:rPr>
        <w:t>doso</w:t>
      </w:r>
      <w:r w:rsidR="00CC5403">
        <w:rPr>
          <w:rFonts w:eastAsia="Calibri"/>
          <w:lang w:eastAsia="en-US"/>
        </w:rPr>
        <w:t>,</w:t>
      </w:r>
      <w:r w:rsidRPr="00EA624D">
        <w:rPr>
          <w:rFonts w:eastAsia="Calibri"/>
          <w:lang w:eastAsia="en-US"/>
        </w:rPr>
        <w:t xml:space="preserve"> d</w:t>
      </w:r>
      <w:r w:rsidR="00CC5403">
        <w:rPr>
          <w:rFonts w:eastAsia="Calibri"/>
          <w:lang w:eastAsia="en-US"/>
        </w:rPr>
        <w:t>o</w:t>
      </w:r>
      <w:r w:rsidRPr="00EA624D">
        <w:rPr>
          <w:rFonts w:eastAsia="Calibri"/>
          <w:lang w:eastAsia="en-US"/>
        </w:rPr>
        <w:t xml:space="preserve"> </w:t>
      </w:r>
      <w:r w:rsidR="00CC5403">
        <w:rPr>
          <w:rFonts w:eastAsia="Calibri"/>
          <w:lang w:eastAsia="en-US"/>
        </w:rPr>
        <w:t>ECA</w:t>
      </w:r>
      <w:r w:rsidRPr="00EA624D">
        <w:rPr>
          <w:rFonts w:eastAsia="Calibri"/>
          <w:lang w:eastAsia="en-US"/>
        </w:rPr>
        <w:t xml:space="preserve"> e </w:t>
      </w:r>
      <w:r w:rsidR="005A7730">
        <w:rPr>
          <w:rFonts w:eastAsia="Calibri"/>
          <w:lang w:eastAsia="en-US"/>
        </w:rPr>
        <w:t xml:space="preserve">da </w:t>
      </w:r>
      <w:r w:rsidRPr="00EA624D">
        <w:rPr>
          <w:rFonts w:eastAsia="Calibri"/>
          <w:lang w:eastAsia="en-US"/>
        </w:rPr>
        <w:t>Lei Brasileira de Inclusão da Pessoa com Deficiência.</w:t>
      </w:r>
    </w:p>
    <w:p w14:paraId="6E00C5F3" w14:textId="77777777" w:rsidR="00EA624D" w:rsidRPr="00EA624D" w:rsidRDefault="00EA624D" w:rsidP="00EA624D">
      <w:pPr>
        <w:ind w:firstLine="1418"/>
        <w:jc w:val="both"/>
        <w:rPr>
          <w:rFonts w:eastAsia="Calibri"/>
          <w:lang w:eastAsia="en-US"/>
        </w:rPr>
      </w:pPr>
    </w:p>
    <w:p w14:paraId="2EB6FBEE" w14:textId="041C5583" w:rsidR="00EA624D" w:rsidRPr="00EA624D" w:rsidRDefault="00EA624D" w:rsidP="00EA624D">
      <w:pPr>
        <w:ind w:firstLine="1418"/>
        <w:jc w:val="both"/>
        <w:rPr>
          <w:rFonts w:eastAsia="Calibri"/>
          <w:lang w:eastAsia="en-US"/>
        </w:rPr>
      </w:pPr>
      <w:r w:rsidRPr="00EA624D">
        <w:rPr>
          <w:rFonts w:eastAsia="Calibri"/>
          <w:lang w:eastAsia="en-US"/>
        </w:rPr>
        <w:t>Mesmo assim, o Brasil permanece, infelizmente, com números de violência contra essas pessoas muito superiores à média mundial, sem contar que, muitas vezes</w:t>
      </w:r>
      <w:r w:rsidR="005A7730">
        <w:rPr>
          <w:rFonts w:eastAsia="Calibri"/>
          <w:lang w:eastAsia="en-US"/>
        </w:rPr>
        <w:t>,</w:t>
      </w:r>
      <w:r w:rsidRPr="00EA624D">
        <w:rPr>
          <w:rFonts w:eastAsia="Calibri"/>
          <w:lang w:eastAsia="en-US"/>
        </w:rPr>
        <w:t xml:space="preserve"> esses não refletem o total de casos no </w:t>
      </w:r>
      <w:r w:rsidR="00CC5403">
        <w:rPr>
          <w:rFonts w:eastAsia="Calibri"/>
          <w:lang w:eastAsia="en-US"/>
        </w:rPr>
        <w:t>P</w:t>
      </w:r>
      <w:r w:rsidRPr="00EA624D">
        <w:rPr>
          <w:rFonts w:eastAsia="Calibri"/>
          <w:lang w:eastAsia="en-US"/>
        </w:rPr>
        <w:t>aís, pois estima-se que muitos dos crimes deixam de ser comunicados por motivos como proximidade com o agressor</w:t>
      </w:r>
      <w:r w:rsidR="00A87744">
        <w:rPr>
          <w:rFonts w:eastAsia="Calibri"/>
          <w:lang w:eastAsia="en-US"/>
        </w:rPr>
        <w:t>, a</w:t>
      </w:r>
      <w:r w:rsidRPr="00EA624D">
        <w:rPr>
          <w:rFonts w:eastAsia="Calibri"/>
          <w:lang w:eastAsia="en-US"/>
        </w:rPr>
        <w:t>fetividade, medo e falta de conhecimento sobre os mecanismos de denúncia.</w:t>
      </w:r>
    </w:p>
    <w:p w14:paraId="3CEBAEA8" w14:textId="77777777" w:rsidR="00EA624D" w:rsidRPr="00EA624D" w:rsidRDefault="00EA624D" w:rsidP="00EA624D">
      <w:pPr>
        <w:ind w:firstLine="1418"/>
        <w:jc w:val="both"/>
        <w:rPr>
          <w:rFonts w:eastAsia="Calibri"/>
          <w:lang w:eastAsia="en-US"/>
        </w:rPr>
      </w:pPr>
    </w:p>
    <w:p w14:paraId="38982AAA" w14:textId="6081C057" w:rsidR="00EA624D" w:rsidRPr="00EA624D" w:rsidRDefault="00EA624D" w:rsidP="00EA624D">
      <w:pPr>
        <w:ind w:firstLine="1418"/>
        <w:jc w:val="both"/>
        <w:rPr>
          <w:rFonts w:eastAsia="Calibri"/>
          <w:lang w:eastAsia="en-US"/>
        </w:rPr>
      </w:pPr>
      <w:r w:rsidRPr="00EA624D">
        <w:rPr>
          <w:rFonts w:eastAsia="Calibri"/>
          <w:lang w:eastAsia="en-US"/>
        </w:rPr>
        <w:t xml:space="preserve">Diga-se que a matéria da presente </w:t>
      </w:r>
      <w:r w:rsidR="005A7730">
        <w:rPr>
          <w:rFonts w:eastAsia="Calibri"/>
          <w:lang w:eastAsia="en-US"/>
        </w:rPr>
        <w:t>P</w:t>
      </w:r>
      <w:r w:rsidRPr="00EA624D">
        <w:rPr>
          <w:rFonts w:eastAsia="Calibri"/>
          <w:lang w:eastAsia="en-US"/>
        </w:rPr>
        <w:t>roposição já foi aprovada em outras cidades e</w:t>
      </w:r>
      <w:r w:rsidR="00CC5403">
        <w:rPr>
          <w:rFonts w:eastAsia="Calibri"/>
          <w:lang w:eastAsia="en-US"/>
        </w:rPr>
        <w:t xml:space="preserve"> outros</w:t>
      </w:r>
      <w:r w:rsidRPr="00EA624D">
        <w:rPr>
          <w:rFonts w:eastAsia="Calibri"/>
          <w:lang w:eastAsia="en-US"/>
        </w:rPr>
        <w:t xml:space="preserve"> </w:t>
      </w:r>
      <w:r w:rsidR="00CC5403">
        <w:rPr>
          <w:rFonts w:eastAsia="Calibri"/>
          <w:lang w:eastAsia="en-US"/>
        </w:rPr>
        <w:t>E</w:t>
      </w:r>
      <w:r w:rsidRPr="00EA624D">
        <w:rPr>
          <w:rFonts w:eastAsia="Calibri"/>
          <w:lang w:eastAsia="en-US"/>
        </w:rPr>
        <w:t xml:space="preserve">stados do </w:t>
      </w:r>
      <w:r w:rsidR="00CC5403">
        <w:rPr>
          <w:rFonts w:eastAsia="Calibri"/>
          <w:lang w:eastAsia="en-US"/>
        </w:rPr>
        <w:t>P</w:t>
      </w:r>
      <w:r w:rsidRPr="00EA624D">
        <w:rPr>
          <w:rFonts w:eastAsia="Calibri"/>
          <w:lang w:eastAsia="en-US"/>
        </w:rPr>
        <w:t>aís</w:t>
      </w:r>
      <w:r w:rsidR="00A87744">
        <w:rPr>
          <w:rFonts w:eastAsia="Calibri"/>
          <w:lang w:eastAsia="en-US"/>
        </w:rPr>
        <w:t>. R</w:t>
      </w:r>
      <w:r w:rsidRPr="00EA624D">
        <w:rPr>
          <w:rFonts w:eastAsia="Calibri"/>
          <w:lang w:eastAsia="en-US"/>
        </w:rPr>
        <w:t>essalto, ainda, que tramita na Assembleia Legislativa do Estado do Rio Grande do Sul a Proposta de Emenda à Constituição n</w:t>
      </w:r>
      <w:r w:rsidR="005A7730">
        <w:rPr>
          <w:rFonts w:eastAsia="Calibri"/>
          <w:lang w:eastAsia="en-US"/>
        </w:rPr>
        <w:t>º</w:t>
      </w:r>
      <w:r w:rsidRPr="00EA624D">
        <w:rPr>
          <w:rFonts w:eastAsia="Calibri"/>
          <w:lang w:eastAsia="en-US"/>
        </w:rPr>
        <w:t xml:space="preserve"> 279/19, de autoria do </w:t>
      </w:r>
      <w:r w:rsidR="005A7730">
        <w:rPr>
          <w:rFonts w:eastAsia="Calibri"/>
          <w:lang w:eastAsia="en-US"/>
        </w:rPr>
        <w:t>d</w:t>
      </w:r>
      <w:r w:rsidRPr="00EA624D">
        <w:rPr>
          <w:rFonts w:eastAsia="Calibri"/>
          <w:lang w:eastAsia="en-US"/>
        </w:rPr>
        <w:t>eputado Tenente Coronel, cuja pretensão é a mesma do Projeto de Emenda à Lei Orgânica, ora apresentado.</w:t>
      </w:r>
    </w:p>
    <w:p w14:paraId="40A9881C" w14:textId="77777777" w:rsidR="00EA624D" w:rsidRPr="00EA624D" w:rsidRDefault="00EA624D" w:rsidP="00EA624D">
      <w:pPr>
        <w:ind w:firstLine="1418"/>
        <w:jc w:val="both"/>
        <w:rPr>
          <w:rFonts w:eastAsia="Calibri"/>
          <w:lang w:eastAsia="en-US"/>
        </w:rPr>
      </w:pPr>
    </w:p>
    <w:p w14:paraId="42D77788" w14:textId="05F67DF9" w:rsidR="00EA624D" w:rsidRDefault="00EA624D" w:rsidP="00EA624D">
      <w:pPr>
        <w:ind w:firstLine="1418"/>
        <w:jc w:val="both"/>
        <w:rPr>
          <w:rFonts w:eastAsia="Calibri"/>
          <w:lang w:eastAsia="en-US"/>
        </w:rPr>
      </w:pPr>
      <w:r w:rsidRPr="00EA624D">
        <w:rPr>
          <w:rFonts w:eastAsia="Calibri"/>
          <w:lang w:eastAsia="en-US"/>
        </w:rPr>
        <w:t xml:space="preserve">Creio que este Parlamento, como </w:t>
      </w:r>
      <w:r w:rsidR="00CC5403">
        <w:rPr>
          <w:rFonts w:eastAsia="Calibri"/>
          <w:lang w:eastAsia="en-US"/>
        </w:rPr>
        <w:t>p</w:t>
      </w:r>
      <w:r w:rsidRPr="00EA624D">
        <w:rPr>
          <w:rFonts w:eastAsia="Calibri"/>
          <w:lang w:eastAsia="en-US"/>
        </w:rPr>
        <w:t>oder constituído para também exercer o controle da atividade administrativa</w:t>
      </w:r>
      <w:r w:rsidR="009247AC">
        <w:rPr>
          <w:rFonts w:eastAsia="Calibri"/>
          <w:lang w:eastAsia="en-US"/>
        </w:rPr>
        <w:t xml:space="preserve"> pública</w:t>
      </w:r>
      <w:r w:rsidRPr="00EA624D">
        <w:rPr>
          <w:rFonts w:eastAsia="Calibri"/>
          <w:lang w:eastAsia="en-US"/>
        </w:rPr>
        <w:t xml:space="preserve">, que se apresenta como um dever-poder, </w:t>
      </w:r>
      <w:r w:rsidR="0083629E">
        <w:rPr>
          <w:rFonts w:eastAsia="Calibri"/>
          <w:lang w:eastAsia="en-US"/>
        </w:rPr>
        <w:t xml:space="preserve">em </w:t>
      </w:r>
      <w:r w:rsidRPr="00EA624D">
        <w:rPr>
          <w:rFonts w:eastAsia="Calibri"/>
          <w:lang w:eastAsia="en-US"/>
        </w:rPr>
        <w:t xml:space="preserve">uma competência específica e diferenciada a fim de exercitar a fiscalização dos atos administrativos, nos termos da </w:t>
      </w:r>
      <w:r w:rsidRPr="00EA624D">
        <w:rPr>
          <w:rFonts w:eastAsia="Calibri"/>
          <w:lang w:eastAsia="en-US"/>
        </w:rPr>
        <w:lastRenderedPageBreak/>
        <w:t>Constituição Federal</w:t>
      </w:r>
      <w:r w:rsidR="009247AC">
        <w:rPr>
          <w:rFonts w:eastAsia="Calibri"/>
          <w:lang w:eastAsia="en-US"/>
        </w:rPr>
        <w:t xml:space="preserve"> de 1988</w:t>
      </w:r>
      <w:r w:rsidRPr="00EA624D">
        <w:rPr>
          <w:rFonts w:eastAsia="Calibri"/>
          <w:lang w:eastAsia="en-US"/>
        </w:rPr>
        <w:t xml:space="preserve">, deve sempre buscar o aprimoramento da gestão e da aplicação dos recursos públicos, especialmente no que </w:t>
      </w:r>
      <w:r w:rsidR="005A7730">
        <w:rPr>
          <w:rFonts w:eastAsia="Calibri"/>
          <w:lang w:eastAsia="en-US"/>
        </w:rPr>
        <w:t>concerne</w:t>
      </w:r>
      <w:r w:rsidR="005A7730" w:rsidRPr="00EA624D">
        <w:rPr>
          <w:rFonts w:eastAsia="Calibri"/>
          <w:lang w:eastAsia="en-US"/>
        </w:rPr>
        <w:t xml:space="preserve"> </w:t>
      </w:r>
      <w:r w:rsidRPr="00EA624D">
        <w:rPr>
          <w:rFonts w:eastAsia="Calibri"/>
          <w:lang w:eastAsia="en-US"/>
        </w:rPr>
        <w:t>à matéria ora proposta.</w:t>
      </w:r>
    </w:p>
    <w:p w14:paraId="53539EA9" w14:textId="77777777" w:rsidR="009247AC" w:rsidRPr="00EA624D" w:rsidRDefault="009247AC" w:rsidP="00EA624D">
      <w:pPr>
        <w:ind w:firstLine="1418"/>
        <w:jc w:val="both"/>
        <w:rPr>
          <w:rFonts w:eastAsia="Calibri"/>
          <w:lang w:eastAsia="en-US"/>
        </w:rPr>
      </w:pPr>
    </w:p>
    <w:p w14:paraId="31F93F2F" w14:textId="5C4B7553" w:rsidR="001736B2" w:rsidRDefault="00EA624D" w:rsidP="00EA624D">
      <w:pPr>
        <w:ind w:firstLine="1418"/>
        <w:jc w:val="both"/>
        <w:rPr>
          <w:rFonts w:eastAsia="Calibri"/>
          <w:lang w:eastAsia="en-US"/>
        </w:rPr>
      </w:pPr>
      <w:r w:rsidRPr="00EA624D">
        <w:rPr>
          <w:rFonts w:eastAsia="Calibri"/>
          <w:lang w:eastAsia="en-US"/>
        </w:rPr>
        <w:t>É conhecendo a sensibilidade desta Casa</w:t>
      </w:r>
      <w:r w:rsidR="009247AC">
        <w:rPr>
          <w:rFonts w:eastAsia="Calibri"/>
          <w:lang w:eastAsia="en-US"/>
        </w:rPr>
        <w:t xml:space="preserve"> Legislativa</w:t>
      </w:r>
      <w:r w:rsidRPr="00EA624D">
        <w:rPr>
          <w:rFonts w:eastAsia="Calibri"/>
          <w:lang w:eastAsia="en-US"/>
        </w:rPr>
        <w:t xml:space="preserve"> que proponho o presente Projeto de Emenda à Lei Orgânica, contando com o apoio dos nobres pares para a sua aprovação.</w:t>
      </w:r>
    </w:p>
    <w:p w14:paraId="4D8E3BEA" w14:textId="77777777" w:rsidR="00EA624D" w:rsidRPr="00115D7B" w:rsidRDefault="00EA624D" w:rsidP="00EA624D">
      <w:pPr>
        <w:ind w:firstLine="1418"/>
        <w:jc w:val="both"/>
        <w:rPr>
          <w:rFonts w:eastAsia="Calibri"/>
          <w:lang w:eastAsia="en-US"/>
        </w:rPr>
      </w:pPr>
    </w:p>
    <w:p w14:paraId="4E1ED474" w14:textId="6C8672CE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EA624D">
        <w:rPr>
          <w:rFonts w:eastAsia="Calibri"/>
          <w:lang w:eastAsia="en-US"/>
        </w:rPr>
        <w:t>30</w:t>
      </w:r>
      <w:r w:rsidR="003016BD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1736B2">
        <w:rPr>
          <w:rFonts w:eastAsia="Calibri"/>
          <w:lang w:eastAsia="en-US"/>
        </w:rPr>
        <w:t xml:space="preserve">julho </w:t>
      </w:r>
      <w:r w:rsidRPr="00504671">
        <w:rPr>
          <w:rFonts w:eastAsia="Calibri"/>
          <w:lang w:eastAsia="en-US"/>
        </w:rPr>
        <w:t xml:space="preserve">de </w:t>
      </w:r>
      <w:r w:rsidR="003016BD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0FC954F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9CD2DA5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F5CE95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7A704C46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412B16EF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2D1BB241" w14:textId="5FD4D862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EA624D">
        <w:rPr>
          <w:rFonts w:eastAsia="Calibri"/>
          <w:lang w:eastAsia="en-US"/>
        </w:rPr>
        <w:t>MENDES RIBEIRO</w:t>
      </w:r>
    </w:p>
    <w:p w14:paraId="1A9242E1" w14:textId="77777777" w:rsidR="008A1A0B" w:rsidRDefault="00847E49" w:rsidP="008A1A0B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847E49">
        <w:rPr>
          <w:b/>
        </w:rPr>
        <w:br w:type="page"/>
      </w:r>
      <w:r w:rsidR="008A1A0B">
        <w:rPr>
          <w:bCs/>
        </w:rPr>
        <w:t>Subscrição dos vereadores da Câmara Municipal de Porto Alegre, em atendimento ao inc. I do art. 73 da Lei Orgânica do Município de Porto Alegre e ao inc. I do art. 127 do Regimento:</w:t>
      </w:r>
    </w:p>
    <w:p w14:paraId="781C6E5A" w14:textId="3D322712" w:rsidR="00E16809" w:rsidRPr="00847E49" w:rsidRDefault="008A1A0B" w:rsidP="008A1A0B">
      <w:pPr>
        <w:jc w:val="center"/>
        <w:rPr>
          <w:b/>
          <w:bCs/>
        </w:rPr>
      </w:pPr>
      <w:r>
        <w:rPr>
          <w:b/>
        </w:rPr>
        <w:br w:type="page"/>
      </w:r>
      <w:r>
        <w:rPr>
          <w:b/>
          <w:iCs/>
        </w:rPr>
        <w:t>P</w:t>
      </w:r>
      <w:r w:rsidRPr="00A139F5">
        <w:rPr>
          <w:b/>
          <w:iCs/>
        </w:rPr>
        <w:t>ROJETO DE EMENDA À LEI ORGÂNICA</w:t>
      </w:r>
    </w:p>
    <w:p w14:paraId="75C270DF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3F7116B8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7081667C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625E03BC" w14:textId="67543975" w:rsidR="001736B2" w:rsidRPr="00964010" w:rsidRDefault="00EA624D" w:rsidP="001736B2">
      <w:pPr>
        <w:autoSpaceDE w:val="0"/>
        <w:autoSpaceDN w:val="0"/>
        <w:adjustRightInd w:val="0"/>
        <w:ind w:left="4253"/>
        <w:jc w:val="both"/>
        <w:rPr>
          <w:b/>
        </w:rPr>
      </w:pPr>
      <w:r w:rsidRPr="00F5723D">
        <w:rPr>
          <w:b/>
        </w:rPr>
        <w:t xml:space="preserve">Inclui </w:t>
      </w:r>
      <w:r w:rsidRPr="0080016E">
        <w:rPr>
          <w:b/>
        </w:rPr>
        <w:t>art. 19-</w:t>
      </w:r>
      <w:r w:rsidR="00671A37">
        <w:rPr>
          <w:b/>
        </w:rPr>
        <w:t>B</w:t>
      </w:r>
      <w:r w:rsidRPr="0080016E">
        <w:rPr>
          <w:b/>
        </w:rPr>
        <w:t xml:space="preserve"> </w:t>
      </w:r>
      <w:r w:rsidR="00671A37">
        <w:rPr>
          <w:b/>
        </w:rPr>
        <w:t>n</w:t>
      </w:r>
      <w:r w:rsidRPr="0080016E">
        <w:rPr>
          <w:b/>
        </w:rPr>
        <w:t>a Lei Orgânica do Município de Porto Alegre</w:t>
      </w:r>
      <w:r w:rsidR="00BF1780" w:rsidRPr="00F5723D">
        <w:rPr>
          <w:b/>
        </w:rPr>
        <w:t xml:space="preserve">, </w:t>
      </w:r>
      <w:r w:rsidR="00F5723D" w:rsidRPr="00F5723D">
        <w:rPr>
          <w:b/>
        </w:rPr>
        <w:t>estabelecendo que f</w:t>
      </w:r>
      <w:r w:rsidR="00F5723D" w:rsidRPr="00964010">
        <w:rPr>
          <w:b/>
        </w:rPr>
        <w:t xml:space="preserve">ica impedido o serviço público municipal de contratar para cargo em comissão </w:t>
      </w:r>
      <w:r w:rsidR="007363AA">
        <w:rPr>
          <w:b/>
        </w:rPr>
        <w:t xml:space="preserve">ou para </w:t>
      </w:r>
      <w:r w:rsidR="00F5723D" w:rsidRPr="00964010">
        <w:rPr>
          <w:b/>
        </w:rPr>
        <w:t xml:space="preserve">serviços terceirizados pessoas que tenham </w:t>
      </w:r>
      <w:r w:rsidR="00F87D1E" w:rsidRPr="00964010">
        <w:rPr>
          <w:rFonts w:eastAsia="Calibri"/>
          <w:b/>
          <w:lang w:eastAsia="en-US"/>
        </w:rPr>
        <w:t>sido condenadas em decisão transitada em julgado, ou proferida por órgão judicial colegiado, por ato violento contra</w:t>
      </w:r>
      <w:r w:rsidR="00F5723D" w:rsidRPr="00964010">
        <w:rPr>
          <w:b/>
        </w:rPr>
        <w:t xml:space="preserve"> mulheres, crianças e adolescentes, idosos e pessoas com deficiência física</w:t>
      </w:r>
      <w:r w:rsidR="00A80BF0">
        <w:rPr>
          <w:b/>
        </w:rPr>
        <w:t xml:space="preserve">, </w:t>
      </w:r>
      <w:r w:rsidR="00F5723D" w:rsidRPr="00964010">
        <w:rPr>
          <w:b/>
        </w:rPr>
        <w:t>mental</w:t>
      </w:r>
      <w:r w:rsidR="00A80BF0">
        <w:rPr>
          <w:b/>
        </w:rPr>
        <w:t>, intelectual ou sensorial</w:t>
      </w:r>
      <w:r w:rsidRPr="00F5723D">
        <w:rPr>
          <w:b/>
        </w:rPr>
        <w:t>.</w:t>
      </w:r>
    </w:p>
    <w:p w14:paraId="0D9E3D68" w14:textId="77777777" w:rsidR="00BE065D" w:rsidRDefault="00BE065D" w:rsidP="00C03878">
      <w:pPr>
        <w:autoSpaceDE w:val="0"/>
        <w:autoSpaceDN w:val="0"/>
        <w:adjustRightInd w:val="0"/>
        <w:jc w:val="center"/>
      </w:pPr>
    </w:p>
    <w:p w14:paraId="23026B3F" w14:textId="77777777" w:rsidR="00EA624D" w:rsidRPr="00C03878" w:rsidRDefault="00EA624D" w:rsidP="00C03878">
      <w:pPr>
        <w:autoSpaceDE w:val="0"/>
        <w:autoSpaceDN w:val="0"/>
        <w:adjustRightInd w:val="0"/>
        <w:jc w:val="center"/>
      </w:pPr>
    </w:p>
    <w:p w14:paraId="6CF7B324" w14:textId="769049C6" w:rsidR="00EA624D" w:rsidRDefault="00265BFC" w:rsidP="00EA624D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EA624D">
        <w:t>Fica incluído art. 19-</w:t>
      </w:r>
      <w:r w:rsidR="00671A37">
        <w:t>B</w:t>
      </w:r>
      <w:r w:rsidR="00EA624D">
        <w:t xml:space="preserve"> </w:t>
      </w:r>
      <w:r w:rsidR="00671A37">
        <w:t>n</w:t>
      </w:r>
      <w:r w:rsidR="00EA624D">
        <w:t>a Lei Orgânica do Município de Porto Alegre, conforme segue:</w:t>
      </w:r>
    </w:p>
    <w:p w14:paraId="70CCCB0A" w14:textId="588D9F7F" w:rsidR="00EA624D" w:rsidRDefault="00EA624D" w:rsidP="00EA624D">
      <w:pPr>
        <w:ind w:firstLine="1418"/>
        <w:jc w:val="both"/>
      </w:pPr>
    </w:p>
    <w:p w14:paraId="5A696B0F" w14:textId="3508A5F3" w:rsidR="00D16B65" w:rsidRDefault="00EA624D" w:rsidP="00EA624D">
      <w:pPr>
        <w:ind w:firstLine="1418"/>
        <w:jc w:val="both"/>
      </w:pPr>
      <w:r>
        <w:t>“Art. 19-</w:t>
      </w:r>
      <w:r w:rsidR="00671A37">
        <w:t xml:space="preserve">B.  </w:t>
      </w:r>
      <w:r>
        <w:t xml:space="preserve">Fica </w:t>
      </w:r>
      <w:r w:rsidR="0083629E">
        <w:t xml:space="preserve">o serviço público municipal </w:t>
      </w:r>
      <w:r>
        <w:t xml:space="preserve">impedido de contratar para cargo em comissão </w:t>
      </w:r>
      <w:r w:rsidR="004F4CA1">
        <w:t>ou</w:t>
      </w:r>
      <w:r>
        <w:t xml:space="preserve"> </w:t>
      </w:r>
      <w:r w:rsidR="0083629E">
        <w:t xml:space="preserve">para </w:t>
      </w:r>
      <w:r>
        <w:t>serviços terceirizados</w:t>
      </w:r>
      <w:r w:rsidR="004F4CA1">
        <w:t xml:space="preserve"> </w:t>
      </w:r>
      <w:r>
        <w:t xml:space="preserve">pessoas que tenham </w:t>
      </w:r>
      <w:r w:rsidR="00AF2496" w:rsidRPr="00EA624D">
        <w:rPr>
          <w:rFonts w:eastAsia="Calibri"/>
          <w:lang w:eastAsia="en-US"/>
        </w:rPr>
        <w:t>sido condenadas em decisão transitada em julgado</w:t>
      </w:r>
      <w:r w:rsidR="00AF2496">
        <w:rPr>
          <w:rFonts w:eastAsia="Calibri"/>
          <w:lang w:eastAsia="en-US"/>
        </w:rPr>
        <w:t>,</w:t>
      </w:r>
      <w:r w:rsidR="00AF2496" w:rsidRPr="00EA624D">
        <w:rPr>
          <w:rFonts w:eastAsia="Calibri"/>
          <w:lang w:eastAsia="en-US"/>
        </w:rPr>
        <w:t xml:space="preserve"> ou proferida por órgão judicial colegiado, por ato violento contra</w:t>
      </w:r>
      <w:r w:rsidR="00D16B65">
        <w:t>:</w:t>
      </w:r>
    </w:p>
    <w:p w14:paraId="5618FD82" w14:textId="77777777" w:rsidR="00D16B65" w:rsidRDefault="00D16B65" w:rsidP="00EA624D">
      <w:pPr>
        <w:ind w:firstLine="1418"/>
        <w:jc w:val="both"/>
      </w:pPr>
    </w:p>
    <w:p w14:paraId="55E501BE" w14:textId="488809FB" w:rsidR="00D16B65" w:rsidRDefault="00D16B65" w:rsidP="00EA624D">
      <w:pPr>
        <w:ind w:firstLine="1418"/>
        <w:jc w:val="both"/>
      </w:pPr>
      <w:r>
        <w:t xml:space="preserve">I – </w:t>
      </w:r>
      <w:r w:rsidR="00EA624D">
        <w:t xml:space="preserve">mulheres, </w:t>
      </w:r>
      <w:r>
        <w:t xml:space="preserve">conforme </w:t>
      </w:r>
      <w:r w:rsidR="00EA624D">
        <w:t>Lei Federal nº 11.340</w:t>
      </w:r>
      <w:r>
        <w:t xml:space="preserve">, de 7 de agosto de </w:t>
      </w:r>
      <w:r w:rsidR="00EA624D">
        <w:t>2006</w:t>
      </w:r>
      <w:r>
        <w:t>, e alterações posteriores;</w:t>
      </w:r>
    </w:p>
    <w:p w14:paraId="5E4ED2CA" w14:textId="77777777" w:rsidR="00D16B65" w:rsidRDefault="00D16B65" w:rsidP="00EA624D">
      <w:pPr>
        <w:ind w:firstLine="1418"/>
        <w:jc w:val="both"/>
      </w:pPr>
    </w:p>
    <w:p w14:paraId="5BCA9DA5" w14:textId="742D5DDB" w:rsidR="00D16B65" w:rsidRDefault="00D16B65" w:rsidP="00EA624D">
      <w:pPr>
        <w:ind w:firstLine="1418"/>
        <w:jc w:val="both"/>
      </w:pPr>
      <w:r>
        <w:t xml:space="preserve">II – </w:t>
      </w:r>
      <w:r w:rsidR="00EA624D">
        <w:t>crianças e adolescentes</w:t>
      </w:r>
      <w:r>
        <w:t xml:space="preserve">, conforme </w:t>
      </w:r>
      <w:r w:rsidR="00EA624D">
        <w:t>Lei Federal nº 8.069</w:t>
      </w:r>
      <w:r>
        <w:t xml:space="preserve">, de 13 de julho de </w:t>
      </w:r>
      <w:r w:rsidR="00EA624D">
        <w:t>1990</w:t>
      </w:r>
      <w:r>
        <w:t>, e alterações posteriores;</w:t>
      </w:r>
    </w:p>
    <w:p w14:paraId="5B998AC7" w14:textId="77777777" w:rsidR="00D16B65" w:rsidRDefault="00D16B65" w:rsidP="00EA624D">
      <w:pPr>
        <w:ind w:firstLine="1418"/>
        <w:jc w:val="both"/>
      </w:pPr>
    </w:p>
    <w:p w14:paraId="74C52469" w14:textId="2360903E" w:rsidR="00D16B65" w:rsidRDefault="00D16B65" w:rsidP="00EA624D">
      <w:pPr>
        <w:ind w:firstLine="1418"/>
        <w:jc w:val="both"/>
      </w:pPr>
      <w:r>
        <w:t xml:space="preserve">III – </w:t>
      </w:r>
      <w:r w:rsidR="00EA624D">
        <w:t>idosos</w:t>
      </w:r>
      <w:r>
        <w:t xml:space="preserve">, conforme </w:t>
      </w:r>
      <w:r w:rsidR="00EA624D">
        <w:t>Lei Federal nº 10.741</w:t>
      </w:r>
      <w:r>
        <w:t xml:space="preserve">, de 1º de outubro de </w:t>
      </w:r>
      <w:r w:rsidR="00EA624D">
        <w:t>2003</w:t>
      </w:r>
      <w:r>
        <w:t>, e alterações posteriores; e</w:t>
      </w:r>
    </w:p>
    <w:p w14:paraId="4F9BCEF9" w14:textId="77777777" w:rsidR="00D16B65" w:rsidRDefault="00D16B65" w:rsidP="00EA624D">
      <w:pPr>
        <w:ind w:firstLine="1418"/>
        <w:jc w:val="both"/>
      </w:pPr>
    </w:p>
    <w:p w14:paraId="754DCD76" w14:textId="436D2B5F" w:rsidR="004F4CA1" w:rsidRDefault="00D16B65" w:rsidP="00EA624D">
      <w:pPr>
        <w:ind w:firstLine="1418"/>
        <w:jc w:val="both"/>
      </w:pPr>
      <w:r>
        <w:t xml:space="preserve">IV – </w:t>
      </w:r>
      <w:r w:rsidR="00EA624D">
        <w:t>pessoas com deficiência física</w:t>
      </w:r>
      <w:r w:rsidR="00A80BF0">
        <w:t xml:space="preserve">, </w:t>
      </w:r>
      <w:r w:rsidR="00EA624D">
        <w:t>mental</w:t>
      </w:r>
      <w:r w:rsidR="00A80BF0">
        <w:t>, intelectual ou sensorial</w:t>
      </w:r>
      <w:r>
        <w:t xml:space="preserve">, conforme </w:t>
      </w:r>
      <w:r w:rsidR="00EA624D">
        <w:t>Lei Federal n</w:t>
      </w:r>
      <w:r w:rsidR="00E77991">
        <w:t>º</w:t>
      </w:r>
      <w:r w:rsidR="00EA624D">
        <w:t xml:space="preserve"> 13.146</w:t>
      </w:r>
      <w:r w:rsidR="00E77991">
        <w:t>, de 6 de julho de 20</w:t>
      </w:r>
      <w:r w:rsidR="00EA624D">
        <w:t>15</w:t>
      </w:r>
      <w:r w:rsidR="00E77991">
        <w:t>, alterada pela Lei Federal nº 13.281, de 4 de maio de 2016</w:t>
      </w:r>
      <w:r w:rsidR="00EA624D">
        <w:t>.</w:t>
      </w:r>
    </w:p>
    <w:p w14:paraId="7C625D1D" w14:textId="77777777" w:rsidR="004F4CA1" w:rsidRDefault="004F4CA1" w:rsidP="00EA624D">
      <w:pPr>
        <w:ind w:firstLine="1418"/>
        <w:jc w:val="both"/>
      </w:pPr>
    </w:p>
    <w:p w14:paraId="0FD42001" w14:textId="75ECBECC" w:rsidR="001736B2" w:rsidRDefault="00671A37" w:rsidP="004F4CA1">
      <w:pPr>
        <w:ind w:firstLine="1418"/>
        <w:jc w:val="both"/>
      </w:pPr>
      <w:r>
        <w:t>Parágrafo único.</w:t>
      </w:r>
      <w:r w:rsidR="004F4CA1">
        <w:t xml:space="preserve">  Ao disposto no </w:t>
      </w:r>
      <w:r w:rsidRPr="00964010">
        <w:rPr>
          <w:i/>
        </w:rPr>
        <w:t>caput</w:t>
      </w:r>
      <w:r>
        <w:t xml:space="preserve"> </w:t>
      </w:r>
      <w:r w:rsidR="004F4CA1">
        <w:t>deste artigo fica</w:t>
      </w:r>
      <w:r w:rsidR="006C3CB1">
        <w:t>m</w:t>
      </w:r>
      <w:r w:rsidR="004F4CA1">
        <w:t xml:space="preserve"> assegurad</w:t>
      </w:r>
      <w:r w:rsidR="00D7313B">
        <w:t>os</w:t>
      </w:r>
      <w:r w:rsidR="004F4CA1">
        <w:t xml:space="preserve"> na esfera administrativa a ampla defesa e o contraditório e </w:t>
      </w:r>
      <w:r w:rsidR="009317D2">
        <w:t xml:space="preserve">fica </w:t>
      </w:r>
      <w:r w:rsidR="004F4CA1">
        <w:t xml:space="preserve">facultada a reabilitação nos casos em que, passados 5 (cinco) anos, contados da data do fato que deu origem ao impedimento, não tenha sido constatado novo envolvimento com </w:t>
      </w:r>
      <w:r>
        <w:t xml:space="preserve">ato violento </w:t>
      </w:r>
      <w:r w:rsidR="004F4CA1">
        <w:t>praticad</w:t>
      </w:r>
      <w:r>
        <w:t>o</w:t>
      </w:r>
      <w:r w:rsidR="004F4CA1">
        <w:t xml:space="preserve"> nos termos dos incs. deste artigo.</w:t>
      </w:r>
      <w:r>
        <w:t>”</w:t>
      </w:r>
    </w:p>
    <w:p w14:paraId="10F361B0" w14:textId="77777777" w:rsidR="0083629E" w:rsidRDefault="0083629E" w:rsidP="00EA624D">
      <w:pPr>
        <w:ind w:firstLine="1418"/>
        <w:jc w:val="both"/>
      </w:pPr>
    </w:p>
    <w:p w14:paraId="06305E41" w14:textId="663D181D" w:rsidR="008A1A0B" w:rsidRDefault="008A1A0B" w:rsidP="001736B2">
      <w:pPr>
        <w:ind w:firstLine="1418"/>
        <w:jc w:val="both"/>
      </w:pPr>
      <w:r>
        <w:rPr>
          <w:b/>
        </w:rPr>
        <w:t xml:space="preserve">Art. </w:t>
      </w:r>
      <w:r w:rsidR="00EA624D">
        <w:rPr>
          <w:b/>
        </w:rPr>
        <w:t>2</w:t>
      </w:r>
      <w:r>
        <w:rPr>
          <w:b/>
        </w:rPr>
        <w:t xml:space="preserve">º </w:t>
      </w:r>
      <w:r>
        <w:t xml:space="preserve"> </w:t>
      </w:r>
      <w:r w:rsidRPr="006E0437">
        <w:rPr>
          <w:snapToGrid w:val="0"/>
        </w:rPr>
        <w:t>Esta Emenda à Lei Orgânica</w:t>
      </w:r>
      <w:r w:rsidRPr="00C92F44">
        <w:t xml:space="preserve"> entra em vigor na data de sua publicação.</w:t>
      </w:r>
    </w:p>
    <w:p w14:paraId="50D2F9F5" w14:textId="77777777" w:rsidR="00EA624D" w:rsidRDefault="00EA624D" w:rsidP="001736B2">
      <w:pPr>
        <w:ind w:firstLine="1418"/>
        <w:jc w:val="both"/>
      </w:pPr>
    </w:p>
    <w:p w14:paraId="5DF96411" w14:textId="77777777" w:rsidR="00671A37" w:rsidRDefault="00671A37" w:rsidP="001736B2">
      <w:pPr>
        <w:ind w:firstLine="1418"/>
        <w:jc w:val="both"/>
      </w:pPr>
    </w:p>
    <w:p w14:paraId="1AFA459C" w14:textId="77777777" w:rsidR="00771E72" w:rsidRDefault="00771E72" w:rsidP="009654CD">
      <w:pPr>
        <w:pStyle w:val="Default"/>
        <w:jc w:val="both"/>
        <w:rPr>
          <w:bCs/>
          <w:sz w:val="20"/>
          <w:szCs w:val="20"/>
        </w:rPr>
      </w:pPr>
    </w:p>
    <w:p w14:paraId="643A1DC9" w14:textId="4007411B" w:rsidR="00322580" w:rsidRPr="0017042C" w:rsidRDefault="001736B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D59C5" w14:textId="77777777" w:rsidR="00054914" w:rsidRDefault="00054914">
      <w:r>
        <w:separator/>
      </w:r>
    </w:p>
  </w:endnote>
  <w:endnote w:type="continuationSeparator" w:id="0">
    <w:p w14:paraId="171080CB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DD0BC" w14:textId="77777777" w:rsidR="00054914" w:rsidRDefault="00054914">
      <w:r>
        <w:separator/>
      </w:r>
    </w:p>
  </w:footnote>
  <w:footnote w:type="continuationSeparator" w:id="0">
    <w:p w14:paraId="6C107CAF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A300C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A81476" wp14:editId="5D25CA3B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6942099C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964010">
      <w:rPr>
        <w:b/>
        <w:bCs/>
        <w:noProof/>
      </w:rPr>
      <w:t>6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257789EE" w14:textId="77777777" w:rsidR="00244AC2" w:rsidRDefault="00244AC2" w:rsidP="00244AC2">
    <w:pPr>
      <w:pStyle w:val="Cabealho"/>
      <w:jc w:val="right"/>
      <w:rPr>
        <w:b/>
        <w:bCs/>
      </w:rPr>
    </w:pPr>
  </w:p>
  <w:p w14:paraId="75F32448" w14:textId="225F993E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EA624D">
      <w:rPr>
        <w:b/>
        <w:bCs/>
      </w:rPr>
      <w:t>0377</w:t>
    </w:r>
    <w:r w:rsidR="009339B1">
      <w:rPr>
        <w:b/>
        <w:bCs/>
      </w:rPr>
      <w:t>/</w:t>
    </w:r>
    <w:r w:rsidR="008A1A0B">
      <w:rPr>
        <w:b/>
        <w:bCs/>
      </w:rPr>
      <w:t>19</w:t>
    </w:r>
  </w:p>
  <w:p w14:paraId="0BC3E089" w14:textId="29C0357A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8A1A0B">
      <w:rPr>
        <w:b/>
        <w:bCs/>
      </w:rPr>
      <w:t>E</w:t>
    </w:r>
    <w:r w:rsidR="00E16809">
      <w:rPr>
        <w:b/>
        <w:bCs/>
      </w:rPr>
      <w:t>L</w:t>
    </w:r>
    <w:r w:rsidR="008A1A0B">
      <w:rPr>
        <w:b/>
        <w:bCs/>
      </w:rPr>
      <w:t>O</w:t>
    </w:r>
    <w:r>
      <w:rPr>
        <w:b/>
        <w:bCs/>
      </w:rPr>
      <w:t xml:space="preserve"> </w:t>
    </w:r>
    <w:r w:rsidR="00800558">
      <w:rPr>
        <w:b/>
        <w:bCs/>
      </w:rPr>
      <w:t xml:space="preserve"> </w:t>
    </w:r>
    <w:r>
      <w:rPr>
        <w:b/>
        <w:bCs/>
      </w:rPr>
      <w:t xml:space="preserve"> Nº    </w:t>
    </w:r>
    <w:r w:rsidR="00EA624D">
      <w:rPr>
        <w:b/>
        <w:bCs/>
      </w:rPr>
      <w:t>006</w:t>
    </w:r>
    <w:r w:rsidR="009339B1">
      <w:rPr>
        <w:b/>
        <w:bCs/>
      </w:rPr>
      <w:t>/</w:t>
    </w:r>
    <w:r w:rsidR="008A1A0B">
      <w:rPr>
        <w:b/>
        <w:bCs/>
      </w:rPr>
      <w:t>19</w:t>
    </w:r>
  </w:p>
  <w:p w14:paraId="74899D57" w14:textId="77777777" w:rsidR="00244AC2" w:rsidRDefault="00244AC2" w:rsidP="00244AC2">
    <w:pPr>
      <w:pStyle w:val="Cabealho"/>
      <w:jc w:val="right"/>
      <w:rPr>
        <w:b/>
        <w:bCs/>
      </w:rPr>
    </w:pPr>
  </w:p>
  <w:p w14:paraId="5E660DF0" w14:textId="77777777" w:rsidR="00244AC2" w:rsidRDefault="00244AC2" w:rsidP="00244AC2">
    <w:pPr>
      <w:pStyle w:val="Cabealho"/>
      <w:jc w:val="right"/>
      <w:rPr>
        <w:b/>
        <w:bCs/>
      </w:rPr>
    </w:pPr>
  </w:p>
  <w:p w14:paraId="0C31896E" w14:textId="77777777" w:rsidR="00BE065D" w:rsidRDefault="00BE065D" w:rsidP="00244AC2">
    <w:pPr>
      <w:pStyle w:val="Cabealho"/>
      <w:jc w:val="right"/>
      <w:rPr>
        <w:b/>
        <w:bCs/>
      </w:rPr>
    </w:pPr>
  </w:p>
  <w:p w14:paraId="6372013F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2620"/>
    <w:rsid w:val="000174DB"/>
    <w:rsid w:val="00024B6B"/>
    <w:rsid w:val="00026618"/>
    <w:rsid w:val="00027CFD"/>
    <w:rsid w:val="00031CDB"/>
    <w:rsid w:val="00054914"/>
    <w:rsid w:val="000711B1"/>
    <w:rsid w:val="000962D6"/>
    <w:rsid w:val="000B5093"/>
    <w:rsid w:val="000E3F32"/>
    <w:rsid w:val="000F36A1"/>
    <w:rsid w:val="000F535A"/>
    <w:rsid w:val="000F64E8"/>
    <w:rsid w:val="00105FED"/>
    <w:rsid w:val="00107096"/>
    <w:rsid w:val="00115D7B"/>
    <w:rsid w:val="001463E3"/>
    <w:rsid w:val="0015472C"/>
    <w:rsid w:val="0017042C"/>
    <w:rsid w:val="001736B2"/>
    <w:rsid w:val="001760C4"/>
    <w:rsid w:val="0017741B"/>
    <w:rsid w:val="00186611"/>
    <w:rsid w:val="00190A53"/>
    <w:rsid w:val="00191914"/>
    <w:rsid w:val="00192984"/>
    <w:rsid w:val="001D4042"/>
    <w:rsid w:val="001D4701"/>
    <w:rsid w:val="001D6044"/>
    <w:rsid w:val="001D69FC"/>
    <w:rsid w:val="001E3D3B"/>
    <w:rsid w:val="0020384D"/>
    <w:rsid w:val="00207BB0"/>
    <w:rsid w:val="00244AC2"/>
    <w:rsid w:val="00254F83"/>
    <w:rsid w:val="00265BFC"/>
    <w:rsid w:val="00281135"/>
    <w:rsid w:val="00291447"/>
    <w:rsid w:val="00296307"/>
    <w:rsid w:val="002A5A35"/>
    <w:rsid w:val="002C2775"/>
    <w:rsid w:val="002E756C"/>
    <w:rsid w:val="002F400A"/>
    <w:rsid w:val="003016BD"/>
    <w:rsid w:val="00302F28"/>
    <w:rsid w:val="0030536A"/>
    <w:rsid w:val="00315948"/>
    <w:rsid w:val="0032174A"/>
    <w:rsid w:val="00322580"/>
    <w:rsid w:val="0032558F"/>
    <w:rsid w:val="003363CE"/>
    <w:rsid w:val="003544CB"/>
    <w:rsid w:val="0036703E"/>
    <w:rsid w:val="00381F87"/>
    <w:rsid w:val="00384B9F"/>
    <w:rsid w:val="0039795E"/>
    <w:rsid w:val="003C0D52"/>
    <w:rsid w:val="003D35A4"/>
    <w:rsid w:val="003E3231"/>
    <w:rsid w:val="003E4786"/>
    <w:rsid w:val="00414169"/>
    <w:rsid w:val="0042580E"/>
    <w:rsid w:val="00426579"/>
    <w:rsid w:val="00431795"/>
    <w:rsid w:val="00446F25"/>
    <w:rsid w:val="00453B81"/>
    <w:rsid w:val="00457F45"/>
    <w:rsid w:val="0046365B"/>
    <w:rsid w:val="00463877"/>
    <w:rsid w:val="00474B06"/>
    <w:rsid w:val="00484022"/>
    <w:rsid w:val="00487D8A"/>
    <w:rsid w:val="004A5493"/>
    <w:rsid w:val="004B08E0"/>
    <w:rsid w:val="004B5F68"/>
    <w:rsid w:val="004B6A9E"/>
    <w:rsid w:val="004C1E11"/>
    <w:rsid w:val="004D2C22"/>
    <w:rsid w:val="004F273F"/>
    <w:rsid w:val="004F4CA1"/>
    <w:rsid w:val="00504671"/>
    <w:rsid w:val="00520A30"/>
    <w:rsid w:val="005512F2"/>
    <w:rsid w:val="005530F5"/>
    <w:rsid w:val="00555551"/>
    <w:rsid w:val="00556572"/>
    <w:rsid w:val="00566A9E"/>
    <w:rsid w:val="005966D6"/>
    <w:rsid w:val="005A7730"/>
    <w:rsid w:val="005C2EF7"/>
    <w:rsid w:val="005C3BAF"/>
    <w:rsid w:val="005E63AE"/>
    <w:rsid w:val="0060486F"/>
    <w:rsid w:val="00617FD4"/>
    <w:rsid w:val="006259DD"/>
    <w:rsid w:val="0063494A"/>
    <w:rsid w:val="006462C7"/>
    <w:rsid w:val="0064653B"/>
    <w:rsid w:val="00665150"/>
    <w:rsid w:val="00671A37"/>
    <w:rsid w:val="0069175B"/>
    <w:rsid w:val="006938C5"/>
    <w:rsid w:val="006951FF"/>
    <w:rsid w:val="006B1F35"/>
    <w:rsid w:val="006B2FE1"/>
    <w:rsid w:val="006B6B34"/>
    <w:rsid w:val="006C3CB1"/>
    <w:rsid w:val="006C63F9"/>
    <w:rsid w:val="006F67D4"/>
    <w:rsid w:val="0071418C"/>
    <w:rsid w:val="00714811"/>
    <w:rsid w:val="00721FE1"/>
    <w:rsid w:val="00726B58"/>
    <w:rsid w:val="007317C1"/>
    <w:rsid w:val="007363AA"/>
    <w:rsid w:val="0074274A"/>
    <w:rsid w:val="00771E72"/>
    <w:rsid w:val="007726D4"/>
    <w:rsid w:val="00772A86"/>
    <w:rsid w:val="00772B09"/>
    <w:rsid w:val="007846FD"/>
    <w:rsid w:val="007953F9"/>
    <w:rsid w:val="007A3921"/>
    <w:rsid w:val="007A6474"/>
    <w:rsid w:val="007B3830"/>
    <w:rsid w:val="007B3B05"/>
    <w:rsid w:val="007C4D2C"/>
    <w:rsid w:val="007C739E"/>
    <w:rsid w:val="007D5CA6"/>
    <w:rsid w:val="007F5959"/>
    <w:rsid w:val="0080016E"/>
    <w:rsid w:val="00800558"/>
    <w:rsid w:val="00802AFD"/>
    <w:rsid w:val="00817A1E"/>
    <w:rsid w:val="00826440"/>
    <w:rsid w:val="00831400"/>
    <w:rsid w:val="00834E92"/>
    <w:rsid w:val="0083629E"/>
    <w:rsid w:val="00837E3C"/>
    <w:rsid w:val="00847E49"/>
    <w:rsid w:val="00855B81"/>
    <w:rsid w:val="00860301"/>
    <w:rsid w:val="00871933"/>
    <w:rsid w:val="00886294"/>
    <w:rsid w:val="0089217C"/>
    <w:rsid w:val="0089741A"/>
    <w:rsid w:val="008A1A0B"/>
    <w:rsid w:val="008C3A1B"/>
    <w:rsid w:val="008D6EF0"/>
    <w:rsid w:val="008E7574"/>
    <w:rsid w:val="00907A32"/>
    <w:rsid w:val="00912F08"/>
    <w:rsid w:val="009247AC"/>
    <w:rsid w:val="009317D2"/>
    <w:rsid w:val="009339B1"/>
    <w:rsid w:val="00943437"/>
    <w:rsid w:val="00945FE2"/>
    <w:rsid w:val="009479C2"/>
    <w:rsid w:val="00964010"/>
    <w:rsid w:val="009654CD"/>
    <w:rsid w:val="0098196D"/>
    <w:rsid w:val="009862B4"/>
    <w:rsid w:val="00987893"/>
    <w:rsid w:val="009B5889"/>
    <w:rsid w:val="009C04EC"/>
    <w:rsid w:val="009E4B6B"/>
    <w:rsid w:val="009F6C1C"/>
    <w:rsid w:val="009F6E02"/>
    <w:rsid w:val="00A52102"/>
    <w:rsid w:val="00A65CE6"/>
    <w:rsid w:val="00A74362"/>
    <w:rsid w:val="00A753D4"/>
    <w:rsid w:val="00A80BF0"/>
    <w:rsid w:val="00A810BB"/>
    <w:rsid w:val="00A87549"/>
    <w:rsid w:val="00A87744"/>
    <w:rsid w:val="00AB0979"/>
    <w:rsid w:val="00AC2218"/>
    <w:rsid w:val="00AC64DE"/>
    <w:rsid w:val="00AF2496"/>
    <w:rsid w:val="00B03454"/>
    <w:rsid w:val="00B203DA"/>
    <w:rsid w:val="00B308CD"/>
    <w:rsid w:val="00B40877"/>
    <w:rsid w:val="00B4214A"/>
    <w:rsid w:val="00B8175C"/>
    <w:rsid w:val="00B93804"/>
    <w:rsid w:val="00B93FF9"/>
    <w:rsid w:val="00BC5E96"/>
    <w:rsid w:val="00BE065D"/>
    <w:rsid w:val="00BF1780"/>
    <w:rsid w:val="00C03878"/>
    <w:rsid w:val="00C65D6C"/>
    <w:rsid w:val="00C72428"/>
    <w:rsid w:val="00C82C3C"/>
    <w:rsid w:val="00C82C99"/>
    <w:rsid w:val="00CA0680"/>
    <w:rsid w:val="00CA5C69"/>
    <w:rsid w:val="00CB02AD"/>
    <w:rsid w:val="00CB3855"/>
    <w:rsid w:val="00CB4EF9"/>
    <w:rsid w:val="00CC5403"/>
    <w:rsid w:val="00CD32AB"/>
    <w:rsid w:val="00CD7A70"/>
    <w:rsid w:val="00D00992"/>
    <w:rsid w:val="00D018E5"/>
    <w:rsid w:val="00D01BA5"/>
    <w:rsid w:val="00D03911"/>
    <w:rsid w:val="00D046EB"/>
    <w:rsid w:val="00D16B65"/>
    <w:rsid w:val="00D21A27"/>
    <w:rsid w:val="00D27B36"/>
    <w:rsid w:val="00D30D41"/>
    <w:rsid w:val="00D32CBC"/>
    <w:rsid w:val="00D411EB"/>
    <w:rsid w:val="00D47542"/>
    <w:rsid w:val="00D63064"/>
    <w:rsid w:val="00D652E7"/>
    <w:rsid w:val="00D71299"/>
    <w:rsid w:val="00D7313B"/>
    <w:rsid w:val="00D84060"/>
    <w:rsid w:val="00D903DD"/>
    <w:rsid w:val="00DD2F39"/>
    <w:rsid w:val="00DD69B4"/>
    <w:rsid w:val="00DE419F"/>
    <w:rsid w:val="00DF6913"/>
    <w:rsid w:val="00E00B36"/>
    <w:rsid w:val="00E01F24"/>
    <w:rsid w:val="00E16809"/>
    <w:rsid w:val="00E31D59"/>
    <w:rsid w:val="00E35A27"/>
    <w:rsid w:val="00E641BC"/>
    <w:rsid w:val="00E7431A"/>
    <w:rsid w:val="00E75878"/>
    <w:rsid w:val="00E77991"/>
    <w:rsid w:val="00E8628A"/>
    <w:rsid w:val="00EA0939"/>
    <w:rsid w:val="00EA1192"/>
    <w:rsid w:val="00EA624D"/>
    <w:rsid w:val="00EB41B6"/>
    <w:rsid w:val="00EC0C7A"/>
    <w:rsid w:val="00ED439F"/>
    <w:rsid w:val="00EE3E86"/>
    <w:rsid w:val="00EF3D40"/>
    <w:rsid w:val="00F05832"/>
    <w:rsid w:val="00F24A2E"/>
    <w:rsid w:val="00F432AC"/>
    <w:rsid w:val="00F5723D"/>
    <w:rsid w:val="00F8043C"/>
    <w:rsid w:val="00F8339E"/>
    <w:rsid w:val="00F87D1E"/>
    <w:rsid w:val="00F91FB6"/>
    <w:rsid w:val="00F94E39"/>
    <w:rsid w:val="00F95618"/>
    <w:rsid w:val="00FA5526"/>
    <w:rsid w:val="00FC43CC"/>
    <w:rsid w:val="00FD59CA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6D9B4198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866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8661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8661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66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6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6B671-2E39-4BF9-8A05-00EC9B37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450</TotalTime>
  <Pages>5</Pages>
  <Words>1348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Redator 1 - 16/07/20 </cp:lastModifiedBy>
  <cp:revision>46</cp:revision>
  <cp:lastPrinted>2019-10-08T16:58:00Z</cp:lastPrinted>
  <dcterms:created xsi:type="dcterms:W3CDTF">2019-09-16T12:38:00Z</dcterms:created>
  <dcterms:modified xsi:type="dcterms:W3CDTF">2020-07-23T01:35:00Z</dcterms:modified>
</cp:coreProperties>
</file>