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C0EB3" w:rsidRPr="00FC0EB3" w:rsidRDefault="00FC0EB3" w:rsidP="00FC0EB3">
      <w:pPr>
        <w:ind w:firstLine="1418"/>
        <w:jc w:val="both"/>
        <w:rPr>
          <w:rFonts w:eastAsia="Calibri"/>
          <w:lang w:eastAsia="en-US"/>
        </w:rPr>
      </w:pPr>
      <w:r w:rsidRPr="00FC0EB3">
        <w:rPr>
          <w:rFonts w:eastAsia="Calibri"/>
          <w:lang w:eastAsia="en-US"/>
        </w:rPr>
        <w:t xml:space="preserve">A </w:t>
      </w:r>
      <w:r w:rsidR="002F268F">
        <w:rPr>
          <w:rFonts w:eastAsia="Calibri"/>
          <w:lang w:eastAsia="en-US"/>
        </w:rPr>
        <w:t>P</w:t>
      </w:r>
      <w:r w:rsidRPr="00FC0EB3">
        <w:rPr>
          <w:rFonts w:eastAsia="Calibri"/>
          <w:lang w:eastAsia="en-US"/>
        </w:rPr>
        <w:t>roposição que apresentamos ao debate desta Casa</w:t>
      </w:r>
      <w:r w:rsidR="002F268F">
        <w:rPr>
          <w:rFonts w:eastAsia="Calibri"/>
          <w:lang w:eastAsia="en-US"/>
        </w:rPr>
        <w:t xml:space="preserve"> Legislativa</w:t>
      </w:r>
      <w:r w:rsidRPr="00FC0EB3">
        <w:rPr>
          <w:rFonts w:eastAsia="Calibri"/>
          <w:lang w:eastAsia="en-US"/>
        </w:rPr>
        <w:t xml:space="preserve"> tem por objetivo a redução dos gastos com publicidade e propaganda da Administração Pública Municipal em momento onde a alegação sobre a escassez de recursos atinge o funcionalismo municipal e, por consequência, a qualidade do serviço público prestado ao conjunto da população. Mesmo motivo</w:t>
      </w:r>
      <w:r w:rsidR="00294A07">
        <w:rPr>
          <w:rFonts w:eastAsia="Calibri"/>
          <w:lang w:eastAsia="en-US"/>
        </w:rPr>
        <w:t xml:space="preserve"> é</w:t>
      </w:r>
      <w:r w:rsidRPr="00FC0EB3">
        <w:rPr>
          <w:rFonts w:eastAsia="Calibri"/>
          <w:lang w:eastAsia="en-US"/>
        </w:rPr>
        <w:t xml:space="preserve"> utilizado para justificar a falta de nomeação de servidores</w:t>
      </w:r>
      <w:r w:rsidR="004A70AD">
        <w:rPr>
          <w:rFonts w:eastAsia="Calibri"/>
          <w:lang w:eastAsia="en-US"/>
        </w:rPr>
        <w:t xml:space="preserve"> públicos</w:t>
      </w:r>
      <w:r w:rsidRPr="00FC0EB3">
        <w:rPr>
          <w:rFonts w:eastAsia="Calibri"/>
          <w:lang w:eastAsia="en-US"/>
        </w:rPr>
        <w:t xml:space="preserve"> concursados, atraso no pagamento de convênios</w:t>
      </w:r>
      <w:r w:rsidR="004A70AD">
        <w:rPr>
          <w:rFonts w:eastAsia="Calibri"/>
          <w:lang w:eastAsia="en-US"/>
        </w:rPr>
        <w:t xml:space="preserve"> e</w:t>
      </w:r>
      <w:r w:rsidRPr="00FC0EB3">
        <w:rPr>
          <w:rFonts w:eastAsia="Calibri"/>
          <w:lang w:eastAsia="en-US"/>
        </w:rPr>
        <w:t xml:space="preserve"> fornecedores,</w:t>
      </w:r>
      <w:r w:rsidR="004A70AD">
        <w:rPr>
          <w:rFonts w:eastAsia="Calibri"/>
          <w:lang w:eastAsia="en-US"/>
        </w:rPr>
        <w:t xml:space="preserve"> bem como</w:t>
      </w:r>
      <w:r w:rsidRPr="00FC0EB3">
        <w:rPr>
          <w:rFonts w:eastAsia="Calibri"/>
          <w:lang w:eastAsia="en-US"/>
        </w:rPr>
        <w:t xml:space="preserve"> a intenção de privatizar o patrimônio público </w:t>
      </w:r>
      <w:proofErr w:type="gramStart"/>
      <w:r w:rsidRPr="00FC0EB3">
        <w:rPr>
          <w:rFonts w:eastAsia="Calibri"/>
          <w:lang w:eastAsia="en-US"/>
        </w:rPr>
        <w:t>e</w:t>
      </w:r>
      <w:proofErr w:type="gramEnd"/>
      <w:r w:rsidRPr="00FC0EB3">
        <w:rPr>
          <w:rFonts w:eastAsia="Calibri"/>
          <w:lang w:eastAsia="en-US"/>
        </w:rPr>
        <w:t xml:space="preserve"> terceirizar a execução de serviços municipais.</w:t>
      </w:r>
    </w:p>
    <w:p w:rsidR="00FC0EB3" w:rsidRPr="00FC0EB3" w:rsidRDefault="00FC0EB3" w:rsidP="00FC0EB3">
      <w:pPr>
        <w:ind w:firstLine="1418"/>
        <w:jc w:val="both"/>
        <w:rPr>
          <w:rFonts w:eastAsia="Calibri"/>
          <w:lang w:eastAsia="en-US"/>
        </w:rPr>
      </w:pPr>
    </w:p>
    <w:p w:rsidR="00FC0EB3" w:rsidRPr="00FC0EB3" w:rsidRDefault="00FC0EB3" w:rsidP="00FC0EB3">
      <w:pPr>
        <w:ind w:firstLine="1418"/>
        <w:jc w:val="both"/>
        <w:rPr>
          <w:rFonts w:eastAsia="Calibri"/>
          <w:lang w:eastAsia="en-US"/>
        </w:rPr>
      </w:pPr>
      <w:r w:rsidRPr="00FC0EB3">
        <w:rPr>
          <w:rFonts w:eastAsia="Calibri"/>
          <w:lang w:eastAsia="en-US"/>
        </w:rPr>
        <w:t>Sem entrar no mérito sobre a existência ou não dessa escassez, entendemos como necessário que a Administração Pública</w:t>
      </w:r>
      <w:r w:rsidR="004A70AD">
        <w:rPr>
          <w:rFonts w:eastAsia="Calibri"/>
          <w:lang w:eastAsia="en-US"/>
        </w:rPr>
        <w:t xml:space="preserve"> Municipal</w:t>
      </w:r>
      <w:r w:rsidRPr="00FC0EB3">
        <w:rPr>
          <w:rFonts w:eastAsia="Calibri"/>
          <w:lang w:eastAsia="en-US"/>
        </w:rPr>
        <w:t xml:space="preserve"> tenha a responsabilidade de estabelecer medidas, mesmo que emergenciais, que garantam o pleno funcionamento da máquina</w:t>
      </w:r>
      <w:r w:rsidR="004A70AD">
        <w:rPr>
          <w:rFonts w:eastAsia="Calibri"/>
          <w:lang w:eastAsia="en-US"/>
        </w:rPr>
        <w:t xml:space="preserve"> pública</w:t>
      </w:r>
      <w:r w:rsidR="00294A07">
        <w:rPr>
          <w:rFonts w:eastAsia="Calibri"/>
          <w:lang w:eastAsia="en-US"/>
        </w:rPr>
        <w:t>,</w:t>
      </w:r>
      <w:r w:rsidRPr="00FC0EB3">
        <w:rPr>
          <w:rFonts w:eastAsia="Calibri"/>
          <w:lang w:eastAsia="en-US"/>
        </w:rPr>
        <w:t xml:space="preserve"> </w:t>
      </w:r>
      <w:r w:rsidR="004A70AD">
        <w:rPr>
          <w:rFonts w:eastAsia="Calibri"/>
          <w:lang w:eastAsia="en-US"/>
        </w:rPr>
        <w:t>por meio</w:t>
      </w:r>
      <w:r w:rsidR="004A70AD" w:rsidRPr="00FC0EB3">
        <w:rPr>
          <w:rFonts w:eastAsia="Calibri"/>
          <w:lang w:eastAsia="en-US"/>
        </w:rPr>
        <w:t xml:space="preserve"> </w:t>
      </w:r>
      <w:r w:rsidRPr="00FC0EB3">
        <w:rPr>
          <w:rFonts w:eastAsia="Calibri"/>
          <w:lang w:eastAsia="en-US"/>
        </w:rPr>
        <w:t>do corte de gastos supérfluos</w:t>
      </w:r>
      <w:r w:rsidR="00CA28CC">
        <w:rPr>
          <w:rFonts w:eastAsia="Calibri"/>
          <w:lang w:eastAsia="en-US"/>
        </w:rPr>
        <w:t>,</w:t>
      </w:r>
      <w:r w:rsidRPr="00FC0EB3">
        <w:rPr>
          <w:rFonts w:eastAsia="Calibri"/>
          <w:lang w:eastAsia="en-US"/>
        </w:rPr>
        <w:t xml:space="preserve"> como são os referentes à publicidade e</w:t>
      </w:r>
      <w:r w:rsidR="004A70AD">
        <w:rPr>
          <w:rFonts w:eastAsia="Calibri"/>
          <w:lang w:eastAsia="en-US"/>
        </w:rPr>
        <w:t xml:space="preserve"> à</w:t>
      </w:r>
      <w:r w:rsidRPr="00FC0EB3">
        <w:rPr>
          <w:rFonts w:eastAsia="Calibri"/>
          <w:lang w:eastAsia="en-US"/>
        </w:rPr>
        <w:t xml:space="preserve"> propaganda. Ainda mais quando dados orçamentários indicam que es</w:t>
      </w:r>
      <w:r w:rsidR="004A70AD">
        <w:rPr>
          <w:rFonts w:eastAsia="Calibri"/>
          <w:lang w:eastAsia="en-US"/>
        </w:rPr>
        <w:t>s</w:t>
      </w:r>
      <w:r w:rsidRPr="00FC0EB3">
        <w:rPr>
          <w:rFonts w:eastAsia="Calibri"/>
          <w:lang w:eastAsia="en-US"/>
        </w:rPr>
        <w:t>es gastos triplicaram no último período, como demonstram as Leis Orçamentárias Anuais de 2018 e 2019.</w:t>
      </w:r>
    </w:p>
    <w:p w:rsidR="00FC0EB3" w:rsidRPr="00FC0EB3" w:rsidRDefault="00FC0EB3" w:rsidP="00FC0EB3">
      <w:pPr>
        <w:ind w:firstLine="1418"/>
        <w:jc w:val="both"/>
        <w:rPr>
          <w:rFonts w:eastAsia="Calibri"/>
          <w:lang w:eastAsia="en-US"/>
        </w:rPr>
      </w:pPr>
    </w:p>
    <w:p w:rsidR="00FC0EB3" w:rsidRPr="00FC0EB3" w:rsidRDefault="00FC0EB3" w:rsidP="00FC0EB3">
      <w:pPr>
        <w:ind w:firstLine="1418"/>
        <w:jc w:val="both"/>
        <w:rPr>
          <w:rFonts w:eastAsia="Calibri"/>
          <w:lang w:eastAsia="en-US"/>
        </w:rPr>
      </w:pPr>
      <w:r w:rsidRPr="00FC0EB3">
        <w:rPr>
          <w:rFonts w:eastAsia="Calibri"/>
          <w:lang w:eastAsia="en-US"/>
        </w:rPr>
        <w:t>Es</w:t>
      </w:r>
      <w:r w:rsidR="004A70AD">
        <w:rPr>
          <w:rFonts w:eastAsia="Calibri"/>
          <w:lang w:eastAsia="en-US"/>
        </w:rPr>
        <w:t>s</w:t>
      </w:r>
      <w:r w:rsidRPr="00FC0EB3">
        <w:rPr>
          <w:rFonts w:eastAsia="Calibri"/>
          <w:lang w:eastAsia="en-US"/>
        </w:rPr>
        <w:t>es são os motivos que nos levam a propor a limitação dos mencionados gastos por pelo menos dois anos e</w:t>
      </w:r>
      <w:r w:rsidR="00EA4343">
        <w:rPr>
          <w:rFonts w:eastAsia="Calibri"/>
          <w:lang w:eastAsia="en-US"/>
        </w:rPr>
        <w:t>,</w:t>
      </w:r>
      <w:r w:rsidRPr="00FC0EB3">
        <w:rPr>
          <w:rFonts w:eastAsia="Calibri"/>
          <w:lang w:eastAsia="en-US"/>
        </w:rPr>
        <w:t xml:space="preserve"> por es</w:t>
      </w:r>
      <w:r w:rsidR="004A70AD">
        <w:rPr>
          <w:rFonts w:eastAsia="Calibri"/>
          <w:lang w:eastAsia="en-US"/>
        </w:rPr>
        <w:t>s</w:t>
      </w:r>
      <w:r w:rsidRPr="00FC0EB3">
        <w:rPr>
          <w:rFonts w:eastAsia="Calibri"/>
          <w:lang w:eastAsia="en-US"/>
        </w:rPr>
        <w:t>as razões</w:t>
      </w:r>
      <w:r w:rsidR="00EA4343">
        <w:rPr>
          <w:rFonts w:eastAsia="Calibri"/>
          <w:lang w:eastAsia="en-US"/>
        </w:rPr>
        <w:t>,</w:t>
      </w:r>
      <w:r w:rsidRPr="00FC0EB3">
        <w:rPr>
          <w:rFonts w:eastAsia="Calibri"/>
          <w:lang w:eastAsia="en-US"/>
        </w:rPr>
        <w:t xml:space="preserve"> rogamos aos </w:t>
      </w:r>
      <w:r w:rsidR="00CA28CC">
        <w:rPr>
          <w:rFonts w:eastAsia="Calibri"/>
          <w:lang w:eastAsia="en-US"/>
        </w:rPr>
        <w:t>n</w:t>
      </w:r>
      <w:r w:rsidRPr="00FC0EB3">
        <w:rPr>
          <w:rFonts w:eastAsia="Calibri"/>
          <w:lang w:eastAsia="en-US"/>
        </w:rPr>
        <w:t xml:space="preserve">obres </w:t>
      </w:r>
      <w:r w:rsidR="00CA28CC">
        <w:rPr>
          <w:rFonts w:eastAsia="Calibri"/>
          <w:lang w:eastAsia="en-US"/>
        </w:rPr>
        <w:t>p</w:t>
      </w:r>
      <w:r w:rsidRPr="00FC0EB3">
        <w:rPr>
          <w:rFonts w:eastAsia="Calibri"/>
          <w:lang w:eastAsia="en-US"/>
        </w:rPr>
        <w:t>ares pela aprovação do presente Projeto de Lei.</w:t>
      </w:r>
    </w:p>
    <w:p w:rsidR="00FC0EB3" w:rsidRPr="00FC0EB3" w:rsidRDefault="00FC0EB3" w:rsidP="00FC0EB3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67D6A">
        <w:rPr>
          <w:rFonts w:eastAsia="Calibri"/>
          <w:lang w:eastAsia="en-US"/>
        </w:rPr>
        <w:t>14</w:t>
      </w:r>
      <w:r w:rsidR="00967D6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67D6A">
        <w:rPr>
          <w:rFonts w:eastAsia="Calibri"/>
          <w:lang w:eastAsia="en-US"/>
        </w:rPr>
        <w:t>agosto</w:t>
      </w:r>
      <w:r w:rsidR="00967D6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67D6A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67D6A">
        <w:rPr>
          <w:lang w:eastAsia="ar-SA"/>
        </w:rPr>
        <w:t>ALDACIR OLIBONI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9332D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Estabelece limite</w:t>
      </w:r>
      <w:r w:rsidR="0025243D">
        <w:rPr>
          <w:b/>
        </w:rPr>
        <w:t xml:space="preserve"> </w:t>
      </w:r>
      <w:r w:rsidR="006667A0">
        <w:rPr>
          <w:b/>
        </w:rPr>
        <w:t>para</w:t>
      </w:r>
      <w:r w:rsidR="00FC0EB3" w:rsidRPr="00FC0EB3">
        <w:rPr>
          <w:b/>
        </w:rPr>
        <w:t xml:space="preserve"> gastos com publicidade e propaganda </w:t>
      </w:r>
      <w:r w:rsidR="0025243D">
        <w:rPr>
          <w:b/>
        </w:rPr>
        <w:t>pel</w:t>
      </w:r>
      <w:r w:rsidR="00FC0EB3" w:rsidRPr="00FC0EB3">
        <w:rPr>
          <w:b/>
        </w:rPr>
        <w:t>o Poder Público Municipal.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8970FC" w:rsidRDefault="00967D6A" w:rsidP="00294A07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80C0D">
        <w:t>Fica</w:t>
      </w:r>
      <w:proofErr w:type="gramEnd"/>
      <w:r w:rsidR="00480C0D">
        <w:t xml:space="preserve"> estabelecido limite</w:t>
      </w:r>
      <w:r w:rsidR="00294A07">
        <w:t xml:space="preserve"> de 0,02% (zero virgula zero dois por cento) da receita prevista em Lei Orçamentária Anual</w:t>
      </w:r>
      <w:r w:rsidR="0025243D">
        <w:t xml:space="preserve"> para gastos com publicidade e propaganda pelo Poder Público Municipal</w:t>
      </w:r>
      <w:r w:rsidR="00FC0EB3">
        <w:t>.</w:t>
      </w:r>
    </w:p>
    <w:p w:rsidR="00E55CD0" w:rsidRDefault="00E55CD0" w:rsidP="00294A07">
      <w:pPr>
        <w:ind w:firstLine="1418"/>
        <w:jc w:val="both"/>
      </w:pPr>
    </w:p>
    <w:p w:rsidR="008970FC" w:rsidRPr="00996B6B" w:rsidRDefault="008970FC" w:rsidP="00294A07">
      <w:pPr>
        <w:ind w:firstLine="1418"/>
        <w:jc w:val="both"/>
        <w:rPr>
          <w:snapToGrid w:val="0"/>
        </w:rPr>
      </w:pPr>
      <w:r w:rsidRPr="00996B6B">
        <w:rPr>
          <w:b/>
        </w:rPr>
        <w:t>§ 1</w:t>
      </w:r>
      <w:proofErr w:type="gramStart"/>
      <w:r w:rsidRPr="00996B6B">
        <w:rPr>
          <w:b/>
        </w:rPr>
        <w:t>º</w:t>
      </w:r>
      <w:r>
        <w:t xml:space="preserve">  O</w:t>
      </w:r>
      <w:proofErr w:type="gramEnd"/>
      <w:r>
        <w:t xml:space="preserve"> limite estabelecido no </w:t>
      </w:r>
      <w:r w:rsidRPr="00996B6B">
        <w:rPr>
          <w:i/>
        </w:rPr>
        <w:t>caput</w:t>
      </w:r>
      <w:r>
        <w:t xml:space="preserve"> deste artigo será aplicado pelo prazo de 2 (dois) anos, contados da data de publicação desta Lei. </w:t>
      </w:r>
    </w:p>
    <w:p w:rsidR="00480C0D" w:rsidRDefault="00480C0D" w:rsidP="00FC0EB3">
      <w:pPr>
        <w:ind w:firstLine="1418"/>
        <w:jc w:val="both"/>
      </w:pPr>
    </w:p>
    <w:p w:rsidR="00FC0EB3" w:rsidRDefault="008970FC" w:rsidP="00FC0EB3">
      <w:pPr>
        <w:ind w:firstLine="1418"/>
        <w:jc w:val="both"/>
      </w:pPr>
      <w:r w:rsidRPr="00FC7ABC">
        <w:rPr>
          <w:b/>
        </w:rPr>
        <w:t xml:space="preserve">§ </w:t>
      </w:r>
      <w:r>
        <w:rPr>
          <w:b/>
        </w:rPr>
        <w:t>2</w:t>
      </w:r>
      <w:proofErr w:type="gramStart"/>
      <w:r w:rsidRPr="00FC7ABC">
        <w:rPr>
          <w:b/>
        </w:rPr>
        <w:t>º</w:t>
      </w:r>
      <w:r w:rsidR="00967D6A">
        <w:t xml:space="preserve">  </w:t>
      </w:r>
      <w:r w:rsidR="00FC0EB3">
        <w:t>O</w:t>
      </w:r>
      <w:proofErr w:type="gramEnd"/>
      <w:r w:rsidR="00FC0EB3">
        <w:t xml:space="preserve"> disposto no </w:t>
      </w:r>
      <w:r w:rsidR="00FC0EB3" w:rsidRPr="00996B6B">
        <w:rPr>
          <w:i/>
        </w:rPr>
        <w:t>caput</w:t>
      </w:r>
      <w:r w:rsidR="00FC0EB3">
        <w:t xml:space="preserve"> deste artigo não se aplica </w:t>
      </w:r>
      <w:r w:rsidR="00EA4343">
        <w:t>à</w:t>
      </w:r>
      <w:r w:rsidR="00FC0EB3">
        <w:t xml:space="preserve"> publicidade e </w:t>
      </w:r>
      <w:r w:rsidR="00EA4343">
        <w:t>à</w:t>
      </w:r>
      <w:r w:rsidR="00022E32">
        <w:t xml:space="preserve"> </w:t>
      </w:r>
      <w:r w:rsidR="00FC0EB3">
        <w:t>propaganda oficial necessárias à divulgação de campanhas de conscientização sobre doenças endêmicas, situações emergenciais, calamidade pública, catástrofes e afins.</w:t>
      </w:r>
    </w:p>
    <w:p w:rsidR="00FC0EB3" w:rsidRDefault="00FC0EB3" w:rsidP="00FC0EB3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967D6A" w:rsidRDefault="00967D6A" w:rsidP="0017042C">
      <w:pPr>
        <w:ind w:firstLine="1418"/>
        <w:jc w:val="both"/>
      </w:pPr>
    </w:p>
    <w:p w:rsidR="00967D6A" w:rsidRDefault="00967D6A" w:rsidP="0017042C">
      <w:pPr>
        <w:ind w:firstLine="1418"/>
        <w:jc w:val="both"/>
      </w:pPr>
    </w:p>
    <w:p w:rsidR="00967D6A" w:rsidRDefault="00967D6A" w:rsidP="0017042C">
      <w:pPr>
        <w:ind w:firstLine="1418"/>
        <w:jc w:val="both"/>
      </w:pPr>
    </w:p>
    <w:p w:rsidR="00967D6A" w:rsidRDefault="00967D6A" w:rsidP="0017042C">
      <w:pPr>
        <w:ind w:firstLine="1418"/>
        <w:jc w:val="both"/>
      </w:pPr>
    </w:p>
    <w:p w:rsidR="00527408" w:rsidRDefault="00527408" w:rsidP="0017042C">
      <w:pPr>
        <w:ind w:firstLine="1418"/>
        <w:jc w:val="both"/>
      </w:pPr>
    </w:p>
    <w:p w:rsidR="00967D6A" w:rsidRDefault="00967D6A" w:rsidP="0017042C">
      <w:pPr>
        <w:ind w:firstLine="1418"/>
        <w:jc w:val="both"/>
      </w:pPr>
    </w:p>
    <w:p w:rsidR="00967D6A" w:rsidRDefault="00967D6A" w:rsidP="0017042C">
      <w:pPr>
        <w:ind w:firstLine="1418"/>
        <w:jc w:val="both"/>
      </w:pPr>
    </w:p>
    <w:p w:rsidR="00967D6A" w:rsidRDefault="00967D6A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96B6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67D6A">
      <w:rPr>
        <w:b/>
        <w:bCs/>
      </w:rPr>
      <w:t>0399</w:t>
    </w:r>
    <w:r w:rsidR="009339B1">
      <w:rPr>
        <w:b/>
        <w:bCs/>
      </w:rPr>
      <w:t>/</w:t>
    </w:r>
    <w:r w:rsidR="00967D6A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67D6A">
      <w:rPr>
        <w:b/>
        <w:bCs/>
      </w:rPr>
      <w:t>182</w:t>
    </w:r>
    <w:r w:rsidR="009339B1">
      <w:rPr>
        <w:b/>
        <w:bCs/>
      </w:rPr>
      <w:t>/</w:t>
    </w:r>
    <w:r w:rsidR="00967D6A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E32"/>
    <w:rsid w:val="00026618"/>
    <w:rsid w:val="00054914"/>
    <w:rsid w:val="000962D6"/>
    <w:rsid w:val="000A4A5F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243D"/>
    <w:rsid w:val="00254F83"/>
    <w:rsid w:val="00281135"/>
    <w:rsid w:val="00291447"/>
    <w:rsid w:val="00294A07"/>
    <w:rsid w:val="002C2775"/>
    <w:rsid w:val="002E756C"/>
    <w:rsid w:val="002F268F"/>
    <w:rsid w:val="00315948"/>
    <w:rsid w:val="0032174A"/>
    <w:rsid w:val="00322580"/>
    <w:rsid w:val="003363CE"/>
    <w:rsid w:val="003544CB"/>
    <w:rsid w:val="0036703E"/>
    <w:rsid w:val="00380EF0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0C0D"/>
    <w:rsid w:val="00484022"/>
    <w:rsid w:val="00487D8A"/>
    <w:rsid w:val="004A5493"/>
    <w:rsid w:val="004A70AD"/>
    <w:rsid w:val="004B6A9E"/>
    <w:rsid w:val="004C1E11"/>
    <w:rsid w:val="004D2C22"/>
    <w:rsid w:val="004F273F"/>
    <w:rsid w:val="00504671"/>
    <w:rsid w:val="00520A30"/>
    <w:rsid w:val="00527408"/>
    <w:rsid w:val="005530F5"/>
    <w:rsid w:val="00555551"/>
    <w:rsid w:val="00556572"/>
    <w:rsid w:val="00566A9E"/>
    <w:rsid w:val="005E63AE"/>
    <w:rsid w:val="00665150"/>
    <w:rsid w:val="006667A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1A8"/>
    <w:rsid w:val="007953F9"/>
    <w:rsid w:val="007A3921"/>
    <w:rsid w:val="007F316B"/>
    <w:rsid w:val="007F5959"/>
    <w:rsid w:val="00802AFD"/>
    <w:rsid w:val="00831400"/>
    <w:rsid w:val="00837E3C"/>
    <w:rsid w:val="00847E49"/>
    <w:rsid w:val="00855B81"/>
    <w:rsid w:val="008970FC"/>
    <w:rsid w:val="0089741A"/>
    <w:rsid w:val="008C3A1B"/>
    <w:rsid w:val="00912F08"/>
    <w:rsid w:val="009332D0"/>
    <w:rsid w:val="009339B1"/>
    <w:rsid w:val="00943437"/>
    <w:rsid w:val="009479C2"/>
    <w:rsid w:val="009654CD"/>
    <w:rsid w:val="00967D6A"/>
    <w:rsid w:val="009862B4"/>
    <w:rsid w:val="00987893"/>
    <w:rsid w:val="00996B6B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28CC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55CD0"/>
    <w:rsid w:val="00E7431A"/>
    <w:rsid w:val="00E8628A"/>
    <w:rsid w:val="00EA1192"/>
    <w:rsid w:val="00EA4343"/>
    <w:rsid w:val="00EC0C7A"/>
    <w:rsid w:val="00EE3E86"/>
    <w:rsid w:val="00EF3D40"/>
    <w:rsid w:val="00F05832"/>
    <w:rsid w:val="00F119ED"/>
    <w:rsid w:val="00F432AC"/>
    <w:rsid w:val="00F91FB6"/>
    <w:rsid w:val="00F94E39"/>
    <w:rsid w:val="00FC0EB3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8DC4-D865-43FD-9A4D-E40AA5C4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142</TotalTime>
  <Pages>2</Pages>
  <Words>327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21</cp:revision>
  <cp:lastPrinted>2015-02-24T14:27:00Z</cp:lastPrinted>
  <dcterms:created xsi:type="dcterms:W3CDTF">2019-09-05T13:20:00Z</dcterms:created>
  <dcterms:modified xsi:type="dcterms:W3CDTF">2019-09-12T16:50:00Z</dcterms:modified>
</cp:coreProperties>
</file>