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B16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B8D2FA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6B102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09E382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O presente Projeto de Lei Complementar tem em seu histórico a justificativa plena de sua proposição.</w:t>
      </w:r>
    </w:p>
    <w:p w14:paraId="5069A69A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 </w:t>
      </w:r>
    </w:p>
    <w:p w14:paraId="00293A84" w14:textId="3887CCFA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Com efeito, em 2010, quando do exame do Projeto de Lei Complementar que foi transformado na Lei</w:t>
      </w:r>
      <w:r w:rsidR="00403C6C">
        <w:rPr>
          <w:rFonts w:eastAsia="Calibri"/>
          <w:lang w:eastAsia="en-US"/>
        </w:rPr>
        <w:t xml:space="preserve"> Complementar</w:t>
      </w:r>
      <w:r w:rsidRPr="00311F9A">
        <w:rPr>
          <w:rFonts w:eastAsia="Calibri"/>
          <w:lang w:eastAsia="en-US"/>
        </w:rPr>
        <w:t xml:space="preserve"> nº 663, de 28 de dezembro de 2010, a área objeto desta Proposição foi incluída no rol das Áreas Especiais de Interesse Social (AEIS), especialmente porque preenchia os requisitos caracterizadores da AEIS nível </w:t>
      </w:r>
      <w:r w:rsidR="00403C6C">
        <w:rPr>
          <w:rFonts w:eastAsia="Calibri"/>
          <w:lang w:eastAsia="en-US"/>
        </w:rPr>
        <w:t>III</w:t>
      </w:r>
      <w:r w:rsidRPr="00311F9A">
        <w:rPr>
          <w:rFonts w:eastAsia="Calibri"/>
          <w:lang w:eastAsia="en-US"/>
        </w:rPr>
        <w:t>, portanto integrante do conjunto de prioridades que fazem parte da demanda habitacional elencada como de interesse social.</w:t>
      </w:r>
    </w:p>
    <w:p w14:paraId="48B698E5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 </w:t>
      </w:r>
    </w:p>
    <w:p w14:paraId="201452DA" w14:textId="745655D5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 xml:space="preserve">Nesse contexto, a Lei </w:t>
      </w:r>
      <w:r w:rsidR="00403C6C">
        <w:rPr>
          <w:rFonts w:eastAsia="Calibri"/>
          <w:lang w:eastAsia="en-US"/>
        </w:rPr>
        <w:t xml:space="preserve">Complementar </w:t>
      </w:r>
      <w:r w:rsidRPr="00311F9A">
        <w:rPr>
          <w:rFonts w:eastAsia="Calibri"/>
          <w:lang w:eastAsia="en-US"/>
        </w:rPr>
        <w:t xml:space="preserve">nº 663, </w:t>
      </w:r>
      <w:r w:rsidR="00C45952" w:rsidRPr="00311F9A">
        <w:rPr>
          <w:rFonts w:eastAsia="Calibri"/>
          <w:lang w:eastAsia="en-US"/>
        </w:rPr>
        <w:t xml:space="preserve">de </w:t>
      </w:r>
      <w:r w:rsidR="00C45952">
        <w:rPr>
          <w:rFonts w:eastAsia="Calibri"/>
          <w:lang w:eastAsia="en-US"/>
        </w:rPr>
        <w:t>2010</w:t>
      </w:r>
      <w:r w:rsidRPr="00311F9A">
        <w:rPr>
          <w:rFonts w:eastAsia="Calibri"/>
          <w:lang w:eastAsia="en-US"/>
        </w:rPr>
        <w:t>, foi aprovada, e nela se incluía o imóvel descrito na inicial.</w:t>
      </w:r>
    </w:p>
    <w:p w14:paraId="46BB25E6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 </w:t>
      </w:r>
    </w:p>
    <w:p w14:paraId="14A9C4F2" w14:textId="2F27C8E9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Como é sabido, a Lei</w:t>
      </w:r>
      <w:r w:rsidR="00403C6C">
        <w:rPr>
          <w:rFonts w:eastAsia="Calibri"/>
          <w:lang w:eastAsia="en-US"/>
        </w:rPr>
        <w:t xml:space="preserve"> Complementar</w:t>
      </w:r>
      <w:r w:rsidRPr="00311F9A">
        <w:rPr>
          <w:rFonts w:eastAsia="Calibri"/>
          <w:lang w:eastAsia="en-US"/>
        </w:rPr>
        <w:t xml:space="preserve"> supra referida foi considerada inconstitucional pela </w:t>
      </w:r>
      <w:r w:rsidR="00403C6C">
        <w:rPr>
          <w:rFonts w:eastAsia="Calibri"/>
          <w:lang w:eastAsia="en-US"/>
        </w:rPr>
        <w:t>e</w:t>
      </w:r>
      <w:r w:rsidRPr="00311F9A">
        <w:rPr>
          <w:rFonts w:eastAsia="Calibri"/>
          <w:lang w:eastAsia="en-US"/>
        </w:rPr>
        <w:t>grégia Justiça Pública (ADIN</w:t>
      </w:r>
      <w:r w:rsidR="00403C6C">
        <w:rPr>
          <w:rFonts w:eastAsia="Calibri"/>
          <w:lang w:eastAsia="en-US"/>
        </w:rPr>
        <w:t xml:space="preserve"> nº </w:t>
      </w:r>
      <w:r w:rsidRPr="00311F9A">
        <w:rPr>
          <w:rFonts w:eastAsia="Calibri"/>
          <w:lang w:eastAsia="en-US"/>
        </w:rPr>
        <w:t>70053930061) por não preencher requisitos formais que, ao juízo do eminente julgador, não poderiam ser ignorados.</w:t>
      </w:r>
    </w:p>
    <w:p w14:paraId="4FF529F7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 </w:t>
      </w:r>
    </w:p>
    <w:p w14:paraId="0B57CF76" w14:textId="0322FCCD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 xml:space="preserve">Como consequência, todas as áreas consideradas de interesse social e relacionadas </w:t>
      </w:r>
      <w:proofErr w:type="gramStart"/>
      <w:r w:rsidRPr="00311F9A">
        <w:rPr>
          <w:rFonts w:eastAsia="Calibri"/>
          <w:lang w:eastAsia="en-US"/>
        </w:rPr>
        <w:t>na</w:t>
      </w:r>
      <w:proofErr w:type="gramEnd"/>
      <w:r w:rsidRPr="00311F9A">
        <w:rPr>
          <w:rFonts w:eastAsia="Calibri"/>
          <w:lang w:eastAsia="en-US"/>
        </w:rPr>
        <w:t xml:space="preserve"> Lei</w:t>
      </w:r>
      <w:r w:rsidR="00403C6C">
        <w:rPr>
          <w:rFonts w:eastAsia="Calibri"/>
          <w:lang w:eastAsia="en-US"/>
        </w:rPr>
        <w:t xml:space="preserve"> Complementar</w:t>
      </w:r>
      <w:r w:rsidRPr="00311F9A">
        <w:rPr>
          <w:rFonts w:eastAsia="Calibri"/>
          <w:lang w:eastAsia="en-US"/>
        </w:rPr>
        <w:t xml:space="preserve"> impugnada, inclusive a presente, perderam a condição de AEIS, fato que ocasionou grande transtorno na execução da Política Habitacional de Interesse Social do Município, como bem reconhecem as autoridades vinculadas a tais projetos, especialmente do Departamento Municipal de Habitação (</w:t>
      </w:r>
      <w:proofErr w:type="spellStart"/>
      <w:r w:rsidRPr="00311F9A">
        <w:rPr>
          <w:rFonts w:eastAsia="Calibri"/>
          <w:lang w:eastAsia="en-US"/>
        </w:rPr>
        <w:t>Demhab</w:t>
      </w:r>
      <w:proofErr w:type="spellEnd"/>
      <w:r w:rsidRPr="00311F9A">
        <w:rPr>
          <w:rFonts w:eastAsia="Calibri"/>
          <w:lang w:eastAsia="en-US"/>
        </w:rPr>
        <w:t>).</w:t>
      </w:r>
    </w:p>
    <w:p w14:paraId="42BE9678" w14:textId="77777777" w:rsidR="00311F9A" w:rsidRPr="00311F9A" w:rsidRDefault="00311F9A" w:rsidP="00311F9A">
      <w:pPr>
        <w:ind w:firstLine="1418"/>
        <w:jc w:val="both"/>
        <w:rPr>
          <w:rFonts w:eastAsia="Calibri"/>
          <w:lang w:eastAsia="en-US"/>
        </w:rPr>
      </w:pPr>
      <w:r w:rsidRPr="00311F9A">
        <w:rPr>
          <w:rFonts w:eastAsia="Calibri"/>
          <w:lang w:eastAsia="en-US"/>
        </w:rPr>
        <w:t> </w:t>
      </w:r>
    </w:p>
    <w:p w14:paraId="551F31EC" w14:textId="2F891C5B" w:rsidR="00710E1C" w:rsidRDefault="004B6D43" w:rsidP="006613C7">
      <w:pPr>
        <w:ind w:firstLine="1418"/>
        <w:jc w:val="both"/>
        <w:rPr>
          <w:rFonts w:eastAsia="Calibri"/>
          <w:lang w:eastAsia="en-US"/>
        </w:rPr>
      </w:pPr>
      <w:r w:rsidRPr="004B6D43">
        <w:rPr>
          <w:rFonts w:eastAsia="Calibri"/>
          <w:lang w:eastAsia="en-US"/>
        </w:rPr>
        <w:t xml:space="preserve">Assim, o presente </w:t>
      </w:r>
      <w:r w:rsidR="00403C6C">
        <w:rPr>
          <w:rFonts w:eastAsia="Calibri"/>
          <w:lang w:eastAsia="en-US"/>
        </w:rPr>
        <w:t>P</w:t>
      </w:r>
      <w:r w:rsidRPr="004B6D43">
        <w:rPr>
          <w:rFonts w:eastAsia="Calibri"/>
          <w:lang w:eastAsia="en-US"/>
        </w:rPr>
        <w:t xml:space="preserve">rojeto </w:t>
      </w:r>
      <w:r w:rsidR="00403C6C">
        <w:rPr>
          <w:rFonts w:eastAsia="Calibri"/>
          <w:lang w:eastAsia="en-US"/>
        </w:rPr>
        <w:t xml:space="preserve">de Lei Complementar </w:t>
      </w:r>
      <w:r w:rsidRPr="004B6D43">
        <w:rPr>
          <w:rFonts w:eastAsia="Calibri"/>
          <w:lang w:eastAsia="en-US"/>
        </w:rPr>
        <w:t>tem por objetivo a instituição de AEIS</w:t>
      </w:r>
      <w:r w:rsidR="00403C6C">
        <w:rPr>
          <w:rFonts w:eastAsia="Calibri"/>
          <w:lang w:eastAsia="en-US"/>
        </w:rPr>
        <w:t xml:space="preserve"> III</w:t>
      </w:r>
      <w:r w:rsidRPr="004B6D43">
        <w:rPr>
          <w:rFonts w:eastAsia="Calibri"/>
          <w:lang w:eastAsia="en-US"/>
        </w:rPr>
        <w:t xml:space="preserve"> sobre área com potencial para receber projetos habitacionais voltados à Demanda Habitacional Prioritária, de forma a propiciar a oportunidade para o atendimento das necessidades habitacionais para um importante contingente da população de nossa Cidade.</w:t>
      </w:r>
    </w:p>
    <w:p w14:paraId="55CF92B6" w14:textId="77777777" w:rsidR="004B6D43" w:rsidRPr="00504671" w:rsidRDefault="004B6D43" w:rsidP="006613C7">
      <w:pPr>
        <w:ind w:firstLine="1418"/>
        <w:jc w:val="both"/>
        <w:rPr>
          <w:rFonts w:eastAsia="Calibri"/>
          <w:lang w:eastAsia="en-US"/>
        </w:rPr>
      </w:pPr>
    </w:p>
    <w:p w14:paraId="104A43C4" w14:textId="3810E40B" w:rsidR="00504671" w:rsidRPr="00504671" w:rsidRDefault="00504671" w:rsidP="000C1DF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05F47">
        <w:rPr>
          <w:rFonts w:eastAsia="Calibri"/>
          <w:lang w:eastAsia="en-US"/>
        </w:rPr>
        <w:t>12</w:t>
      </w:r>
      <w:r w:rsidR="00710E1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05F47">
        <w:rPr>
          <w:rFonts w:eastAsia="Calibri"/>
          <w:lang w:eastAsia="en-US"/>
        </w:rPr>
        <w:t>novembro</w:t>
      </w:r>
      <w:r w:rsidR="00CE614D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0E1C">
        <w:rPr>
          <w:rFonts w:eastAsia="Calibri"/>
          <w:lang w:eastAsia="en-US"/>
        </w:rPr>
        <w:t>201</w:t>
      </w:r>
      <w:r w:rsidR="00505F47">
        <w:rPr>
          <w:rFonts w:eastAsia="Calibri"/>
          <w:lang w:eastAsia="en-US"/>
        </w:rPr>
        <w:t>9</w:t>
      </w:r>
      <w:r w:rsidRPr="00504671">
        <w:rPr>
          <w:rFonts w:eastAsia="Calibri"/>
          <w:lang w:eastAsia="en-US"/>
        </w:rPr>
        <w:t>.</w:t>
      </w:r>
    </w:p>
    <w:p w14:paraId="0C16736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173C37AC" w14:textId="77777777" w:rsidR="004B6D43" w:rsidRDefault="004B6D43" w:rsidP="00DA531B">
      <w:pPr>
        <w:jc w:val="center"/>
        <w:rPr>
          <w:rFonts w:eastAsia="Calibri"/>
          <w:lang w:eastAsia="en-US"/>
        </w:rPr>
      </w:pPr>
    </w:p>
    <w:p w14:paraId="7C307601" w14:textId="77777777" w:rsidR="004B6D43" w:rsidRPr="00504671" w:rsidRDefault="004B6D43" w:rsidP="00DA531B">
      <w:pPr>
        <w:jc w:val="center"/>
        <w:rPr>
          <w:rFonts w:eastAsia="Calibri"/>
          <w:lang w:eastAsia="en-US"/>
        </w:rPr>
      </w:pPr>
    </w:p>
    <w:p w14:paraId="0457F65D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D92F5B9" w14:textId="5AEEDD5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0E1C">
        <w:rPr>
          <w:rFonts w:eastAsia="Calibri"/>
          <w:lang w:eastAsia="en-US"/>
        </w:rPr>
        <w:t>REGINALDO PUJOL</w:t>
      </w:r>
    </w:p>
    <w:p w14:paraId="49E98CE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9E0343">
        <w:rPr>
          <w:b/>
          <w:bCs/>
        </w:rPr>
        <w:t xml:space="preserve"> COMPLEMENTAR</w:t>
      </w:r>
    </w:p>
    <w:p w14:paraId="1FD04E52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5595AB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FF8BC9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A5132BC" w14:textId="77777777" w:rsidR="00156B80" w:rsidRDefault="00156B80" w:rsidP="00156B80">
      <w:pPr>
        <w:ind w:left="4253"/>
        <w:jc w:val="both"/>
        <w:rPr>
          <w:b/>
          <w:smallCaps/>
        </w:rPr>
      </w:pPr>
      <w:r>
        <w:rPr>
          <w:b/>
        </w:rPr>
        <w:t xml:space="preserve">Altera os limites das Subunidades 01, 02 e 04 da Unidade de Estruturação Urbana (UEU) 62 da </w:t>
      </w:r>
      <w:proofErr w:type="spellStart"/>
      <w:r>
        <w:rPr>
          <w:b/>
        </w:rPr>
        <w:t>Macrozona</w:t>
      </w:r>
      <w:proofErr w:type="spellEnd"/>
      <w:r>
        <w:rPr>
          <w:b/>
        </w:rPr>
        <w:t xml:space="preserve"> (MZ) 8 e cria e institui como Área Especial de Interesse Social (AEIS) III a Subunidade 14 na UEU 62 da MZ 8, </w:t>
      </w:r>
      <w:proofErr w:type="spellStart"/>
      <w:r>
        <w:rPr>
          <w:b/>
        </w:rPr>
        <w:t>definindo-lhe</w:t>
      </w:r>
      <w:proofErr w:type="spellEnd"/>
      <w:r>
        <w:rPr>
          <w:b/>
        </w:rPr>
        <w:t xml:space="preserve"> regime urbanístico.</w:t>
      </w:r>
    </w:p>
    <w:p w14:paraId="2188000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  <w:bookmarkStart w:id="0" w:name="_GoBack"/>
      <w:bookmarkEnd w:id="0"/>
    </w:p>
    <w:p w14:paraId="7974EEB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D66C1BA" w14:textId="74C9C2D6" w:rsidR="00917FA8" w:rsidRDefault="00917FA8" w:rsidP="00917FA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Ficam</w:t>
      </w:r>
      <w:proofErr w:type="gramEnd"/>
      <w:r>
        <w:t xml:space="preserve"> alterados os limites das Subunidades 01, 02 e 04 da Unidade de Estruturação Urbana (UEU) 62 da </w:t>
      </w:r>
      <w:proofErr w:type="spellStart"/>
      <w:r>
        <w:t>Macrozona</w:t>
      </w:r>
      <w:proofErr w:type="spellEnd"/>
      <w:r>
        <w:t xml:space="preserve"> (MZ) 8, conforme o Anexo desta Lei Complementar.</w:t>
      </w:r>
    </w:p>
    <w:p w14:paraId="6A22FA26" w14:textId="77777777" w:rsidR="00917FA8" w:rsidRDefault="00917FA8" w:rsidP="00917FA8">
      <w:pPr>
        <w:ind w:firstLine="1418"/>
        <w:jc w:val="both"/>
      </w:pPr>
    </w:p>
    <w:p w14:paraId="5AE36E20" w14:textId="77777777" w:rsidR="00917FA8" w:rsidRDefault="00917FA8" w:rsidP="00917FA8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>º</w:t>
      </w:r>
      <w:r>
        <w:t xml:space="preserve">  Fica</w:t>
      </w:r>
      <w:proofErr w:type="gramEnd"/>
      <w:r>
        <w:t xml:space="preserve"> criada e instituída como Área Especial de Interesse Social (AEIS) III a Subunidade 14 na UEU 62 da MZ 8, conforme o Anexo desta Lei Complementar.</w:t>
      </w:r>
    </w:p>
    <w:p w14:paraId="6204B829" w14:textId="77777777" w:rsidR="00917FA8" w:rsidRDefault="00917FA8" w:rsidP="00917FA8">
      <w:pPr>
        <w:ind w:firstLine="1418"/>
        <w:jc w:val="both"/>
      </w:pPr>
    </w:p>
    <w:p w14:paraId="6A19E45E" w14:textId="77777777" w:rsidR="00917FA8" w:rsidRDefault="00917FA8" w:rsidP="00917FA8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>
        <w:t xml:space="preserve">  Fica</w:t>
      </w:r>
      <w:proofErr w:type="gramEnd"/>
      <w:r>
        <w:t xml:space="preserve"> definido o seguinte regime urbanístico para a Subunidade criada no art. 2º desta Lei Complementar:</w:t>
      </w:r>
    </w:p>
    <w:p w14:paraId="7E5AE46E" w14:textId="77777777" w:rsidR="00917FA8" w:rsidRDefault="00917FA8" w:rsidP="00917FA8">
      <w:pPr>
        <w:ind w:firstLine="1418"/>
        <w:jc w:val="both"/>
      </w:pPr>
      <w:bookmarkStart w:id="1" w:name="_heading=h.gjdgxs" w:colFirst="0" w:colLast="0"/>
      <w:bookmarkEnd w:id="1"/>
    </w:p>
    <w:p w14:paraId="7FFA3A95" w14:textId="77777777" w:rsidR="00917FA8" w:rsidRDefault="00917FA8" w:rsidP="00917FA8">
      <w:pPr>
        <w:ind w:firstLine="1418"/>
        <w:jc w:val="both"/>
      </w:pPr>
      <w:r>
        <w:t xml:space="preserve">I – </w:t>
      </w:r>
      <w:proofErr w:type="gramStart"/>
      <w:r>
        <w:t>densidade</w:t>
      </w:r>
      <w:proofErr w:type="gramEnd"/>
      <w:r>
        <w:t>, 280 (duzentos e oitenta) habitantes por hectare;</w:t>
      </w:r>
    </w:p>
    <w:p w14:paraId="3DA65240" w14:textId="77777777" w:rsidR="00917FA8" w:rsidRDefault="00917FA8" w:rsidP="00917FA8">
      <w:pPr>
        <w:ind w:firstLine="1418"/>
        <w:jc w:val="both"/>
      </w:pPr>
    </w:p>
    <w:p w14:paraId="30AE3F49" w14:textId="77777777" w:rsidR="00917FA8" w:rsidRDefault="00917FA8" w:rsidP="00917FA8">
      <w:pPr>
        <w:ind w:firstLine="1418"/>
        <w:jc w:val="both"/>
      </w:pPr>
      <w:r>
        <w:t xml:space="preserve">II – </w:t>
      </w:r>
      <w:proofErr w:type="gramStart"/>
      <w:r>
        <w:t>atividades</w:t>
      </w:r>
      <w:proofErr w:type="gramEnd"/>
      <w:r>
        <w:t xml:space="preserve">, conforme constante no Anexo 5.2 da Lei Complementar nº 434, de 1º de dezembro de 1999, </w:t>
      </w:r>
      <w:r>
        <w:rPr>
          <w:color w:val="000000"/>
        </w:rPr>
        <w:t>e alterações posteriores</w:t>
      </w:r>
      <w:r>
        <w:t>:</w:t>
      </w:r>
    </w:p>
    <w:p w14:paraId="27BEABC9" w14:textId="77777777" w:rsidR="00917FA8" w:rsidRDefault="00917FA8" w:rsidP="00917FA8">
      <w:pPr>
        <w:ind w:firstLine="1418"/>
        <w:jc w:val="both"/>
      </w:pPr>
    </w:p>
    <w:p w14:paraId="58D116CF" w14:textId="77777777" w:rsidR="00917FA8" w:rsidRDefault="00917FA8" w:rsidP="00917FA8">
      <w:pPr>
        <w:ind w:firstLine="1418"/>
        <w:jc w:val="both"/>
      </w:pPr>
      <w:r>
        <w:t>a) residencial;</w:t>
      </w:r>
    </w:p>
    <w:p w14:paraId="6864E667" w14:textId="77777777" w:rsidR="00917FA8" w:rsidRDefault="00917FA8" w:rsidP="00917FA8">
      <w:pPr>
        <w:ind w:firstLine="1418"/>
        <w:jc w:val="both"/>
      </w:pPr>
    </w:p>
    <w:p w14:paraId="01E7EA25" w14:textId="77777777" w:rsidR="00917FA8" w:rsidRDefault="00917FA8" w:rsidP="00917FA8">
      <w:pPr>
        <w:ind w:firstLine="1418"/>
        <w:jc w:val="both"/>
      </w:pPr>
      <w:r>
        <w:t>b) comércio:</w:t>
      </w:r>
    </w:p>
    <w:p w14:paraId="390E300F" w14:textId="77777777" w:rsidR="00917FA8" w:rsidRDefault="00917FA8" w:rsidP="00917FA8">
      <w:pPr>
        <w:ind w:firstLine="1418"/>
        <w:jc w:val="both"/>
      </w:pPr>
    </w:p>
    <w:p w14:paraId="70568624" w14:textId="77777777" w:rsidR="00917FA8" w:rsidRDefault="00917FA8" w:rsidP="00917FA8">
      <w:pPr>
        <w:ind w:firstLine="1418"/>
        <w:jc w:val="both"/>
      </w:pPr>
      <w:r>
        <w:t>1.  varejista inócuo; e</w:t>
      </w:r>
    </w:p>
    <w:p w14:paraId="426509FD" w14:textId="77777777" w:rsidR="00917FA8" w:rsidRDefault="00917FA8" w:rsidP="00917FA8">
      <w:pPr>
        <w:ind w:firstLine="1418"/>
        <w:jc w:val="both"/>
      </w:pPr>
    </w:p>
    <w:p w14:paraId="393D12F1" w14:textId="77777777" w:rsidR="00917FA8" w:rsidRDefault="00917FA8" w:rsidP="00917FA8">
      <w:pPr>
        <w:ind w:firstLine="1418"/>
        <w:jc w:val="both"/>
      </w:pPr>
      <w:r>
        <w:t xml:space="preserve">2. varejista de interferência ambiental 1, podendo ser bar, café, </w:t>
      </w:r>
      <w:proofErr w:type="spellStart"/>
      <w:r>
        <w:t>lancheria</w:t>
      </w:r>
      <w:proofErr w:type="spellEnd"/>
      <w:r>
        <w:t>, farmácia, drogaria e padaria sem forno a lenha; e</w:t>
      </w:r>
    </w:p>
    <w:p w14:paraId="770C6DD5" w14:textId="77777777" w:rsidR="00917FA8" w:rsidRDefault="00917FA8" w:rsidP="00917FA8">
      <w:pPr>
        <w:ind w:firstLine="1418"/>
        <w:jc w:val="both"/>
      </w:pPr>
    </w:p>
    <w:p w14:paraId="32DE6CC1" w14:textId="77777777" w:rsidR="00917FA8" w:rsidRDefault="00917FA8" w:rsidP="00917FA8">
      <w:pPr>
        <w:ind w:firstLine="1418"/>
        <w:jc w:val="both"/>
      </w:pPr>
      <w:r>
        <w:t xml:space="preserve">c) serviços: </w:t>
      </w:r>
    </w:p>
    <w:p w14:paraId="19FF0301" w14:textId="77777777" w:rsidR="00917FA8" w:rsidRDefault="00917FA8" w:rsidP="00917FA8">
      <w:pPr>
        <w:ind w:firstLine="1418"/>
        <w:jc w:val="both"/>
      </w:pPr>
    </w:p>
    <w:p w14:paraId="6722FD80" w14:textId="77777777" w:rsidR="00917FA8" w:rsidRDefault="00917FA8" w:rsidP="00917FA8">
      <w:pPr>
        <w:ind w:firstLine="1418"/>
        <w:jc w:val="both"/>
      </w:pPr>
      <w:r>
        <w:t>1) inócuos, podendo ser barbearia, salão de beleza, sapataria, escritório profissional; e</w:t>
      </w:r>
    </w:p>
    <w:p w14:paraId="446403EC" w14:textId="77777777" w:rsidR="00917FA8" w:rsidRDefault="00917FA8" w:rsidP="00917FA8">
      <w:pPr>
        <w:ind w:firstLine="1418"/>
        <w:jc w:val="both"/>
      </w:pPr>
    </w:p>
    <w:p w14:paraId="4BF74834" w14:textId="77777777" w:rsidR="00917FA8" w:rsidRDefault="00917FA8" w:rsidP="00917FA8">
      <w:pPr>
        <w:ind w:firstLine="1418"/>
        <w:jc w:val="both"/>
      </w:pPr>
      <w:r>
        <w:t>2) de interferência ambiental 1, podendo ser estabelecimento de ensino fundamental e conselho ou associação comunitários;</w:t>
      </w:r>
    </w:p>
    <w:p w14:paraId="6899DA11" w14:textId="77777777" w:rsidR="00917FA8" w:rsidRDefault="00917FA8" w:rsidP="00917FA8">
      <w:pPr>
        <w:ind w:firstLine="1418"/>
        <w:jc w:val="both"/>
      </w:pPr>
    </w:p>
    <w:p w14:paraId="714F9C95" w14:textId="77777777" w:rsidR="00917FA8" w:rsidRDefault="00917FA8" w:rsidP="00917FA8">
      <w:pPr>
        <w:ind w:firstLine="1418"/>
        <w:jc w:val="both"/>
      </w:pPr>
      <w:r>
        <w:t>III – índice de aproveitamento, 1,3 (</w:t>
      </w:r>
      <w:proofErr w:type="gramStart"/>
      <w:r>
        <w:t>um vírgula</w:t>
      </w:r>
      <w:proofErr w:type="gramEnd"/>
      <w:r>
        <w:t xml:space="preserve"> três);</w:t>
      </w:r>
    </w:p>
    <w:p w14:paraId="1636FB3D" w14:textId="77777777" w:rsidR="00917FA8" w:rsidRDefault="00917FA8" w:rsidP="00917FA8">
      <w:pPr>
        <w:ind w:firstLine="1418"/>
        <w:jc w:val="both"/>
      </w:pPr>
    </w:p>
    <w:p w14:paraId="5651176B" w14:textId="77777777" w:rsidR="00917FA8" w:rsidRDefault="00917FA8" w:rsidP="00917FA8">
      <w:pPr>
        <w:ind w:firstLine="1418"/>
        <w:jc w:val="both"/>
      </w:pPr>
      <w:r>
        <w:t xml:space="preserve">IV – </w:t>
      </w:r>
      <w:proofErr w:type="gramStart"/>
      <w:r>
        <w:t>volumetria</w:t>
      </w:r>
      <w:proofErr w:type="gramEnd"/>
      <w:r>
        <w:t>, taxa de ocupação de 75% (setenta e cinco por cento) e altura de 9m (nove metros); e</w:t>
      </w:r>
    </w:p>
    <w:p w14:paraId="7FFC4FEA" w14:textId="77777777" w:rsidR="00917FA8" w:rsidRDefault="00917FA8" w:rsidP="00917FA8">
      <w:pPr>
        <w:ind w:firstLine="1418"/>
        <w:jc w:val="both"/>
      </w:pPr>
    </w:p>
    <w:p w14:paraId="0D92C15E" w14:textId="77777777" w:rsidR="00917FA8" w:rsidRDefault="00917FA8" w:rsidP="00917FA8">
      <w:pPr>
        <w:ind w:firstLine="1418"/>
        <w:jc w:val="both"/>
      </w:pPr>
      <w:r>
        <w:t xml:space="preserve">V – </w:t>
      </w:r>
      <w:proofErr w:type="gramStart"/>
      <w:r>
        <w:t>recuo</w:t>
      </w:r>
      <w:proofErr w:type="gramEnd"/>
      <w:r>
        <w:t xml:space="preserve"> para ajardinamento, 4m (quatro metros).</w:t>
      </w:r>
    </w:p>
    <w:p w14:paraId="5210E247" w14:textId="77777777" w:rsidR="00917FA8" w:rsidRDefault="00917FA8" w:rsidP="00917FA8">
      <w:pPr>
        <w:ind w:firstLine="1418"/>
        <w:jc w:val="both"/>
      </w:pPr>
    </w:p>
    <w:p w14:paraId="352DCA9C" w14:textId="38C29086" w:rsidR="00917FA8" w:rsidRDefault="00917FA8" w:rsidP="00917FA8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Complementar entra em vigor na data de sua publicação.</w:t>
      </w:r>
    </w:p>
    <w:p w14:paraId="1B2F33F5" w14:textId="77777777" w:rsidR="00917FA8" w:rsidRDefault="00917FA8" w:rsidP="00917FA8">
      <w:pPr>
        <w:ind w:firstLine="1418"/>
        <w:jc w:val="both"/>
      </w:pPr>
    </w:p>
    <w:p w14:paraId="1D15A854" w14:textId="77777777" w:rsidR="00917FA8" w:rsidRDefault="00917FA8" w:rsidP="00917FA8">
      <w:pPr>
        <w:jc w:val="both"/>
        <w:rPr>
          <w:sz w:val="20"/>
          <w:szCs w:val="20"/>
        </w:rPr>
      </w:pPr>
    </w:p>
    <w:p w14:paraId="62E75D74" w14:textId="77777777" w:rsidR="00917FA8" w:rsidRDefault="00917FA8" w:rsidP="00917FA8">
      <w:pPr>
        <w:jc w:val="both"/>
        <w:rPr>
          <w:sz w:val="20"/>
          <w:szCs w:val="20"/>
        </w:rPr>
      </w:pPr>
    </w:p>
    <w:p w14:paraId="60F91B28" w14:textId="77777777" w:rsidR="00917FA8" w:rsidRDefault="00917FA8" w:rsidP="00917FA8">
      <w:pPr>
        <w:jc w:val="both"/>
        <w:rPr>
          <w:sz w:val="20"/>
          <w:szCs w:val="20"/>
        </w:rPr>
      </w:pPr>
    </w:p>
    <w:p w14:paraId="4F93BC93" w14:textId="77777777" w:rsidR="00917FA8" w:rsidRDefault="00917FA8" w:rsidP="00917FA8">
      <w:pPr>
        <w:jc w:val="both"/>
        <w:rPr>
          <w:sz w:val="20"/>
          <w:szCs w:val="20"/>
        </w:rPr>
      </w:pPr>
    </w:p>
    <w:p w14:paraId="71B63495" w14:textId="77777777" w:rsidR="00917FA8" w:rsidRDefault="00917FA8" w:rsidP="00917FA8">
      <w:pPr>
        <w:jc w:val="both"/>
        <w:rPr>
          <w:sz w:val="20"/>
          <w:szCs w:val="20"/>
        </w:rPr>
      </w:pPr>
    </w:p>
    <w:p w14:paraId="760C2885" w14:textId="77777777" w:rsidR="00917FA8" w:rsidRDefault="00917FA8" w:rsidP="00917FA8">
      <w:pPr>
        <w:jc w:val="both"/>
        <w:rPr>
          <w:sz w:val="20"/>
          <w:szCs w:val="20"/>
        </w:rPr>
      </w:pPr>
    </w:p>
    <w:p w14:paraId="4B7B61D7" w14:textId="77777777" w:rsidR="00917FA8" w:rsidRDefault="00917FA8" w:rsidP="00917FA8">
      <w:pPr>
        <w:jc w:val="both"/>
        <w:rPr>
          <w:sz w:val="20"/>
          <w:szCs w:val="20"/>
        </w:rPr>
      </w:pPr>
    </w:p>
    <w:p w14:paraId="576541C2" w14:textId="77777777" w:rsidR="00917FA8" w:rsidRDefault="00917FA8" w:rsidP="00917FA8">
      <w:pPr>
        <w:jc w:val="both"/>
        <w:rPr>
          <w:sz w:val="20"/>
          <w:szCs w:val="20"/>
        </w:rPr>
      </w:pPr>
    </w:p>
    <w:p w14:paraId="62988258" w14:textId="77777777" w:rsidR="00917FA8" w:rsidRDefault="00917FA8" w:rsidP="00917FA8">
      <w:pPr>
        <w:jc w:val="both"/>
        <w:rPr>
          <w:sz w:val="20"/>
          <w:szCs w:val="20"/>
        </w:rPr>
      </w:pPr>
    </w:p>
    <w:p w14:paraId="0FCD6621" w14:textId="77777777" w:rsidR="00917FA8" w:rsidRDefault="00917FA8" w:rsidP="00917FA8">
      <w:pPr>
        <w:jc w:val="both"/>
        <w:rPr>
          <w:sz w:val="20"/>
          <w:szCs w:val="20"/>
        </w:rPr>
      </w:pPr>
    </w:p>
    <w:p w14:paraId="55D3B2A4" w14:textId="77777777" w:rsidR="00917FA8" w:rsidRDefault="00917FA8" w:rsidP="00917FA8">
      <w:pPr>
        <w:jc w:val="both"/>
        <w:rPr>
          <w:sz w:val="20"/>
          <w:szCs w:val="20"/>
        </w:rPr>
      </w:pPr>
    </w:p>
    <w:p w14:paraId="35790F53" w14:textId="77777777" w:rsidR="00917FA8" w:rsidRDefault="00917FA8" w:rsidP="00917FA8">
      <w:pPr>
        <w:jc w:val="both"/>
        <w:rPr>
          <w:sz w:val="20"/>
          <w:szCs w:val="20"/>
        </w:rPr>
      </w:pPr>
    </w:p>
    <w:p w14:paraId="004DC384" w14:textId="77777777" w:rsidR="00917FA8" w:rsidRDefault="00917FA8" w:rsidP="00917FA8">
      <w:pPr>
        <w:jc w:val="both"/>
        <w:rPr>
          <w:sz w:val="20"/>
          <w:szCs w:val="20"/>
        </w:rPr>
      </w:pPr>
    </w:p>
    <w:p w14:paraId="425242B2" w14:textId="77777777" w:rsidR="00917FA8" w:rsidRDefault="00917FA8" w:rsidP="00917FA8">
      <w:pPr>
        <w:jc w:val="both"/>
        <w:rPr>
          <w:sz w:val="20"/>
          <w:szCs w:val="20"/>
        </w:rPr>
      </w:pPr>
    </w:p>
    <w:p w14:paraId="68D572CA" w14:textId="77777777" w:rsidR="00917FA8" w:rsidRDefault="00917FA8" w:rsidP="00917FA8">
      <w:pPr>
        <w:jc w:val="both"/>
        <w:rPr>
          <w:sz w:val="20"/>
          <w:szCs w:val="20"/>
        </w:rPr>
      </w:pPr>
    </w:p>
    <w:p w14:paraId="5FA1AC96" w14:textId="77777777" w:rsidR="00917FA8" w:rsidRDefault="00917FA8" w:rsidP="00917FA8">
      <w:pPr>
        <w:jc w:val="both"/>
        <w:rPr>
          <w:sz w:val="20"/>
          <w:szCs w:val="20"/>
        </w:rPr>
      </w:pPr>
    </w:p>
    <w:p w14:paraId="5866E456" w14:textId="77777777" w:rsidR="00917FA8" w:rsidRDefault="00917FA8" w:rsidP="00917FA8">
      <w:pPr>
        <w:jc w:val="both"/>
        <w:rPr>
          <w:sz w:val="20"/>
          <w:szCs w:val="20"/>
        </w:rPr>
      </w:pPr>
    </w:p>
    <w:p w14:paraId="7E529C04" w14:textId="77777777" w:rsidR="00917FA8" w:rsidRDefault="00917FA8" w:rsidP="00917FA8">
      <w:pPr>
        <w:jc w:val="both"/>
        <w:rPr>
          <w:sz w:val="20"/>
          <w:szCs w:val="20"/>
        </w:rPr>
      </w:pPr>
    </w:p>
    <w:p w14:paraId="4238516B" w14:textId="77777777" w:rsidR="00917FA8" w:rsidRDefault="00917FA8" w:rsidP="00917FA8">
      <w:pPr>
        <w:jc w:val="both"/>
        <w:rPr>
          <w:sz w:val="20"/>
          <w:szCs w:val="20"/>
        </w:rPr>
      </w:pPr>
    </w:p>
    <w:p w14:paraId="05985B67" w14:textId="77777777" w:rsidR="00917FA8" w:rsidRDefault="00917FA8" w:rsidP="00917FA8">
      <w:pPr>
        <w:jc w:val="both"/>
        <w:rPr>
          <w:sz w:val="20"/>
          <w:szCs w:val="20"/>
        </w:rPr>
      </w:pPr>
    </w:p>
    <w:p w14:paraId="40F7369D" w14:textId="77777777" w:rsidR="00917FA8" w:rsidRDefault="00917FA8" w:rsidP="00917FA8">
      <w:pPr>
        <w:jc w:val="both"/>
        <w:rPr>
          <w:sz w:val="20"/>
          <w:szCs w:val="20"/>
        </w:rPr>
      </w:pPr>
    </w:p>
    <w:p w14:paraId="66F707B7" w14:textId="77777777" w:rsidR="00917FA8" w:rsidRDefault="00917FA8" w:rsidP="00917FA8">
      <w:pPr>
        <w:jc w:val="both"/>
        <w:rPr>
          <w:sz w:val="20"/>
          <w:szCs w:val="20"/>
        </w:rPr>
      </w:pPr>
    </w:p>
    <w:p w14:paraId="2DEFD9CA" w14:textId="77777777" w:rsidR="00917FA8" w:rsidRDefault="00917FA8" w:rsidP="00917FA8">
      <w:pPr>
        <w:jc w:val="both"/>
        <w:rPr>
          <w:sz w:val="20"/>
          <w:szCs w:val="20"/>
        </w:rPr>
      </w:pPr>
    </w:p>
    <w:p w14:paraId="6582D9D8" w14:textId="77777777" w:rsidR="00917FA8" w:rsidRDefault="00917FA8" w:rsidP="00917FA8">
      <w:pPr>
        <w:jc w:val="both"/>
        <w:rPr>
          <w:sz w:val="20"/>
          <w:szCs w:val="20"/>
        </w:rPr>
      </w:pPr>
    </w:p>
    <w:p w14:paraId="67EC2DE6" w14:textId="77777777" w:rsidR="00917FA8" w:rsidRDefault="00917FA8" w:rsidP="00917FA8">
      <w:pPr>
        <w:jc w:val="both"/>
        <w:rPr>
          <w:sz w:val="20"/>
          <w:szCs w:val="20"/>
        </w:rPr>
      </w:pPr>
    </w:p>
    <w:p w14:paraId="6AA9C91D" w14:textId="77777777" w:rsidR="00917FA8" w:rsidRDefault="00917FA8" w:rsidP="00917FA8">
      <w:pPr>
        <w:jc w:val="both"/>
        <w:rPr>
          <w:sz w:val="20"/>
          <w:szCs w:val="20"/>
        </w:rPr>
      </w:pPr>
    </w:p>
    <w:p w14:paraId="0E954158" w14:textId="77777777" w:rsidR="00917FA8" w:rsidRDefault="00917FA8" w:rsidP="00917FA8">
      <w:pPr>
        <w:jc w:val="both"/>
        <w:rPr>
          <w:sz w:val="20"/>
          <w:szCs w:val="20"/>
        </w:rPr>
      </w:pPr>
    </w:p>
    <w:p w14:paraId="0EF87E5A" w14:textId="77777777" w:rsidR="00917FA8" w:rsidRDefault="00917FA8" w:rsidP="00917FA8">
      <w:pPr>
        <w:jc w:val="both"/>
        <w:rPr>
          <w:sz w:val="20"/>
          <w:szCs w:val="20"/>
        </w:rPr>
      </w:pPr>
    </w:p>
    <w:p w14:paraId="6E13EAB4" w14:textId="77777777" w:rsidR="00917FA8" w:rsidRDefault="00917FA8" w:rsidP="00917FA8">
      <w:pPr>
        <w:jc w:val="both"/>
        <w:rPr>
          <w:sz w:val="20"/>
          <w:szCs w:val="20"/>
        </w:rPr>
      </w:pPr>
    </w:p>
    <w:p w14:paraId="0D1FFB72" w14:textId="77777777" w:rsidR="00917FA8" w:rsidRDefault="00917FA8" w:rsidP="00917FA8">
      <w:pPr>
        <w:jc w:val="both"/>
        <w:rPr>
          <w:sz w:val="20"/>
          <w:szCs w:val="20"/>
        </w:rPr>
      </w:pPr>
    </w:p>
    <w:p w14:paraId="1EFE083A" w14:textId="77777777" w:rsidR="00917FA8" w:rsidRDefault="00917FA8" w:rsidP="00917FA8">
      <w:pPr>
        <w:jc w:val="both"/>
        <w:rPr>
          <w:sz w:val="20"/>
          <w:szCs w:val="20"/>
        </w:rPr>
      </w:pPr>
    </w:p>
    <w:p w14:paraId="128E5B4F" w14:textId="77777777" w:rsidR="00917FA8" w:rsidRDefault="00917FA8" w:rsidP="00917FA8">
      <w:pPr>
        <w:jc w:val="both"/>
        <w:rPr>
          <w:sz w:val="20"/>
          <w:szCs w:val="20"/>
        </w:rPr>
      </w:pPr>
    </w:p>
    <w:p w14:paraId="7A51AF0D" w14:textId="77777777" w:rsidR="00917FA8" w:rsidRDefault="00917FA8" w:rsidP="00917FA8">
      <w:pPr>
        <w:jc w:val="both"/>
        <w:rPr>
          <w:sz w:val="20"/>
          <w:szCs w:val="20"/>
        </w:rPr>
      </w:pPr>
    </w:p>
    <w:p w14:paraId="2AB57F42" w14:textId="77777777" w:rsidR="00917FA8" w:rsidRDefault="00917FA8" w:rsidP="00917FA8">
      <w:pPr>
        <w:jc w:val="both"/>
        <w:rPr>
          <w:sz w:val="20"/>
          <w:szCs w:val="20"/>
        </w:rPr>
      </w:pPr>
    </w:p>
    <w:p w14:paraId="0FDFD26F" w14:textId="77777777" w:rsidR="00917FA8" w:rsidRDefault="00917FA8" w:rsidP="00917FA8">
      <w:pPr>
        <w:jc w:val="both"/>
        <w:rPr>
          <w:sz w:val="20"/>
          <w:szCs w:val="20"/>
        </w:rPr>
      </w:pPr>
    </w:p>
    <w:p w14:paraId="18989C6E" w14:textId="77777777" w:rsidR="00917FA8" w:rsidRDefault="00917FA8" w:rsidP="00917FA8">
      <w:pPr>
        <w:jc w:val="both"/>
        <w:rPr>
          <w:sz w:val="20"/>
          <w:szCs w:val="20"/>
        </w:rPr>
      </w:pPr>
    </w:p>
    <w:p w14:paraId="31B5F2F7" w14:textId="77777777" w:rsidR="00917FA8" w:rsidRDefault="00917FA8" w:rsidP="00917FA8">
      <w:pPr>
        <w:jc w:val="both"/>
        <w:rPr>
          <w:sz w:val="20"/>
          <w:szCs w:val="20"/>
        </w:rPr>
      </w:pPr>
    </w:p>
    <w:p w14:paraId="2C36C0C1" w14:textId="77777777" w:rsidR="00917FA8" w:rsidRDefault="00917FA8" w:rsidP="00917FA8">
      <w:pPr>
        <w:jc w:val="both"/>
        <w:rPr>
          <w:sz w:val="20"/>
          <w:szCs w:val="20"/>
        </w:rPr>
      </w:pPr>
    </w:p>
    <w:p w14:paraId="4B8D697B" w14:textId="77777777" w:rsidR="00917FA8" w:rsidRDefault="00917FA8" w:rsidP="00917FA8">
      <w:pPr>
        <w:jc w:val="both"/>
        <w:rPr>
          <w:sz w:val="20"/>
          <w:szCs w:val="20"/>
        </w:rPr>
      </w:pPr>
    </w:p>
    <w:p w14:paraId="0B146476" w14:textId="77777777" w:rsidR="00917FA8" w:rsidRDefault="00917FA8" w:rsidP="00917FA8">
      <w:pPr>
        <w:jc w:val="both"/>
        <w:rPr>
          <w:sz w:val="20"/>
          <w:szCs w:val="20"/>
        </w:rPr>
      </w:pPr>
    </w:p>
    <w:p w14:paraId="285EAF00" w14:textId="77777777" w:rsidR="00917FA8" w:rsidRDefault="00917FA8" w:rsidP="00917FA8">
      <w:pPr>
        <w:jc w:val="both"/>
        <w:rPr>
          <w:sz w:val="20"/>
          <w:szCs w:val="20"/>
        </w:rPr>
      </w:pPr>
    </w:p>
    <w:p w14:paraId="536C6C50" w14:textId="77777777" w:rsidR="00917FA8" w:rsidRDefault="00917FA8" w:rsidP="00917FA8">
      <w:pPr>
        <w:jc w:val="both"/>
        <w:rPr>
          <w:sz w:val="20"/>
          <w:szCs w:val="20"/>
        </w:rPr>
      </w:pPr>
    </w:p>
    <w:p w14:paraId="018426B0" w14:textId="77777777" w:rsidR="00917FA8" w:rsidRDefault="00917FA8" w:rsidP="00917FA8">
      <w:pPr>
        <w:jc w:val="both"/>
        <w:rPr>
          <w:sz w:val="20"/>
          <w:szCs w:val="20"/>
        </w:rPr>
      </w:pPr>
    </w:p>
    <w:p w14:paraId="45CCD773" w14:textId="77777777" w:rsidR="00917FA8" w:rsidRDefault="00917FA8" w:rsidP="00917FA8">
      <w:pPr>
        <w:jc w:val="both"/>
        <w:rPr>
          <w:sz w:val="20"/>
          <w:szCs w:val="20"/>
        </w:rPr>
      </w:pPr>
    </w:p>
    <w:p w14:paraId="5E722261" w14:textId="77777777" w:rsidR="00917FA8" w:rsidRDefault="00917FA8" w:rsidP="00917FA8">
      <w:pPr>
        <w:jc w:val="both"/>
        <w:rPr>
          <w:sz w:val="20"/>
          <w:szCs w:val="20"/>
        </w:rPr>
      </w:pPr>
    </w:p>
    <w:p w14:paraId="5B9DD31B" w14:textId="77777777" w:rsidR="00917FA8" w:rsidRDefault="00917FA8" w:rsidP="00917FA8">
      <w:pPr>
        <w:jc w:val="both"/>
        <w:rPr>
          <w:sz w:val="20"/>
          <w:szCs w:val="20"/>
        </w:rPr>
      </w:pPr>
    </w:p>
    <w:p w14:paraId="50B893EA" w14:textId="77777777" w:rsidR="00917FA8" w:rsidRDefault="00917FA8" w:rsidP="00917FA8">
      <w:pPr>
        <w:jc w:val="both"/>
        <w:rPr>
          <w:sz w:val="20"/>
          <w:szCs w:val="20"/>
        </w:rPr>
      </w:pPr>
    </w:p>
    <w:p w14:paraId="540F616E" w14:textId="77777777" w:rsidR="00917FA8" w:rsidRDefault="00917FA8" w:rsidP="00917FA8">
      <w:pPr>
        <w:jc w:val="both"/>
        <w:rPr>
          <w:sz w:val="20"/>
          <w:szCs w:val="20"/>
        </w:rPr>
      </w:pPr>
    </w:p>
    <w:p w14:paraId="6D19A89A" w14:textId="77777777" w:rsidR="00917FA8" w:rsidRDefault="00917FA8" w:rsidP="00917FA8">
      <w:pPr>
        <w:jc w:val="both"/>
        <w:rPr>
          <w:sz w:val="20"/>
          <w:szCs w:val="20"/>
        </w:rPr>
      </w:pPr>
    </w:p>
    <w:p w14:paraId="422A50B6" w14:textId="22BE6649" w:rsidR="004D27F0" w:rsidRPr="009E1A81" w:rsidRDefault="00505F47" w:rsidP="00917FA8">
      <w:pPr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/</w:t>
      </w:r>
      <w:r w:rsidR="00403C6C">
        <w:rPr>
          <w:sz w:val="20"/>
          <w:szCs w:val="20"/>
        </w:rPr>
        <w:t>TAM</w:t>
      </w:r>
      <w:r w:rsidR="004D27F0" w:rsidRPr="009E1A81">
        <w:rPr>
          <w:bCs/>
          <w:sz w:val="20"/>
          <w:szCs w:val="20"/>
        </w:rPr>
        <w:br w:type="page"/>
      </w:r>
    </w:p>
    <w:p w14:paraId="6C6728E9" w14:textId="01F32F8A" w:rsidR="00395129" w:rsidRDefault="00FB02B8" w:rsidP="00C54512">
      <w:pPr>
        <w:pStyle w:val="Default"/>
        <w:jc w:val="center"/>
        <w:rPr>
          <w:bCs/>
          <w:sz w:val="20"/>
          <w:szCs w:val="20"/>
        </w:rPr>
      </w:pPr>
      <w:r w:rsidRPr="00023ABD">
        <w:lastRenderedPageBreak/>
        <w:t>ANEXO</w:t>
      </w:r>
    </w:p>
    <w:p w14:paraId="4C9967D5" w14:textId="3B146666" w:rsidR="00395129" w:rsidRDefault="00395129" w:rsidP="00C54512">
      <w:pPr>
        <w:pStyle w:val="Default"/>
        <w:jc w:val="center"/>
        <w:rPr>
          <w:bCs/>
          <w:sz w:val="20"/>
          <w:szCs w:val="20"/>
        </w:rPr>
      </w:pPr>
    </w:p>
    <w:p w14:paraId="34313384" w14:textId="68AA6A90" w:rsidR="00395129" w:rsidRDefault="00395129" w:rsidP="00C54512">
      <w:pPr>
        <w:pStyle w:val="Default"/>
        <w:jc w:val="center"/>
        <w:rPr>
          <w:bCs/>
          <w:sz w:val="20"/>
          <w:szCs w:val="20"/>
        </w:rPr>
      </w:pPr>
    </w:p>
    <w:p w14:paraId="3814B59E" w14:textId="4004AC4A" w:rsidR="00395129" w:rsidRDefault="00B32995" w:rsidP="009654CD">
      <w:pPr>
        <w:pStyle w:val="Default"/>
        <w:jc w:val="both"/>
        <w:rPr>
          <w:bCs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6E71D1CD" wp14:editId="40D8FDC3">
            <wp:simplePos x="0" y="0"/>
            <wp:positionH relativeFrom="margin">
              <wp:align>center</wp:align>
            </wp:positionH>
            <wp:positionV relativeFrom="margin">
              <wp:posOffset>477520</wp:posOffset>
            </wp:positionV>
            <wp:extent cx="4495800" cy="5614035"/>
            <wp:effectExtent l="0" t="0" r="0" b="571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88639" w14:textId="36B89FA3" w:rsidR="00395129" w:rsidRDefault="00FB02B8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6D44" wp14:editId="4EAB694F">
                <wp:simplePos x="0" y="0"/>
                <wp:positionH relativeFrom="column">
                  <wp:posOffset>245962</wp:posOffset>
                </wp:positionH>
                <wp:positionV relativeFrom="paragraph">
                  <wp:posOffset>3573554</wp:posOffset>
                </wp:positionV>
                <wp:extent cx="364026" cy="2353172"/>
                <wp:effectExtent l="0" t="0" r="1714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26" cy="2353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2926" id="Retângulo 4" o:spid="_x0000_s1026" style="position:absolute;margin-left:19.35pt;margin-top:281.4pt;width:28.65pt;height:18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" fillcolor="white [3201]" strokecolor="white [3212]" strokeweight="1pt"/>
            </w:pict>
          </mc:Fallback>
        </mc:AlternateContent>
      </w:r>
    </w:p>
    <w:p w14:paraId="7CBD44AB" w14:textId="56B01ED9" w:rsidR="004D27F0" w:rsidRPr="0017042C" w:rsidRDefault="004D27F0" w:rsidP="007447B2">
      <w:pPr>
        <w:pStyle w:val="Default"/>
        <w:jc w:val="both"/>
        <w:rPr>
          <w:bCs/>
          <w:sz w:val="20"/>
          <w:szCs w:val="20"/>
        </w:rPr>
      </w:pPr>
    </w:p>
    <w:sectPr w:rsidR="004D27F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F069" w14:textId="77777777" w:rsidR="006236B0" w:rsidRDefault="006236B0">
      <w:r>
        <w:separator/>
      </w:r>
    </w:p>
  </w:endnote>
  <w:endnote w:type="continuationSeparator" w:id="0">
    <w:p w14:paraId="05C57F50" w14:textId="77777777" w:rsidR="006236B0" w:rsidRDefault="006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FAE8" w14:textId="77777777" w:rsidR="006236B0" w:rsidRDefault="006236B0">
      <w:r>
        <w:separator/>
      </w:r>
    </w:p>
  </w:footnote>
  <w:footnote w:type="continuationSeparator" w:id="0">
    <w:p w14:paraId="0590CABF" w14:textId="77777777" w:rsidR="006236B0" w:rsidRDefault="0062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3B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1E57C" wp14:editId="7A1DA5F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7DBF936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56B80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985B70C" w14:textId="77777777" w:rsidR="00244AC2" w:rsidRDefault="00244AC2" w:rsidP="00244AC2">
    <w:pPr>
      <w:pStyle w:val="Cabealho"/>
      <w:jc w:val="right"/>
      <w:rPr>
        <w:b/>
        <w:bCs/>
      </w:rPr>
    </w:pPr>
  </w:p>
  <w:p w14:paraId="59CC13DC" w14:textId="3F3A3C7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05F47">
      <w:rPr>
        <w:b/>
        <w:bCs/>
      </w:rPr>
      <w:t>0574</w:t>
    </w:r>
    <w:r w:rsidR="009339B1">
      <w:rPr>
        <w:b/>
        <w:bCs/>
      </w:rPr>
      <w:t>/</w:t>
    </w:r>
    <w:r w:rsidR="009E0343">
      <w:rPr>
        <w:b/>
        <w:bCs/>
      </w:rPr>
      <w:t>1</w:t>
    </w:r>
    <w:r w:rsidR="00505F47">
      <w:rPr>
        <w:b/>
        <w:bCs/>
      </w:rPr>
      <w:t>9</w:t>
    </w:r>
  </w:p>
  <w:p w14:paraId="0522CA39" w14:textId="4F0C455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710E1C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</w:t>
    </w:r>
    <w:r w:rsidR="00505F47">
      <w:rPr>
        <w:b/>
        <w:bCs/>
      </w:rPr>
      <w:t xml:space="preserve"> </w:t>
    </w:r>
    <w:r w:rsidR="00244AC2">
      <w:rPr>
        <w:b/>
        <w:bCs/>
      </w:rPr>
      <w:t xml:space="preserve"> Nº</w:t>
    </w:r>
    <w:r w:rsidR="009E1A81">
      <w:rPr>
        <w:b/>
        <w:bCs/>
      </w:rPr>
      <w:t xml:space="preserve">  </w:t>
    </w:r>
    <w:r w:rsidR="00244AC2">
      <w:rPr>
        <w:b/>
        <w:bCs/>
      </w:rPr>
      <w:t xml:space="preserve">   </w:t>
    </w:r>
    <w:r w:rsidR="00505F47">
      <w:rPr>
        <w:b/>
        <w:bCs/>
      </w:rPr>
      <w:t>025</w:t>
    </w:r>
    <w:r w:rsidR="009339B1">
      <w:rPr>
        <w:b/>
        <w:bCs/>
      </w:rPr>
      <w:t>/</w:t>
    </w:r>
    <w:r w:rsidR="00505F47">
      <w:rPr>
        <w:b/>
        <w:bCs/>
      </w:rPr>
      <w:t>19</w:t>
    </w:r>
  </w:p>
  <w:p w14:paraId="22B4A462" w14:textId="77777777" w:rsidR="00244AC2" w:rsidRDefault="00244AC2" w:rsidP="00244AC2">
    <w:pPr>
      <w:pStyle w:val="Cabealho"/>
      <w:jc w:val="right"/>
      <w:rPr>
        <w:b/>
        <w:bCs/>
      </w:rPr>
    </w:pPr>
  </w:p>
  <w:p w14:paraId="0712F582" w14:textId="77777777" w:rsidR="00244AC2" w:rsidRDefault="00244AC2" w:rsidP="00244AC2">
    <w:pPr>
      <w:pStyle w:val="Cabealho"/>
      <w:jc w:val="right"/>
      <w:rPr>
        <w:b/>
        <w:bCs/>
      </w:rPr>
    </w:pPr>
  </w:p>
  <w:p w14:paraId="14479FE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BCA"/>
    <w:rsid w:val="00026618"/>
    <w:rsid w:val="00033B6F"/>
    <w:rsid w:val="000962D6"/>
    <w:rsid w:val="000B5093"/>
    <w:rsid w:val="000B7CA8"/>
    <w:rsid w:val="000C1DF5"/>
    <w:rsid w:val="000F4162"/>
    <w:rsid w:val="000F535A"/>
    <w:rsid w:val="00113481"/>
    <w:rsid w:val="0013055B"/>
    <w:rsid w:val="00142DB8"/>
    <w:rsid w:val="0015472C"/>
    <w:rsid w:val="00156B80"/>
    <w:rsid w:val="0017042C"/>
    <w:rsid w:val="00182476"/>
    <w:rsid w:val="00192984"/>
    <w:rsid w:val="001A5B8E"/>
    <w:rsid w:val="001B1D64"/>
    <w:rsid w:val="001D099C"/>
    <w:rsid w:val="001D6044"/>
    <w:rsid w:val="001E15FB"/>
    <w:rsid w:val="001E2BD5"/>
    <w:rsid w:val="001E3D3B"/>
    <w:rsid w:val="0020384D"/>
    <w:rsid w:val="00206492"/>
    <w:rsid w:val="00244AC2"/>
    <w:rsid w:val="00245C79"/>
    <w:rsid w:val="00254F83"/>
    <w:rsid w:val="002724FE"/>
    <w:rsid w:val="00281135"/>
    <w:rsid w:val="00291447"/>
    <w:rsid w:val="002A179B"/>
    <w:rsid w:val="002B39EE"/>
    <w:rsid w:val="002C2775"/>
    <w:rsid w:val="002E756C"/>
    <w:rsid w:val="002F321C"/>
    <w:rsid w:val="00303AF0"/>
    <w:rsid w:val="0030556C"/>
    <w:rsid w:val="00311F9A"/>
    <w:rsid w:val="00315948"/>
    <w:rsid w:val="0032174A"/>
    <w:rsid w:val="00322580"/>
    <w:rsid w:val="00330A05"/>
    <w:rsid w:val="003363CE"/>
    <w:rsid w:val="00341B00"/>
    <w:rsid w:val="003544CB"/>
    <w:rsid w:val="0036703E"/>
    <w:rsid w:val="00381F87"/>
    <w:rsid w:val="00395129"/>
    <w:rsid w:val="0039795E"/>
    <w:rsid w:val="003C0D52"/>
    <w:rsid w:val="003D35A4"/>
    <w:rsid w:val="003D5D1A"/>
    <w:rsid w:val="003E3231"/>
    <w:rsid w:val="003E4786"/>
    <w:rsid w:val="003F6B87"/>
    <w:rsid w:val="00400083"/>
    <w:rsid w:val="00403C6C"/>
    <w:rsid w:val="00414169"/>
    <w:rsid w:val="0042580E"/>
    <w:rsid w:val="00426579"/>
    <w:rsid w:val="00446F25"/>
    <w:rsid w:val="00453B81"/>
    <w:rsid w:val="0046365B"/>
    <w:rsid w:val="00464A7D"/>
    <w:rsid w:val="00484022"/>
    <w:rsid w:val="00487D8A"/>
    <w:rsid w:val="00490D78"/>
    <w:rsid w:val="004A138F"/>
    <w:rsid w:val="004A5493"/>
    <w:rsid w:val="004B6A9E"/>
    <w:rsid w:val="004B6D43"/>
    <w:rsid w:val="004C1E11"/>
    <w:rsid w:val="004D27F0"/>
    <w:rsid w:val="004D2C22"/>
    <w:rsid w:val="004D6735"/>
    <w:rsid w:val="004E5BDC"/>
    <w:rsid w:val="004F273F"/>
    <w:rsid w:val="00504671"/>
    <w:rsid w:val="00505F47"/>
    <w:rsid w:val="00520A30"/>
    <w:rsid w:val="00543209"/>
    <w:rsid w:val="005530F5"/>
    <w:rsid w:val="00555551"/>
    <w:rsid w:val="00556572"/>
    <w:rsid w:val="0055658E"/>
    <w:rsid w:val="00566A9E"/>
    <w:rsid w:val="0058280C"/>
    <w:rsid w:val="00583A34"/>
    <w:rsid w:val="005903CC"/>
    <w:rsid w:val="00593946"/>
    <w:rsid w:val="005A2120"/>
    <w:rsid w:val="005D1965"/>
    <w:rsid w:val="005E63AE"/>
    <w:rsid w:val="005F7775"/>
    <w:rsid w:val="006236B0"/>
    <w:rsid w:val="00623738"/>
    <w:rsid w:val="0062789D"/>
    <w:rsid w:val="006613C7"/>
    <w:rsid w:val="00665150"/>
    <w:rsid w:val="00675615"/>
    <w:rsid w:val="00683211"/>
    <w:rsid w:val="006938C5"/>
    <w:rsid w:val="006951FF"/>
    <w:rsid w:val="006A35E3"/>
    <w:rsid w:val="006B2FE1"/>
    <w:rsid w:val="006B6B34"/>
    <w:rsid w:val="006F67D4"/>
    <w:rsid w:val="00710E1C"/>
    <w:rsid w:val="00714811"/>
    <w:rsid w:val="007216DD"/>
    <w:rsid w:val="00726148"/>
    <w:rsid w:val="007447B2"/>
    <w:rsid w:val="00772B09"/>
    <w:rsid w:val="007846FD"/>
    <w:rsid w:val="007953F9"/>
    <w:rsid w:val="007A3921"/>
    <w:rsid w:val="007A490E"/>
    <w:rsid w:val="007A74B6"/>
    <w:rsid w:val="007C455F"/>
    <w:rsid w:val="007D2822"/>
    <w:rsid w:val="007E0DAA"/>
    <w:rsid w:val="007F5959"/>
    <w:rsid w:val="00802AFD"/>
    <w:rsid w:val="00831400"/>
    <w:rsid w:val="008355B0"/>
    <w:rsid w:val="00837E3C"/>
    <w:rsid w:val="00844BF2"/>
    <w:rsid w:val="00847E49"/>
    <w:rsid w:val="00855B81"/>
    <w:rsid w:val="00874D4A"/>
    <w:rsid w:val="008B44B4"/>
    <w:rsid w:val="008C3A1B"/>
    <w:rsid w:val="00917FA8"/>
    <w:rsid w:val="009231CC"/>
    <w:rsid w:val="009339B1"/>
    <w:rsid w:val="0093653E"/>
    <w:rsid w:val="00940EF8"/>
    <w:rsid w:val="00943437"/>
    <w:rsid w:val="009479C2"/>
    <w:rsid w:val="009654CD"/>
    <w:rsid w:val="00966965"/>
    <w:rsid w:val="009862B4"/>
    <w:rsid w:val="00987893"/>
    <w:rsid w:val="009B5873"/>
    <w:rsid w:val="009B5889"/>
    <w:rsid w:val="009C04EC"/>
    <w:rsid w:val="009C3164"/>
    <w:rsid w:val="009E0343"/>
    <w:rsid w:val="009E1A81"/>
    <w:rsid w:val="009F6C1C"/>
    <w:rsid w:val="009F6E02"/>
    <w:rsid w:val="00A002AE"/>
    <w:rsid w:val="00A42BD6"/>
    <w:rsid w:val="00A52102"/>
    <w:rsid w:val="00A74362"/>
    <w:rsid w:val="00A753D4"/>
    <w:rsid w:val="00A810BB"/>
    <w:rsid w:val="00AC2218"/>
    <w:rsid w:val="00AC24A3"/>
    <w:rsid w:val="00AF7FDF"/>
    <w:rsid w:val="00B03454"/>
    <w:rsid w:val="00B203DA"/>
    <w:rsid w:val="00B25831"/>
    <w:rsid w:val="00B32995"/>
    <w:rsid w:val="00B40877"/>
    <w:rsid w:val="00B4214A"/>
    <w:rsid w:val="00B93FF9"/>
    <w:rsid w:val="00BB26B5"/>
    <w:rsid w:val="00BB3402"/>
    <w:rsid w:val="00BD7C4D"/>
    <w:rsid w:val="00BE065D"/>
    <w:rsid w:val="00C26B33"/>
    <w:rsid w:val="00C307B0"/>
    <w:rsid w:val="00C45921"/>
    <w:rsid w:val="00C45952"/>
    <w:rsid w:val="00C54512"/>
    <w:rsid w:val="00C72428"/>
    <w:rsid w:val="00CA0680"/>
    <w:rsid w:val="00CA5C69"/>
    <w:rsid w:val="00CB02AD"/>
    <w:rsid w:val="00CB4EF9"/>
    <w:rsid w:val="00CD7A70"/>
    <w:rsid w:val="00CE614D"/>
    <w:rsid w:val="00D00992"/>
    <w:rsid w:val="00D239D2"/>
    <w:rsid w:val="00D31936"/>
    <w:rsid w:val="00D47542"/>
    <w:rsid w:val="00D63064"/>
    <w:rsid w:val="00D71299"/>
    <w:rsid w:val="00D84060"/>
    <w:rsid w:val="00D903DD"/>
    <w:rsid w:val="00D97B33"/>
    <w:rsid w:val="00DA531B"/>
    <w:rsid w:val="00DB608D"/>
    <w:rsid w:val="00DD165F"/>
    <w:rsid w:val="00DE419F"/>
    <w:rsid w:val="00DF6913"/>
    <w:rsid w:val="00E00B36"/>
    <w:rsid w:val="00E0664C"/>
    <w:rsid w:val="00E2716F"/>
    <w:rsid w:val="00E31D59"/>
    <w:rsid w:val="00E35A27"/>
    <w:rsid w:val="00E7431A"/>
    <w:rsid w:val="00E8628A"/>
    <w:rsid w:val="00EA1192"/>
    <w:rsid w:val="00EA1503"/>
    <w:rsid w:val="00EC0C7A"/>
    <w:rsid w:val="00EE3E86"/>
    <w:rsid w:val="00EF3D40"/>
    <w:rsid w:val="00F04E0A"/>
    <w:rsid w:val="00F05832"/>
    <w:rsid w:val="00F36A0D"/>
    <w:rsid w:val="00F432AC"/>
    <w:rsid w:val="00F81C7E"/>
    <w:rsid w:val="00F844B8"/>
    <w:rsid w:val="00F91FB6"/>
    <w:rsid w:val="00F94E39"/>
    <w:rsid w:val="00FA7195"/>
    <w:rsid w:val="00FB02B8"/>
    <w:rsid w:val="00FB20D1"/>
    <w:rsid w:val="00FC43CC"/>
    <w:rsid w:val="00FC7F7F"/>
    <w:rsid w:val="00FD3066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C62E53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5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1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1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129"/>
    <w:rPr>
      <w:b/>
      <w:bCs/>
    </w:rPr>
  </w:style>
  <w:style w:type="paragraph" w:styleId="Reviso">
    <w:name w:val="Revision"/>
    <w:hidden/>
    <w:uiPriority w:val="99"/>
    <w:semiHidden/>
    <w:rsid w:val="00C45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DE3F-95C1-4DCA-B4A0-6A209C6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827</TotalTime>
  <Pages>4</Pages>
  <Words>516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2 - 05/10/20 </cp:lastModifiedBy>
  <cp:revision>32</cp:revision>
  <cp:lastPrinted>2017-11-16T12:21:00Z</cp:lastPrinted>
  <dcterms:created xsi:type="dcterms:W3CDTF">2017-11-10T16:59:00Z</dcterms:created>
  <dcterms:modified xsi:type="dcterms:W3CDTF">2020-10-06T12:35:00Z</dcterms:modified>
</cp:coreProperties>
</file>