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7EF" w:rsidRPr="000F100B" w:rsidRDefault="000617EF" w:rsidP="000F100B">
      <w:pPr>
        <w:widowControl w:val="0"/>
        <w:tabs>
          <w:tab w:val="right" w:pos="8505"/>
        </w:tabs>
        <w:rPr>
          <w:sz w:val="24"/>
          <w:szCs w:val="24"/>
        </w:rPr>
      </w:pPr>
      <w:r w:rsidRPr="000F100B">
        <w:rPr>
          <w:sz w:val="24"/>
          <w:szCs w:val="24"/>
        </w:rPr>
        <w:t xml:space="preserve">Of. nº            /GP. </w:t>
      </w:r>
      <w:r w:rsidRPr="000F100B">
        <w:rPr>
          <w:sz w:val="24"/>
          <w:szCs w:val="24"/>
        </w:rPr>
        <w:tab/>
      </w:r>
    </w:p>
    <w:p w:rsidR="000617EF" w:rsidRPr="000F100B" w:rsidRDefault="000617EF" w:rsidP="000F100B">
      <w:pPr>
        <w:widowControl w:val="0"/>
        <w:tabs>
          <w:tab w:val="left" w:pos="2160"/>
        </w:tabs>
        <w:ind w:firstLine="1418"/>
        <w:rPr>
          <w:sz w:val="24"/>
          <w:szCs w:val="24"/>
        </w:rPr>
      </w:pPr>
    </w:p>
    <w:p w:rsidR="000617EF" w:rsidRDefault="000617EF" w:rsidP="000F100B">
      <w:pPr>
        <w:widowControl w:val="0"/>
        <w:tabs>
          <w:tab w:val="left" w:pos="2160"/>
        </w:tabs>
        <w:ind w:firstLine="1418"/>
        <w:jc w:val="both"/>
        <w:rPr>
          <w:sz w:val="24"/>
          <w:szCs w:val="24"/>
        </w:rPr>
      </w:pPr>
    </w:p>
    <w:p w:rsidR="000617EF" w:rsidRDefault="000617EF" w:rsidP="000F100B">
      <w:pPr>
        <w:widowControl w:val="0"/>
        <w:tabs>
          <w:tab w:val="left" w:pos="2160"/>
        </w:tabs>
        <w:ind w:firstLine="1418"/>
        <w:jc w:val="both"/>
        <w:rPr>
          <w:sz w:val="24"/>
          <w:szCs w:val="24"/>
        </w:rPr>
      </w:pPr>
    </w:p>
    <w:p w:rsidR="000617EF" w:rsidRPr="0074232F" w:rsidRDefault="000617EF" w:rsidP="0074232F">
      <w:pPr>
        <w:widowControl w:val="0"/>
        <w:tabs>
          <w:tab w:val="left" w:pos="2160"/>
        </w:tabs>
        <w:ind w:firstLine="2127"/>
        <w:jc w:val="both"/>
        <w:rPr>
          <w:sz w:val="24"/>
          <w:szCs w:val="24"/>
        </w:rPr>
      </w:pPr>
      <w:r w:rsidRPr="0074232F">
        <w:rPr>
          <w:sz w:val="24"/>
          <w:szCs w:val="24"/>
        </w:rPr>
        <w:t>Senhor</w:t>
      </w:r>
      <w:r>
        <w:rPr>
          <w:sz w:val="24"/>
          <w:szCs w:val="24"/>
        </w:rPr>
        <w:t>a</w:t>
      </w:r>
      <w:r w:rsidRPr="0074232F">
        <w:rPr>
          <w:sz w:val="24"/>
          <w:szCs w:val="24"/>
        </w:rPr>
        <w:t xml:space="preserve"> Presidente:</w:t>
      </w:r>
    </w:p>
    <w:p w:rsidR="000617EF" w:rsidRPr="0074232F" w:rsidRDefault="000617EF" w:rsidP="0074232F">
      <w:pPr>
        <w:widowControl w:val="0"/>
        <w:tabs>
          <w:tab w:val="left" w:pos="2160"/>
        </w:tabs>
        <w:ind w:firstLine="2127"/>
        <w:jc w:val="both"/>
        <w:rPr>
          <w:sz w:val="24"/>
          <w:szCs w:val="24"/>
        </w:rPr>
      </w:pPr>
    </w:p>
    <w:p w:rsidR="000617EF" w:rsidRPr="0074232F" w:rsidRDefault="000617EF" w:rsidP="0074232F">
      <w:pPr>
        <w:widowControl w:val="0"/>
        <w:tabs>
          <w:tab w:val="left" w:pos="2160"/>
        </w:tabs>
        <w:ind w:firstLine="2127"/>
        <w:jc w:val="both"/>
        <w:rPr>
          <w:sz w:val="24"/>
          <w:szCs w:val="24"/>
        </w:rPr>
      </w:pPr>
    </w:p>
    <w:p w:rsidR="000617EF" w:rsidRDefault="000617EF" w:rsidP="006804CD">
      <w:pPr>
        <w:widowControl w:val="0"/>
        <w:tabs>
          <w:tab w:val="left" w:pos="2160"/>
        </w:tabs>
        <w:ind w:firstLine="2127"/>
        <w:jc w:val="both"/>
        <w:rPr>
          <w:sz w:val="24"/>
          <w:szCs w:val="24"/>
        </w:rPr>
      </w:pPr>
      <w:r w:rsidRPr="0074232F">
        <w:rPr>
          <w:sz w:val="24"/>
          <w:szCs w:val="24"/>
        </w:rPr>
        <w:t>Dirijo-me a Vossa Excelência para encaminhar-lhe, no uso da prerrogativa que me é conferida pelo inc. VII do art. 94 da Lei Orgânica do Município de Porto Alegre, o anexo Projeto de Lei</w:t>
      </w:r>
      <w:r>
        <w:rPr>
          <w:sz w:val="24"/>
          <w:szCs w:val="24"/>
        </w:rPr>
        <w:t xml:space="preserve"> Complementar</w:t>
      </w:r>
      <w:r w:rsidRPr="0074232F">
        <w:rPr>
          <w:sz w:val="24"/>
          <w:szCs w:val="24"/>
        </w:rPr>
        <w:t xml:space="preserve"> que </w:t>
      </w:r>
      <w:r>
        <w:rPr>
          <w:sz w:val="24"/>
          <w:szCs w:val="24"/>
        </w:rPr>
        <w:t>a</w:t>
      </w:r>
      <w:r w:rsidRPr="0074232F">
        <w:rPr>
          <w:sz w:val="24"/>
          <w:szCs w:val="24"/>
        </w:rPr>
        <w:t xml:space="preserve">ltera </w:t>
      </w:r>
      <w:r>
        <w:rPr>
          <w:sz w:val="24"/>
          <w:szCs w:val="24"/>
        </w:rPr>
        <w:t xml:space="preserve">a Legislação Municipal que versa sobre as gratificações </w:t>
      </w:r>
      <w:r w:rsidR="001E6BD3">
        <w:rPr>
          <w:sz w:val="24"/>
          <w:szCs w:val="24"/>
        </w:rPr>
        <w:t xml:space="preserve">na Controladoria-Geral do Município, da Secretaria Municipal de Transparência e Controladoria (SMTC), e </w:t>
      </w:r>
      <w:r>
        <w:rPr>
          <w:sz w:val="24"/>
          <w:szCs w:val="24"/>
        </w:rPr>
        <w:t>Secretaria Municipal de Planejamento e Gestão (SMPG)</w:t>
      </w:r>
      <w:r w:rsidR="001E6BD3">
        <w:rPr>
          <w:sz w:val="24"/>
          <w:szCs w:val="24"/>
        </w:rPr>
        <w:t>, sendo</w:t>
      </w:r>
      <w:r>
        <w:rPr>
          <w:sz w:val="24"/>
          <w:szCs w:val="24"/>
        </w:rPr>
        <w:t>: Gratificação de Incentivo ao Desempenho (GID) instituída pela L</w:t>
      </w:r>
      <w:r w:rsidRPr="00BE1B6B">
        <w:rPr>
          <w:sz w:val="24"/>
          <w:szCs w:val="24"/>
        </w:rPr>
        <w:t>ei n</w:t>
      </w:r>
      <w:r>
        <w:rPr>
          <w:sz w:val="24"/>
          <w:szCs w:val="24"/>
        </w:rPr>
        <w:t xml:space="preserve">º 11.242, de </w:t>
      </w:r>
      <w:proofErr w:type="gramStart"/>
      <w:r>
        <w:rPr>
          <w:sz w:val="24"/>
          <w:szCs w:val="24"/>
        </w:rPr>
        <w:t>4</w:t>
      </w:r>
      <w:proofErr w:type="gramEnd"/>
      <w:r>
        <w:rPr>
          <w:sz w:val="24"/>
          <w:szCs w:val="24"/>
        </w:rPr>
        <w:t xml:space="preserve"> de abril de 2012, G</w:t>
      </w:r>
      <w:r w:rsidRPr="00BE1B6B">
        <w:rPr>
          <w:sz w:val="24"/>
          <w:szCs w:val="24"/>
        </w:rPr>
        <w:t xml:space="preserve">ratificação de </w:t>
      </w:r>
      <w:r>
        <w:rPr>
          <w:sz w:val="24"/>
          <w:szCs w:val="24"/>
        </w:rPr>
        <w:t>R</w:t>
      </w:r>
      <w:r w:rsidRPr="00BE1B6B">
        <w:rPr>
          <w:sz w:val="24"/>
          <w:szCs w:val="24"/>
        </w:rPr>
        <w:t xml:space="preserve">esultado </w:t>
      </w:r>
      <w:r>
        <w:rPr>
          <w:sz w:val="24"/>
          <w:szCs w:val="24"/>
        </w:rPr>
        <w:t>F</w:t>
      </w:r>
      <w:r w:rsidRPr="00BE1B6B">
        <w:rPr>
          <w:sz w:val="24"/>
          <w:szCs w:val="24"/>
        </w:rPr>
        <w:t xml:space="preserve">azendário e de </w:t>
      </w:r>
      <w:r>
        <w:rPr>
          <w:sz w:val="24"/>
          <w:szCs w:val="24"/>
        </w:rPr>
        <w:t>P</w:t>
      </w:r>
      <w:r w:rsidRPr="00BE1B6B">
        <w:rPr>
          <w:sz w:val="24"/>
          <w:szCs w:val="24"/>
        </w:rPr>
        <w:t xml:space="preserve">rogramação </w:t>
      </w:r>
      <w:r>
        <w:rPr>
          <w:sz w:val="24"/>
          <w:szCs w:val="24"/>
        </w:rPr>
        <w:t>O</w:t>
      </w:r>
      <w:r w:rsidRPr="00BE1B6B">
        <w:rPr>
          <w:sz w:val="24"/>
          <w:szCs w:val="24"/>
        </w:rPr>
        <w:t>rçamentária (</w:t>
      </w:r>
      <w:r>
        <w:rPr>
          <w:sz w:val="24"/>
          <w:szCs w:val="24"/>
        </w:rPr>
        <w:t>GRFPO</w:t>
      </w:r>
      <w:r w:rsidRPr="00BE1B6B">
        <w:rPr>
          <w:sz w:val="24"/>
          <w:szCs w:val="24"/>
        </w:rPr>
        <w:t>)</w:t>
      </w:r>
      <w:r>
        <w:rPr>
          <w:sz w:val="24"/>
          <w:szCs w:val="24"/>
        </w:rPr>
        <w:t xml:space="preserve"> instituída pela Lei </w:t>
      </w:r>
      <w:r w:rsidRPr="00BE1B6B">
        <w:rPr>
          <w:sz w:val="24"/>
          <w:szCs w:val="24"/>
        </w:rPr>
        <w:t>nº 10.087, de 16 de novembro de 2006</w:t>
      </w:r>
      <w:r>
        <w:rPr>
          <w:sz w:val="24"/>
          <w:szCs w:val="24"/>
        </w:rPr>
        <w:t xml:space="preserve"> e Gr</w:t>
      </w:r>
      <w:bookmarkStart w:id="0" w:name="_GoBack"/>
      <w:bookmarkEnd w:id="0"/>
      <w:r>
        <w:rPr>
          <w:sz w:val="24"/>
          <w:szCs w:val="24"/>
        </w:rPr>
        <w:t>atificação Especial (</w:t>
      </w:r>
      <w:r w:rsidR="00E70B87">
        <w:rPr>
          <w:sz w:val="24"/>
          <w:szCs w:val="24"/>
        </w:rPr>
        <w:t>GPE</w:t>
      </w:r>
      <w:r>
        <w:rPr>
          <w:sz w:val="24"/>
          <w:szCs w:val="24"/>
        </w:rPr>
        <w:t>) instituída pela L</w:t>
      </w:r>
      <w:r w:rsidRPr="00BE1B6B">
        <w:rPr>
          <w:sz w:val="24"/>
          <w:szCs w:val="24"/>
        </w:rPr>
        <w:t>ei nº 11.400, de 27 de dezembro de 2012</w:t>
      </w:r>
      <w:r>
        <w:rPr>
          <w:sz w:val="24"/>
          <w:szCs w:val="24"/>
        </w:rPr>
        <w:t>,</w:t>
      </w:r>
      <w:r w:rsidRPr="00141236">
        <w:t xml:space="preserve"> </w:t>
      </w:r>
      <w:r w:rsidRPr="00141236">
        <w:rPr>
          <w:sz w:val="24"/>
          <w:szCs w:val="24"/>
        </w:rPr>
        <w:t>a fim de ser submetido à apreciação dessa Egrégia Câmara Municipal de Vereadores.</w:t>
      </w:r>
    </w:p>
    <w:p w:rsidR="000617EF" w:rsidRDefault="000617EF" w:rsidP="006804CD">
      <w:pPr>
        <w:widowControl w:val="0"/>
        <w:tabs>
          <w:tab w:val="left" w:pos="2160"/>
        </w:tabs>
        <w:ind w:firstLine="2127"/>
        <w:jc w:val="both"/>
        <w:rPr>
          <w:sz w:val="24"/>
          <w:szCs w:val="24"/>
        </w:rPr>
      </w:pPr>
    </w:p>
    <w:p w:rsidR="00B42A13" w:rsidRDefault="00B42A13" w:rsidP="00B42A13">
      <w:pPr>
        <w:widowControl w:val="0"/>
        <w:tabs>
          <w:tab w:val="left" w:pos="2160"/>
        </w:tabs>
        <w:ind w:firstLine="2127"/>
        <w:jc w:val="both"/>
        <w:rPr>
          <w:sz w:val="24"/>
          <w:szCs w:val="24"/>
        </w:rPr>
      </w:pPr>
      <w:r w:rsidRPr="00B90E4C">
        <w:rPr>
          <w:sz w:val="24"/>
          <w:szCs w:val="24"/>
        </w:rPr>
        <w:t>Em sendo assim, vimos requerer tramitação em regime de urgência do presente Projeto, nos termos do art. 95 da Lei Orgânica do Município c/c art. 112 do Regimento Interno da Câmara Municipal de Porto Alegre os quais estão em simetria com a Constituição Federal, art. 64, §1º, art. 151 do Regimento Interno da Câmara dos Deputados, art. 375 do Regimento Interno do Senado Federal, art. 62 da Constituição do Estado do Rio Grande do Sul, art. 172 do Regimento Interno da Assembleia Legislativa do Rio Grande do Sul, tendo em vista tratar-se de projeto prioritário para a cidade.</w:t>
      </w:r>
    </w:p>
    <w:p w:rsidR="00B42A13" w:rsidRDefault="00B42A13" w:rsidP="006804CD">
      <w:pPr>
        <w:widowControl w:val="0"/>
        <w:tabs>
          <w:tab w:val="left" w:pos="2160"/>
        </w:tabs>
        <w:ind w:firstLine="2127"/>
        <w:jc w:val="both"/>
        <w:rPr>
          <w:sz w:val="24"/>
          <w:szCs w:val="24"/>
        </w:rPr>
      </w:pPr>
    </w:p>
    <w:p w:rsidR="000617EF" w:rsidRPr="00855465" w:rsidRDefault="000617EF" w:rsidP="006804CD">
      <w:pPr>
        <w:widowControl w:val="0"/>
        <w:tabs>
          <w:tab w:val="left" w:pos="2160"/>
        </w:tabs>
        <w:ind w:firstLine="2127"/>
        <w:jc w:val="both"/>
        <w:rPr>
          <w:sz w:val="24"/>
          <w:szCs w:val="24"/>
        </w:rPr>
      </w:pPr>
      <w:r w:rsidRPr="00855465">
        <w:rPr>
          <w:sz w:val="24"/>
          <w:szCs w:val="24"/>
        </w:rPr>
        <w:t>A justificativa que acompanha o Expediente evidencia as razões e a finalidade da presente proposta.</w:t>
      </w:r>
    </w:p>
    <w:p w:rsidR="000617EF" w:rsidRPr="00855465" w:rsidRDefault="000617EF" w:rsidP="00855465">
      <w:pPr>
        <w:widowControl w:val="0"/>
        <w:tabs>
          <w:tab w:val="left" w:pos="2160"/>
        </w:tabs>
        <w:ind w:firstLine="2127"/>
        <w:jc w:val="both"/>
        <w:rPr>
          <w:sz w:val="24"/>
          <w:szCs w:val="24"/>
        </w:rPr>
      </w:pPr>
    </w:p>
    <w:p w:rsidR="000617EF" w:rsidRPr="00855465" w:rsidRDefault="000617EF" w:rsidP="00855465">
      <w:pPr>
        <w:widowControl w:val="0"/>
        <w:tabs>
          <w:tab w:val="left" w:pos="2160"/>
        </w:tabs>
        <w:ind w:firstLine="2127"/>
        <w:jc w:val="both"/>
        <w:rPr>
          <w:sz w:val="24"/>
          <w:szCs w:val="24"/>
        </w:rPr>
      </w:pPr>
      <w:r w:rsidRPr="00855465">
        <w:rPr>
          <w:sz w:val="24"/>
          <w:szCs w:val="24"/>
        </w:rPr>
        <w:t>Atenciosamente,</w:t>
      </w:r>
    </w:p>
    <w:p w:rsidR="000617EF" w:rsidRPr="00855465" w:rsidRDefault="000617EF" w:rsidP="00855465">
      <w:pPr>
        <w:widowControl w:val="0"/>
        <w:tabs>
          <w:tab w:val="left" w:pos="2160"/>
        </w:tabs>
        <w:ind w:firstLine="2127"/>
        <w:jc w:val="both"/>
        <w:rPr>
          <w:sz w:val="24"/>
          <w:szCs w:val="24"/>
        </w:rPr>
      </w:pPr>
    </w:p>
    <w:p w:rsidR="000617EF" w:rsidRPr="00855465" w:rsidRDefault="000617EF" w:rsidP="00855465">
      <w:pPr>
        <w:widowControl w:val="0"/>
        <w:tabs>
          <w:tab w:val="left" w:pos="2160"/>
        </w:tabs>
        <w:ind w:firstLine="2127"/>
        <w:jc w:val="both"/>
        <w:rPr>
          <w:sz w:val="24"/>
          <w:szCs w:val="24"/>
        </w:rPr>
      </w:pPr>
    </w:p>
    <w:p w:rsidR="000617EF" w:rsidRPr="00855465" w:rsidRDefault="000617EF" w:rsidP="0074232F">
      <w:pPr>
        <w:widowControl w:val="0"/>
        <w:tabs>
          <w:tab w:val="left" w:pos="2160"/>
        </w:tabs>
        <w:jc w:val="center"/>
        <w:rPr>
          <w:sz w:val="24"/>
          <w:szCs w:val="24"/>
        </w:rPr>
      </w:pPr>
      <w:r w:rsidRPr="00855465">
        <w:rPr>
          <w:sz w:val="24"/>
          <w:szCs w:val="24"/>
        </w:rPr>
        <w:t>Nelson Marchezan Júnior,</w:t>
      </w:r>
    </w:p>
    <w:p w:rsidR="000617EF" w:rsidRPr="00855465" w:rsidRDefault="000617EF" w:rsidP="0074232F">
      <w:pPr>
        <w:widowControl w:val="0"/>
        <w:tabs>
          <w:tab w:val="left" w:pos="2160"/>
        </w:tabs>
        <w:jc w:val="center"/>
        <w:rPr>
          <w:sz w:val="24"/>
          <w:szCs w:val="24"/>
        </w:rPr>
      </w:pPr>
      <w:r w:rsidRPr="00855465">
        <w:rPr>
          <w:sz w:val="24"/>
          <w:szCs w:val="24"/>
        </w:rPr>
        <w:t>Prefeito de Porto Alegre.</w:t>
      </w:r>
    </w:p>
    <w:p w:rsidR="000617EF" w:rsidRDefault="000617EF" w:rsidP="0074232F">
      <w:pPr>
        <w:widowControl w:val="0"/>
        <w:tabs>
          <w:tab w:val="left" w:pos="2160"/>
        </w:tabs>
        <w:jc w:val="center"/>
      </w:pPr>
    </w:p>
    <w:p w:rsidR="000617EF" w:rsidRDefault="000617EF" w:rsidP="0074232F">
      <w:pPr>
        <w:widowControl w:val="0"/>
        <w:tabs>
          <w:tab w:val="left" w:pos="2160"/>
        </w:tabs>
        <w:jc w:val="center"/>
      </w:pPr>
    </w:p>
    <w:p w:rsidR="000617EF" w:rsidRDefault="000617EF" w:rsidP="0074232F">
      <w:pPr>
        <w:widowControl w:val="0"/>
        <w:tabs>
          <w:tab w:val="left" w:pos="2160"/>
        </w:tabs>
        <w:jc w:val="center"/>
      </w:pPr>
    </w:p>
    <w:p w:rsidR="000617EF" w:rsidRDefault="000617EF" w:rsidP="0074232F">
      <w:pPr>
        <w:widowControl w:val="0"/>
        <w:tabs>
          <w:tab w:val="left" w:pos="2160"/>
        </w:tabs>
        <w:jc w:val="center"/>
      </w:pPr>
    </w:p>
    <w:p w:rsidR="000617EF" w:rsidRDefault="000617EF" w:rsidP="0074232F">
      <w:pPr>
        <w:widowControl w:val="0"/>
        <w:tabs>
          <w:tab w:val="left" w:pos="2160"/>
        </w:tabs>
        <w:jc w:val="center"/>
      </w:pPr>
    </w:p>
    <w:p w:rsidR="000617EF" w:rsidRDefault="000617EF" w:rsidP="0074232F">
      <w:pPr>
        <w:widowControl w:val="0"/>
        <w:tabs>
          <w:tab w:val="left" w:pos="2160"/>
        </w:tabs>
        <w:jc w:val="center"/>
      </w:pPr>
    </w:p>
    <w:p w:rsidR="000617EF" w:rsidRDefault="000617EF" w:rsidP="0074232F">
      <w:pPr>
        <w:widowControl w:val="0"/>
        <w:tabs>
          <w:tab w:val="left" w:pos="2160"/>
        </w:tabs>
        <w:jc w:val="center"/>
      </w:pPr>
    </w:p>
    <w:p w:rsidR="000617EF" w:rsidRDefault="000617EF" w:rsidP="0074232F">
      <w:pPr>
        <w:widowControl w:val="0"/>
        <w:tabs>
          <w:tab w:val="left" w:pos="2160"/>
        </w:tabs>
        <w:jc w:val="center"/>
      </w:pPr>
    </w:p>
    <w:p w:rsidR="000617EF" w:rsidRDefault="000617EF" w:rsidP="0074232F">
      <w:pPr>
        <w:widowControl w:val="0"/>
        <w:tabs>
          <w:tab w:val="left" w:pos="2160"/>
        </w:tabs>
        <w:jc w:val="center"/>
      </w:pPr>
    </w:p>
    <w:p w:rsidR="000617EF" w:rsidRPr="00855465" w:rsidRDefault="000617EF" w:rsidP="0074232F">
      <w:pPr>
        <w:widowControl w:val="0"/>
        <w:tabs>
          <w:tab w:val="left" w:pos="2160"/>
        </w:tabs>
        <w:jc w:val="center"/>
      </w:pPr>
    </w:p>
    <w:p w:rsidR="000617EF" w:rsidRPr="00855465" w:rsidRDefault="000617EF" w:rsidP="00855465">
      <w:pPr>
        <w:widowControl w:val="0"/>
        <w:tabs>
          <w:tab w:val="left" w:pos="2160"/>
        </w:tabs>
        <w:ind w:firstLine="2127"/>
        <w:jc w:val="both"/>
      </w:pPr>
    </w:p>
    <w:p w:rsidR="000617EF" w:rsidRDefault="000617EF" w:rsidP="00855465">
      <w:pPr>
        <w:widowControl w:val="0"/>
        <w:tabs>
          <w:tab w:val="left" w:pos="2160"/>
        </w:tabs>
        <w:jc w:val="both"/>
        <w:rPr>
          <w:sz w:val="24"/>
          <w:szCs w:val="24"/>
        </w:rPr>
      </w:pPr>
      <w:r w:rsidRPr="00855465">
        <w:rPr>
          <w:sz w:val="24"/>
          <w:szCs w:val="24"/>
        </w:rPr>
        <w:t>Excelentíssim</w:t>
      </w:r>
      <w:r>
        <w:rPr>
          <w:sz w:val="24"/>
          <w:szCs w:val="24"/>
        </w:rPr>
        <w:t>a</w:t>
      </w:r>
      <w:r w:rsidRPr="00855465">
        <w:rPr>
          <w:sz w:val="24"/>
          <w:szCs w:val="24"/>
        </w:rPr>
        <w:t xml:space="preserve"> Senhor</w:t>
      </w:r>
      <w:r>
        <w:rPr>
          <w:sz w:val="24"/>
          <w:szCs w:val="24"/>
        </w:rPr>
        <w:t>a</w:t>
      </w:r>
      <w:r w:rsidRPr="00855465">
        <w:rPr>
          <w:sz w:val="24"/>
          <w:szCs w:val="24"/>
        </w:rPr>
        <w:t xml:space="preserve"> Vereador</w:t>
      </w:r>
      <w:r>
        <w:rPr>
          <w:sz w:val="24"/>
          <w:szCs w:val="24"/>
        </w:rPr>
        <w:t>a</w:t>
      </w:r>
      <w:r w:rsidRPr="00855465">
        <w:rPr>
          <w:sz w:val="24"/>
          <w:szCs w:val="24"/>
        </w:rPr>
        <w:t xml:space="preserve"> </w:t>
      </w:r>
      <w:r>
        <w:rPr>
          <w:sz w:val="24"/>
          <w:szCs w:val="24"/>
        </w:rPr>
        <w:t>Mônica Leal,</w:t>
      </w:r>
    </w:p>
    <w:p w:rsidR="000617EF" w:rsidRDefault="000617EF" w:rsidP="00B42A13">
      <w:pPr>
        <w:widowControl w:val="0"/>
        <w:tabs>
          <w:tab w:val="left" w:pos="2160"/>
        </w:tabs>
        <w:jc w:val="both"/>
        <w:rPr>
          <w:b/>
          <w:bCs/>
          <w:sz w:val="24"/>
          <w:szCs w:val="24"/>
        </w:rPr>
      </w:pPr>
      <w:r w:rsidRPr="00855465">
        <w:rPr>
          <w:sz w:val="24"/>
          <w:szCs w:val="24"/>
        </w:rPr>
        <w:t>Presidente da Câmara Municipal de Porto Alegre.</w:t>
      </w:r>
      <w:proofErr w:type="gramStart"/>
      <w:r>
        <w:rPr>
          <w:b/>
          <w:bCs/>
          <w:sz w:val="24"/>
          <w:szCs w:val="24"/>
        </w:rPr>
        <w:br w:type="page"/>
      </w:r>
      <w:proofErr w:type="gramEnd"/>
    </w:p>
    <w:p w:rsidR="000617EF" w:rsidRPr="000F100B" w:rsidRDefault="000617EF" w:rsidP="000F100B">
      <w:pPr>
        <w:jc w:val="center"/>
        <w:rPr>
          <w:b/>
          <w:bCs/>
          <w:sz w:val="24"/>
          <w:szCs w:val="24"/>
        </w:rPr>
      </w:pPr>
      <w:r w:rsidRPr="000F100B">
        <w:rPr>
          <w:b/>
          <w:bCs/>
          <w:sz w:val="24"/>
          <w:szCs w:val="24"/>
        </w:rPr>
        <w:lastRenderedPageBreak/>
        <w:t>PROJETO DE LEI</w:t>
      </w:r>
      <w:r>
        <w:rPr>
          <w:b/>
          <w:bCs/>
          <w:sz w:val="24"/>
          <w:szCs w:val="24"/>
        </w:rPr>
        <w:t xml:space="preserve"> Nº               /19.</w:t>
      </w:r>
    </w:p>
    <w:p w:rsidR="000617EF" w:rsidRDefault="000617EF" w:rsidP="000F100B">
      <w:pPr>
        <w:jc w:val="both"/>
        <w:rPr>
          <w:sz w:val="24"/>
          <w:szCs w:val="24"/>
        </w:rPr>
      </w:pPr>
    </w:p>
    <w:p w:rsidR="000617EF" w:rsidRDefault="000617EF" w:rsidP="000F100B">
      <w:pPr>
        <w:jc w:val="both"/>
        <w:rPr>
          <w:sz w:val="24"/>
          <w:szCs w:val="24"/>
        </w:rPr>
      </w:pPr>
    </w:p>
    <w:p w:rsidR="000617EF" w:rsidRPr="000F100B" w:rsidRDefault="000617EF" w:rsidP="000F100B">
      <w:pPr>
        <w:jc w:val="both"/>
        <w:rPr>
          <w:sz w:val="24"/>
          <w:szCs w:val="24"/>
        </w:rPr>
      </w:pPr>
    </w:p>
    <w:p w:rsidR="000617EF" w:rsidRPr="00F3511D" w:rsidRDefault="000617EF" w:rsidP="00D343EA">
      <w:pPr>
        <w:ind w:left="4253"/>
        <w:jc w:val="both"/>
        <w:rPr>
          <w:b/>
          <w:bCs/>
          <w:sz w:val="24"/>
          <w:szCs w:val="24"/>
        </w:rPr>
      </w:pPr>
      <w:r w:rsidRPr="00F3511D">
        <w:rPr>
          <w:b/>
          <w:bCs/>
          <w:sz w:val="24"/>
          <w:szCs w:val="24"/>
        </w:rPr>
        <w:t xml:space="preserve">Altera o </w:t>
      </w:r>
      <w:r w:rsidRPr="00F3511D">
        <w:rPr>
          <w:b/>
          <w:bCs/>
          <w:i/>
          <w:iCs/>
          <w:sz w:val="24"/>
          <w:szCs w:val="24"/>
        </w:rPr>
        <w:t>caput</w:t>
      </w:r>
      <w:r w:rsidRPr="00F3511D">
        <w:rPr>
          <w:b/>
          <w:bCs/>
          <w:sz w:val="24"/>
          <w:szCs w:val="24"/>
        </w:rPr>
        <w:t xml:space="preserve"> </w:t>
      </w:r>
      <w:r w:rsidR="001549B4" w:rsidRPr="00F3511D">
        <w:rPr>
          <w:b/>
          <w:bCs/>
          <w:sz w:val="24"/>
          <w:szCs w:val="24"/>
        </w:rPr>
        <w:t xml:space="preserve">e o parágrafo único </w:t>
      </w:r>
      <w:r w:rsidRPr="00F3511D">
        <w:rPr>
          <w:b/>
          <w:bCs/>
          <w:sz w:val="24"/>
          <w:szCs w:val="24"/>
        </w:rPr>
        <w:t xml:space="preserve">do art. 1º, o </w:t>
      </w:r>
      <w:r w:rsidR="00CF6CC8" w:rsidRPr="00F3511D">
        <w:rPr>
          <w:b/>
          <w:bCs/>
          <w:i/>
          <w:sz w:val="24"/>
          <w:szCs w:val="24"/>
        </w:rPr>
        <w:t>caput</w:t>
      </w:r>
      <w:r w:rsidR="00CF6CC8" w:rsidRPr="00F3511D">
        <w:rPr>
          <w:b/>
          <w:bCs/>
          <w:sz w:val="24"/>
          <w:szCs w:val="24"/>
        </w:rPr>
        <w:t xml:space="preserve"> do </w:t>
      </w:r>
      <w:r w:rsidRPr="00F3511D">
        <w:rPr>
          <w:b/>
          <w:bCs/>
          <w:sz w:val="24"/>
          <w:szCs w:val="24"/>
        </w:rPr>
        <w:t xml:space="preserve">art. 9º e inclui os </w:t>
      </w:r>
      <w:proofErr w:type="spellStart"/>
      <w:r w:rsidRPr="00F3511D">
        <w:rPr>
          <w:b/>
          <w:bCs/>
          <w:sz w:val="24"/>
          <w:szCs w:val="24"/>
        </w:rPr>
        <w:t>incs</w:t>
      </w:r>
      <w:proofErr w:type="spellEnd"/>
      <w:r w:rsidRPr="00F3511D">
        <w:rPr>
          <w:b/>
          <w:bCs/>
          <w:sz w:val="24"/>
          <w:szCs w:val="24"/>
        </w:rPr>
        <w:t xml:space="preserve">. I </w:t>
      </w:r>
      <w:r w:rsidR="007643D2" w:rsidRPr="00F3511D">
        <w:rPr>
          <w:b/>
          <w:bCs/>
          <w:sz w:val="24"/>
          <w:szCs w:val="24"/>
        </w:rPr>
        <w:t>a IX</w:t>
      </w:r>
      <w:r w:rsidR="001549B4" w:rsidRPr="00F3511D">
        <w:rPr>
          <w:b/>
          <w:bCs/>
          <w:sz w:val="24"/>
          <w:szCs w:val="24"/>
        </w:rPr>
        <w:t xml:space="preserve"> ao </w:t>
      </w:r>
      <w:r w:rsidR="001549B4" w:rsidRPr="00F3511D">
        <w:rPr>
          <w:b/>
          <w:bCs/>
          <w:i/>
          <w:sz w:val="24"/>
          <w:szCs w:val="24"/>
        </w:rPr>
        <w:t>caput</w:t>
      </w:r>
      <w:r w:rsidR="0022217F" w:rsidRPr="00F3511D">
        <w:rPr>
          <w:b/>
          <w:bCs/>
          <w:sz w:val="24"/>
          <w:szCs w:val="24"/>
        </w:rPr>
        <w:t xml:space="preserve"> e I a X</w:t>
      </w:r>
      <w:r w:rsidR="001549B4" w:rsidRPr="00F3511D">
        <w:rPr>
          <w:b/>
          <w:bCs/>
          <w:sz w:val="24"/>
          <w:szCs w:val="24"/>
        </w:rPr>
        <w:t xml:space="preserve"> ao parágrafo único d</w:t>
      </w:r>
      <w:r w:rsidRPr="00F3511D">
        <w:rPr>
          <w:b/>
          <w:bCs/>
          <w:sz w:val="24"/>
          <w:szCs w:val="24"/>
        </w:rPr>
        <w:t xml:space="preserve">o art. 1º, todos na Lei nº 11.242, de </w:t>
      </w:r>
      <w:proofErr w:type="gramStart"/>
      <w:r w:rsidRPr="00F3511D">
        <w:rPr>
          <w:b/>
          <w:bCs/>
          <w:sz w:val="24"/>
          <w:szCs w:val="24"/>
        </w:rPr>
        <w:t>4</w:t>
      </w:r>
      <w:proofErr w:type="gramEnd"/>
      <w:r w:rsidRPr="00F3511D">
        <w:rPr>
          <w:b/>
          <w:bCs/>
          <w:sz w:val="24"/>
          <w:szCs w:val="24"/>
        </w:rPr>
        <w:t xml:space="preserve"> de abril de 2012; altera</w:t>
      </w:r>
      <w:r w:rsidR="00042DE7" w:rsidRPr="00F3511D">
        <w:rPr>
          <w:b/>
          <w:bCs/>
          <w:sz w:val="24"/>
          <w:szCs w:val="24"/>
        </w:rPr>
        <w:t xml:space="preserve"> a ementa,</w:t>
      </w:r>
      <w:r w:rsidRPr="00F3511D">
        <w:rPr>
          <w:b/>
          <w:bCs/>
          <w:sz w:val="24"/>
          <w:szCs w:val="24"/>
        </w:rPr>
        <w:t xml:space="preserve"> o </w:t>
      </w:r>
      <w:r w:rsidRPr="00F3511D">
        <w:rPr>
          <w:b/>
          <w:bCs/>
          <w:i/>
          <w:iCs/>
          <w:sz w:val="24"/>
          <w:szCs w:val="24"/>
        </w:rPr>
        <w:t>caput</w:t>
      </w:r>
      <w:r w:rsidRPr="00F3511D">
        <w:rPr>
          <w:b/>
          <w:bCs/>
          <w:sz w:val="24"/>
          <w:szCs w:val="24"/>
        </w:rPr>
        <w:t xml:space="preserve"> </w:t>
      </w:r>
      <w:r w:rsidR="00CF6CC8" w:rsidRPr="00F3511D">
        <w:rPr>
          <w:b/>
          <w:bCs/>
          <w:sz w:val="24"/>
          <w:szCs w:val="24"/>
        </w:rPr>
        <w:t xml:space="preserve">do </w:t>
      </w:r>
      <w:r w:rsidRPr="00F3511D">
        <w:rPr>
          <w:b/>
          <w:bCs/>
          <w:sz w:val="24"/>
          <w:szCs w:val="24"/>
        </w:rPr>
        <w:t xml:space="preserve">art. 1º, o §1º e o </w:t>
      </w:r>
      <w:r w:rsidRPr="00F3511D">
        <w:rPr>
          <w:b/>
          <w:bCs/>
          <w:i/>
          <w:iCs/>
          <w:sz w:val="24"/>
          <w:szCs w:val="24"/>
        </w:rPr>
        <w:t xml:space="preserve">caput </w:t>
      </w:r>
      <w:r w:rsidRPr="00F3511D">
        <w:rPr>
          <w:b/>
          <w:bCs/>
          <w:sz w:val="24"/>
          <w:szCs w:val="24"/>
        </w:rPr>
        <w:t xml:space="preserve">do art. 2º, o inc. I do art. 5º e o </w:t>
      </w:r>
      <w:r w:rsidRPr="00F3511D">
        <w:rPr>
          <w:b/>
          <w:bCs/>
          <w:i/>
          <w:iCs/>
          <w:sz w:val="24"/>
          <w:szCs w:val="24"/>
        </w:rPr>
        <w:t>caput</w:t>
      </w:r>
      <w:r w:rsidRPr="00F3511D">
        <w:rPr>
          <w:b/>
          <w:bCs/>
          <w:sz w:val="24"/>
          <w:szCs w:val="24"/>
        </w:rPr>
        <w:t xml:space="preserve"> do art. 11</w:t>
      </w:r>
      <w:r w:rsidR="00CF6CC8" w:rsidRPr="00F3511D">
        <w:rPr>
          <w:b/>
          <w:bCs/>
          <w:sz w:val="24"/>
          <w:szCs w:val="24"/>
        </w:rPr>
        <w:t xml:space="preserve"> e inclui</w:t>
      </w:r>
      <w:r w:rsidR="007F049C" w:rsidRPr="00F3511D">
        <w:rPr>
          <w:b/>
          <w:bCs/>
          <w:sz w:val="24"/>
          <w:szCs w:val="24"/>
        </w:rPr>
        <w:t xml:space="preserve"> </w:t>
      </w:r>
      <w:r w:rsidR="00CF6CC8" w:rsidRPr="00F3511D">
        <w:rPr>
          <w:b/>
          <w:bCs/>
          <w:sz w:val="24"/>
          <w:szCs w:val="24"/>
        </w:rPr>
        <w:t xml:space="preserve">os </w:t>
      </w:r>
      <w:proofErr w:type="spellStart"/>
      <w:r w:rsidR="00CF6CC8" w:rsidRPr="00F3511D">
        <w:rPr>
          <w:b/>
          <w:bCs/>
          <w:sz w:val="24"/>
          <w:szCs w:val="24"/>
        </w:rPr>
        <w:t>incs</w:t>
      </w:r>
      <w:proofErr w:type="spellEnd"/>
      <w:r w:rsidR="00CF6CC8" w:rsidRPr="00F3511D">
        <w:rPr>
          <w:b/>
          <w:bCs/>
          <w:sz w:val="24"/>
          <w:szCs w:val="24"/>
        </w:rPr>
        <w:t xml:space="preserve">. I a IV </w:t>
      </w:r>
      <w:r w:rsidR="006723BF" w:rsidRPr="00F3511D">
        <w:rPr>
          <w:b/>
          <w:bCs/>
          <w:sz w:val="24"/>
          <w:szCs w:val="24"/>
        </w:rPr>
        <w:t>a</w:t>
      </w:r>
      <w:r w:rsidR="00CF6CC8" w:rsidRPr="00F3511D">
        <w:rPr>
          <w:b/>
          <w:bCs/>
          <w:sz w:val="24"/>
          <w:szCs w:val="24"/>
        </w:rPr>
        <w:t>o art. 1º</w:t>
      </w:r>
      <w:r w:rsidR="006723BF" w:rsidRPr="00F3511D">
        <w:rPr>
          <w:b/>
          <w:bCs/>
          <w:sz w:val="24"/>
          <w:szCs w:val="24"/>
        </w:rPr>
        <w:t xml:space="preserve"> e o art. 12-A</w:t>
      </w:r>
      <w:r w:rsidR="00CF6CC8" w:rsidRPr="00F3511D">
        <w:rPr>
          <w:b/>
          <w:bCs/>
          <w:sz w:val="24"/>
          <w:szCs w:val="24"/>
        </w:rPr>
        <w:t xml:space="preserve"> n</w:t>
      </w:r>
      <w:r w:rsidRPr="00F3511D">
        <w:rPr>
          <w:b/>
          <w:bCs/>
          <w:sz w:val="24"/>
          <w:szCs w:val="24"/>
        </w:rPr>
        <w:t>a Lei nº 10.087, de 16 de novembro de 2006; altera o</w:t>
      </w:r>
      <w:r w:rsidR="00CF6CC8" w:rsidRPr="00F3511D">
        <w:rPr>
          <w:b/>
          <w:bCs/>
          <w:sz w:val="24"/>
          <w:szCs w:val="24"/>
        </w:rPr>
        <w:t xml:space="preserve"> </w:t>
      </w:r>
      <w:r w:rsidR="00CF6CC8" w:rsidRPr="00F3511D">
        <w:rPr>
          <w:b/>
          <w:bCs/>
          <w:i/>
          <w:sz w:val="24"/>
          <w:szCs w:val="24"/>
        </w:rPr>
        <w:t>caput</w:t>
      </w:r>
      <w:r w:rsidRPr="00F3511D">
        <w:rPr>
          <w:b/>
          <w:bCs/>
          <w:sz w:val="24"/>
          <w:szCs w:val="24"/>
        </w:rPr>
        <w:t xml:space="preserve"> art. 3º da Lei nº 11.964, de 30 de novembro de 2015; altera o </w:t>
      </w:r>
      <w:proofErr w:type="spellStart"/>
      <w:r w:rsidRPr="00F3511D">
        <w:rPr>
          <w:b/>
          <w:bCs/>
          <w:sz w:val="24"/>
          <w:szCs w:val="24"/>
        </w:rPr>
        <w:t>inc</w:t>
      </w:r>
      <w:r w:rsidR="00601921" w:rsidRPr="00F3511D">
        <w:rPr>
          <w:b/>
          <w:bCs/>
          <w:sz w:val="24"/>
          <w:szCs w:val="24"/>
        </w:rPr>
        <w:t>s</w:t>
      </w:r>
      <w:proofErr w:type="spellEnd"/>
      <w:r w:rsidRPr="00F3511D">
        <w:rPr>
          <w:b/>
          <w:bCs/>
          <w:sz w:val="24"/>
          <w:szCs w:val="24"/>
        </w:rPr>
        <w:t xml:space="preserve">. </w:t>
      </w:r>
      <w:r w:rsidR="00601921" w:rsidRPr="00F3511D">
        <w:rPr>
          <w:b/>
          <w:bCs/>
          <w:sz w:val="24"/>
          <w:szCs w:val="24"/>
        </w:rPr>
        <w:t>I</w:t>
      </w:r>
      <w:r w:rsidR="00B40C34" w:rsidRPr="00F3511D">
        <w:rPr>
          <w:b/>
          <w:bCs/>
          <w:sz w:val="24"/>
          <w:szCs w:val="24"/>
        </w:rPr>
        <w:t>,</w:t>
      </w:r>
      <w:r w:rsidR="00601921" w:rsidRPr="00F3511D">
        <w:rPr>
          <w:b/>
          <w:bCs/>
          <w:sz w:val="24"/>
          <w:szCs w:val="24"/>
        </w:rPr>
        <w:t xml:space="preserve"> </w:t>
      </w:r>
      <w:r w:rsidR="00B40C34" w:rsidRPr="00F3511D">
        <w:rPr>
          <w:b/>
          <w:bCs/>
          <w:sz w:val="24"/>
          <w:szCs w:val="24"/>
        </w:rPr>
        <w:t xml:space="preserve">II </w:t>
      </w:r>
      <w:r w:rsidR="00601921" w:rsidRPr="00F3511D">
        <w:rPr>
          <w:b/>
          <w:bCs/>
          <w:sz w:val="24"/>
          <w:szCs w:val="24"/>
        </w:rPr>
        <w:t xml:space="preserve">e </w:t>
      </w:r>
      <w:r w:rsidRPr="00F3511D">
        <w:rPr>
          <w:b/>
          <w:bCs/>
          <w:sz w:val="24"/>
          <w:szCs w:val="24"/>
        </w:rPr>
        <w:t xml:space="preserve">III do art. 14 da Lei nº 11.400, 27 de dezembro de 2012; </w:t>
      </w:r>
    </w:p>
    <w:p w:rsidR="000617EF" w:rsidRDefault="000617EF" w:rsidP="00987A4E">
      <w:pPr>
        <w:ind w:left="4253"/>
        <w:jc w:val="both"/>
        <w:rPr>
          <w:b/>
          <w:bCs/>
          <w:sz w:val="24"/>
          <w:szCs w:val="24"/>
        </w:rPr>
      </w:pPr>
    </w:p>
    <w:p w:rsidR="000617EF" w:rsidRDefault="000617EF" w:rsidP="007E0113">
      <w:pPr>
        <w:ind w:firstLine="1418"/>
        <w:jc w:val="both"/>
        <w:rPr>
          <w:b/>
          <w:bCs/>
          <w:sz w:val="24"/>
          <w:szCs w:val="24"/>
        </w:rPr>
      </w:pPr>
    </w:p>
    <w:p w:rsidR="000617EF" w:rsidRPr="00F3511D" w:rsidRDefault="000617EF" w:rsidP="003B745B">
      <w:pPr>
        <w:ind w:firstLine="1418"/>
        <w:jc w:val="both"/>
        <w:rPr>
          <w:sz w:val="24"/>
          <w:szCs w:val="24"/>
        </w:rPr>
      </w:pPr>
      <w:r w:rsidRPr="003B745B">
        <w:rPr>
          <w:b/>
          <w:bCs/>
          <w:sz w:val="24"/>
          <w:szCs w:val="24"/>
        </w:rPr>
        <w:t>Art. 1</w:t>
      </w:r>
      <w:r w:rsidR="00680069">
        <w:rPr>
          <w:sz w:val="24"/>
          <w:szCs w:val="24"/>
        </w:rPr>
        <w:t>º</w:t>
      </w:r>
      <w:proofErr w:type="gramStart"/>
      <w:r w:rsidR="00680069">
        <w:rPr>
          <w:sz w:val="24"/>
          <w:szCs w:val="24"/>
        </w:rPr>
        <w:t xml:space="preserve"> </w:t>
      </w:r>
      <w:r w:rsidR="00B42A13">
        <w:rPr>
          <w:sz w:val="24"/>
          <w:szCs w:val="24"/>
        </w:rPr>
        <w:t xml:space="preserve"> </w:t>
      </w:r>
      <w:proofErr w:type="gramEnd"/>
      <w:r w:rsidRPr="00F3511D">
        <w:rPr>
          <w:sz w:val="24"/>
          <w:szCs w:val="24"/>
        </w:rPr>
        <w:t>Ficam alterado</w:t>
      </w:r>
      <w:r w:rsidR="00680069" w:rsidRPr="00F3511D">
        <w:rPr>
          <w:sz w:val="24"/>
          <w:szCs w:val="24"/>
        </w:rPr>
        <w:t>s</w:t>
      </w:r>
      <w:r w:rsidRPr="00F3511D">
        <w:rPr>
          <w:sz w:val="24"/>
          <w:szCs w:val="24"/>
        </w:rPr>
        <w:t xml:space="preserve"> o </w:t>
      </w:r>
      <w:r w:rsidRPr="00F3511D">
        <w:rPr>
          <w:i/>
          <w:iCs/>
          <w:sz w:val="24"/>
          <w:szCs w:val="24"/>
        </w:rPr>
        <w:t>caput</w:t>
      </w:r>
      <w:r w:rsidRPr="00F3511D">
        <w:rPr>
          <w:sz w:val="24"/>
          <w:szCs w:val="24"/>
        </w:rPr>
        <w:t xml:space="preserve"> </w:t>
      </w:r>
      <w:r w:rsidR="00680069" w:rsidRPr="00F3511D">
        <w:rPr>
          <w:sz w:val="24"/>
          <w:szCs w:val="24"/>
        </w:rPr>
        <w:t>e o parágrafo único</w:t>
      </w:r>
      <w:r w:rsidR="007F049C" w:rsidRPr="00F3511D">
        <w:rPr>
          <w:sz w:val="24"/>
          <w:szCs w:val="24"/>
        </w:rPr>
        <w:t xml:space="preserve"> e</w:t>
      </w:r>
      <w:r w:rsidR="00680069" w:rsidRPr="00F3511D">
        <w:rPr>
          <w:sz w:val="24"/>
          <w:szCs w:val="24"/>
        </w:rPr>
        <w:t xml:space="preserve"> </w:t>
      </w:r>
      <w:r w:rsidRPr="00F3511D">
        <w:rPr>
          <w:sz w:val="24"/>
          <w:szCs w:val="24"/>
        </w:rPr>
        <w:t xml:space="preserve">incluídos os </w:t>
      </w:r>
      <w:proofErr w:type="spellStart"/>
      <w:r w:rsidRPr="00F3511D">
        <w:rPr>
          <w:sz w:val="24"/>
          <w:szCs w:val="24"/>
        </w:rPr>
        <w:t>incs</w:t>
      </w:r>
      <w:proofErr w:type="spellEnd"/>
      <w:r w:rsidRPr="00F3511D">
        <w:rPr>
          <w:sz w:val="24"/>
          <w:szCs w:val="24"/>
        </w:rPr>
        <w:t xml:space="preserve">. I a IX ao </w:t>
      </w:r>
      <w:r w:rsidR="00680069" w:rsidRPr="00F3511D">
        <w:rPr>
          <w:i/>
          <w:sz w:val="24"/>
          <w:szCs w:val="24"/>
        </w:rPr>
        <w:t>caput</w:t>
      </w:r>
      <w:r w:rsidR="001F61CB" w:rsidRPr="00F3511D">
        <w:rPr>
          <w:sz w:val="24"/>
          <w:szCs w:val="24"/>
        </w:rPr>
        <w:t xml:space="preserve"> e os </w:t>
      </w:r>
      <w:proofErr w:type="spellStart"/>
      <w:r w:rsidR="001F61CB" w:rsidRPr="00F3511D">
        <w:rPr>
          <w:sz w:val="24"/>
          <w:szCs w:val="24"/>
        </w:rPr>
        <w:t>incs</w:t>
      </w:r>
      <w:proofErr w:type="spellEnd"/>
      <w:r w:rsidR="001F61CB" w:rsidRPr="00F3511D">
        <w:rPr>
          <w:sz w:val="24"/>
          <w:szCs w:val="24"/>
        </w:rPr>
        <w:t>. I a X</w:t>
      </w:r>
      <w:r w:rsidR="00680069" w:rsidRPr="00F3511D">
        <w:rPr>
          <w:sz w:val="24"/>
          <w:szCs w:val="24"/>
        </w:rPr>
        <w:t xml:space="preserve"> ao parágrafo único do </w:t>
      </w:r>
      <w:r w:rsidRPr="00F3511D">
        <w:rPr>
          <w:sz w:val="24"/>
          <w:szCs w:val="24"/>
        </w:rPr>
        <w:t>art. 1º da Lei nº 11.242, de 2012, conforme segue:</w:t>
      </w:r>
    </w:p>
    <w:p w:rsidR="000617EF" w:rsidRPr="003B745B" w:rsidRDefault="000617EF" w:rsidP="003B745B">
      <w:pPr>
        <w:ind w:firstLine="1418"/>
        <w:jc w:val="both"/>
        <w:rPr>
          <w:sz w:val="24"/>
          <w:szCs w:val="24"/>
        </w:rPr>
      </w:pPr>
    </w:p>
    <w:p w:rsidR="000617EF" w:rsidRDefault="00B42A13" w:rsidP="003B745B">
      <w:pPr>
        <w:ind w:firstLine="1418"/>
        <w:jc w:val="both"/>
        <w:rPr>
          <w:sz w:val="24"/>
          <w:szCs w:val="24"/>
        </w:rPr>
      </w:pPr>
      <w:r>
        <w:rPr>
          <w:sz w:val="24"/>
          <w:szCs w:val="24"/>
        </w:rPr>
        <w:t>“Art. 1º</w:t>
      </w:r>
      <w:proofErr w:type="gramStart"/>
      <w:r>
        <w:rPr>
          <w:sz w:val="24"/>
          <w:szCs w:val="24"/>
        </w:rPr>
        <w:t xml:space="preserve"> </w:t>
      </w:r>
      <w:r w:rsidR="000617EF" w:rsidRPr="003B745B">
        <w:rPr>
          <w:sz w:val="24"/>
          <w:szCs w:val="24"/>
        </w:rPr>
        <w:t xml:space="preserve"> </w:t>
      </w:r>
      <w:proofErr w:type="gramEnd"/>
      <w:r w:rsidR="000617EF" w:rsidRPr="003B745B">
        <w:rPr>
          <w:sz w:val="24"/>
          <w:szCs w:val="24"/>
        </w:rPr>
        <w:t>Fica criada a Gratificação de Incentivo ao Desempenho (GID), devida aos servidores que estejam em efetivo exercício nas unidades de trabalho abaixo listadas, da Secretaria Municipal de Planejamento e Gestão (SMPG):</w:t>
      </w:r>
    </w:p>
    <w:p w:rsidR="000617EF" w:rsidRPr="003B745B" w:rsidRDefault="000617EF" w:rsidP="003B745B">
      <w:pPr>
        <w:ind w:firstLine="1418"/>
        <w:jc w:val="both"/>
        <w:rPr>
          <w:sz w:val="24"/>
          <w:szCs w:val="24"/>
        </w:rPr>
      </w:pPr>
    </w:p>
    <w:p w:rsidR="000617EF" w:rsidRPr="003B745B" w:rsidRDefault="000617EF" w:rsidP="003B745B">
      <w:pPr>
        <w:ind w:firstLine="1418"/>
        <w:jc w:val="both"/>
        <w:rPr>
          <w:sz w:val="24"/>
          <w:szCs w:val="24"/>
        </w:rPr>
      </w:pPr>
      <w:r w:rsidRPr="003B745B">
        <w:rPr>
          <w:sz w:val="24"/>
          <w:szCs w:val="24"/>
        </w:rPr>
        <w:t xml:space="preserve">I </w:t>
      </w:r>
      <w:r w:rsidR="00247E01">
        <w:rPr>
          <w:sz w:val="24"/>
          <w:szCs w:val="24"/>
        </w:rPr>
        <w:t>–</w:t>
      </w:r>
      <w:r w:rsidRPr="003B745B">
        <w:rPr>
          <w:sz w:val="24"/>
          <w:szCs w:val="24"/>
        </w:rPr>
        <w:t xml:space="preserve"> no Gabinete do Secretário (GS);</w:t>
      </w:r>
    </w:p>
    <w:p w:rsidR="000617EF" w:rsidRDefault="000617EF" w:rsidP="003B745B">
      <w:pPr>
        <w:ind w:firstLine="1418"/>
        <w:jc w:val="both"/>
        <w:rPr>
          <w:sz w:val="24"/>
          <w:szCs w:val="24"/>
        </w:rPr>
      </w:pPr>
    </w:p>
    <w:p w:rsidR="000617EF" w:rsidRPr="003B745B" w:rsidRDefault="000617EF" w:rsidP="003B745B">
      <w:pPr>
        <w:ind w:firstLine="1418"/>
        <w:jc w:val="both"/>
        <w:rPr>
          <w:sz w:val="24"/>
          <w:szCs w:val="24"/>
        </w:rPr>
      </w:pPr>
      <w:r w:rsidRPr="003B745B">
        <w:rPr>
          <w:sz w:val="24"/>
          <w:szCs w:val="24"/>
        </w:rPr>
        <w:t xml:space="preserve">II </w:t>
      </w:r>
      <w:r w:rsidR="00247E01">
        <w:rPr>
          <w:sz w:val="24"/>
          <w:szCs w:val="24"/>
        </w:rPr>
        <w:t>–</w:t>
      </w:r>
      <w:r w:rsidRPr="003B745B">
        <w:rPr>
          <w:sz w:val="24"/>
          <w:szCs w:val="24"/>
        </w:rPr>
        <w:t xml:space="preserve"> na Escola de Gestão Pública (EGP) e em suas unidades de trabalho;</w:t>
      </w:r>
    </w:p>
    <w:p w:rsidR="000617EF" w:rsidRDefault="000617EF" w:rsidP="003B745B">
      <w:pPr>
        <w:ind w:firstLine="1418"/>
        <w:jc w:val="both"/>
        <w:rPr>
          <w:sz w:val="24"/>
          <w:szCs w:val="24"/>
        </w:rPr>
      </w:pPr>
    </w:p>
    <w:p w:rsidR="000617EF" w:rsidRPr="003B745B" w:rsidRDefault="000617EF" w:rsidP="003B745B">
      <w:pPr>
        <w:ind w:firstLine="1418"/>
        <w:jc w:val="both"/>
        <w:rPr>
          <w:sz w:val="24"/>
          <w:szCs w:val="24"/>
        </w:rPr>
      </w:pPr>
      <w:r w:rsidRPr="003B745B">
        <w:rPr>
          <w:sz w:val="24"/>
          <w:szCs w:val="24"/>
        </w:rPr>
        <w:t xml:space="preserve">III </w:t>
      </w:r>
      <w:r w:rsidR="00247E01">
        <w:rPr>
          <w:sz w:val="24"/>
          <w:szCs w:val="24"/>
        </w:rPr>
        <w:t>–</w:t>
      </w:r>
      <w:r w:rsidRPr="003B745B">
        <w:rPr>
          <w:sz w:val="24"/>
          <w:szCs w:val="24"/>
        </w:rPr>
        <w:t xml:space="preserve"> na Comissão Permanente de Sindicância (CPS);</w:t>
      </w:r>
    </w:p>
    <w:p w:rsidR="000617EF" w:rsidRDefault="000617EF" w:rsidP="003B745B">
      <w:pPr>
        <w:ind w:firstLine="1418"/>
        <w:jc w:val="both"/>
        <w:rPr>
          <w:sz w:val="24"/>
          <w:szCs w:val="24"/>
        </w:rPr>
      </w:pPr>
    </w:p>
    <w:p w:rsidR="000617EF" w:rsidRPr="003B745B" w:rsidRDefault="000617EF" w:rsidP="003B745B">
      <w:pPr>
        <w:ind w:firstLine="1418"/>
        <w:jc w:val="both"/>
        <w:rPr>
          <w:sz w:val="24"/>
          <w:szCs w:val="24"/>
        </w:rPr>
      </w:pPr>
      <w:r w:rsidRPr="003B745B">
        <w:rPr>
          <w:sz w:val="24"/>
          <w:szCs w:val="24"/>
        </w:rPr>
        <w:t xml:space="preserve">IV </w:t>
      </w:r>
      <w:r w:rsidR="00247E01">
        <w:rPr>
          <w:sz w:val="24"/>
          <w:szCs w:val="24"/>
        </w:rPr>
        <w:t>–</w:t>
      </w:r>
      <w:r w:rsidRPr="003B745B">
        <w:rPr>
          <w:sz w:val="24"/>
          <w:szCs w:val="24"/>
        </w:rPr>
        <w:t xml:space="preserve"> na Assessoria Técnica (ASSETEC);</w:t>
      </w:r>
    </w:p>
    <w:p w:rsidR="000617EF" w:rsidRDefault="000617EF" w:rsidP="003B745B">
      <w:pPr>
        <w:ind w:firstLine="1418"/>
        <w:jc w:val="both"/>
        <w:rPr>
          <w:sz w:val="24"/>
          <w:szCs w:val="24"/>
        </w:rPr>
      </w:pPr>
    </w:p>
    <w:p w:rsidR="000617EF" w:rsidRPr="003B745B" w:rsidRDefault="000617EF" w:rsidP="003B745B">
      <w:pPr>
        <w:ind w:firstLine="1418"/>
        <w:jc w:val="both"/>
        <w:rPr>
          <w:sz w:val="24"/>
          <w:szCs w:val="24"/>
        </w:rPr>
      </w:pPr>
      <w:r w:rsidRPr="003B745B">
        <w:rPr>
          <w:sz w:val="24"/>
          <w:szCs w:val="24"/>
        </w:rPr>
        <w:t xml:space="preserve">V </w:t>
      </w:r>
      <w:r w:rsidR="00247E01">
        <w:rPr>
          <w:sz w:val="24"/>
          <w:szCs w:val="24"/>
        </w:rPr>
        <w:t>–</w:t>
      </w:r>
      <w:r w:rsidRPr="003B745B">
        <w:rPr>
          <w:sz w:val="24"/>
          <w:szCs w:val="24"/>
        </w:rPr>
        <w:t xml:space="preserve"> no Diário Oficial de Porto Alegre (DOPA);</w:t>
      </w:r>
    </w:p>
    <w:p w:rsidR="000617EF" w:rsidRDefault="000617EF" w:rsidP="003B745B">
      <w:pPr>
        <w:ind w:firstLine="1418"/>
        <w:jc w:val="both"/>
        <w:rPr>
          <w:sz w:val="24"/>
          <w:szCs w:val="24"/>
        </w:rPr>
      </w:pPr>
    </w:p>
    <w:p w:rsidR="000617EF" w:rsidRPr="003B745B" w:rsidRDefault="000617EF" w:rsidP="003B745B">
      <w:pPr>
        <w:ind w:firstLine="1418"/>
        <w:jc w:val="both"/>
        <w:rPr>
          <w:sz w:val="24"/>
          <w:szCs w:val="24"/>
        </w:rPr>
      </w:pPr>
      <w:r w:rsidRPr="003B745B">
        <w:rPr>
          <w:sz w:val="24"/>
          <w:szCs w:val="24"/>
        </w:rPr>
        <w:t xml:space="preserve">VI </w:t>
      </w:r>
      <w:r w:rsidR="00247E01">
        <w:rPr>
          <w:sz w:val="24"/>
          <w:szCs w:val="24"/>
        </w:rPr>
        <w:t>–</w:t>
      </w:r>
      <w:r w:rsidRPr="003B745B">
        <w:rPr>
          <w:sz w:val="24"/>
          <w:szCs w:val="24"/>
        </w:rPr>
        <w:t xml:space="preserve"> na Diretoria-Geral de Pessoas (DGPES) e em suas unidades de trabalho;</w:t>
      </w:r>
    </w:p>
    <w:p w:rsidR="000617EF" w:rsidRDefault="000617EF" w:rsidP="003B745B">
      <w:pPr>
        <w:ind w:firstLine="1418"/>
        <w:jc w:val="both"/>
        <w:rPr>
          <w:sz w:val="24"/>
          <w:szCs w:val="24"/>
        </w:rPr>
      </w:pPr>
    </w:p>
    <w:p w:rsidR="000617EF" w:rsidRDefault="000617EF" w:rsidP="003B745B">
      <w:pPr>
        <w:ind w:firstLine="1418"/>
        <w:jc w:val="both"/>
        <w:rPr>
          <w:sz w:val="24"/>
          <w:szCs w:val="24"/>
        </w:rPr>
      </w:pPr>
      <w:r w:rsidRPr="003B745B">
        <w:rPr>
          <w:sz w:val="24"/>
          <w:szCs w:val="24"/>
        </w:rPr>
        <w:t xml:space="preserve">VII </w:t>
      </w:r>
      <w:r w:rsidR="00247E01">
        <w:rPr>
          <w:sz w:val="24"/>
          <w:szCs w:val="24"/>
        </w:rPr>
        <w:t>–</w:t>
      </w:r>
      <w:r w:rsidRPr="003B745B">
        <w:rPr>
          <w:sz w:val="24"/>
          <w:szCs w:val="24"/>
        </w:rPr>
        <w:t xml:space="preserve"> na Coordenação de Frota (CF), da Diretoria-Geral de Ativos e Locações (DGAL);</w:t>
      </w:r>
    </w:p>
    <w:p w:rsidR="000617EF" w:rsidRPr="003B745B" w:rsidRDefault="000617EF" w:rsidP="003B745B">
      <w:pPr>
        <w:ind w:firstLine="1418"/>
        <w:jc w:val="both"/>
        <w:rPr>
          <w:sz w:val="24"/>
          <w:szCs w:val="24"/>
        </w:rPr>
      </w:pPr>
    </w:p>
    <w:p w:rsidR="000617EF" w:rsidRPr="003B745B" w:rsidRDefault="000617EF" w:rsidP="003B745B">
      <w:pPr>
        <w:ind w:firstLine="1418"/>
        <w:jc w:val="both"/>
        <w:rPr>
          <w:sz w:val="24"/>
          <w:szCs w:val="24"/>
        </w:rPr>
      </w:pPr>
      <w:r w:rsidRPr="003B745B">
        <w:rPr>
          <w:sz w:val="24"/>
          <w:szCs w:val="24"/>
        </w:rPr>
        <w:t xml:space="preserve">VIII </w:t>
      </w:r>
      <w:r w:rsidR="00247E01">
        <w:rPr>
          <w:sz w:val="24"/>
          <w:szCs w:val="24"/>
        </w:rPr>
        <w:t>–</w:t>
      </w:r>
      <w:r w:rsidR="00CF6CC8">
        <w:rPr>
          <w:sz w:val="24"/>
          <w:szCs w:val="24"/>
        </w:rPr>
        <w:t xml:space="preserve"> </w:t>
      </w:r>
      <w:r w:rsidRPr="003B745B">
        <w:rPr>
          <w:sz w:val="24"/>
          <w:szCs w:val="24"/>
        </w:rPr>
        <w:t>na Diretoria-Geral de Desenvolvimento Organizacional (DGDO) e em suas unidades de trabalho;</w:t>
      </w:r>
    </w:p>
    <w:p w:rsidR="000617EF" w:rsidRDefault="000617EF" w:rsidP="003B745B">
      <w:pPr>
        <w:ind w:firstLine="1418"/>
        <w:jc w:val="both"/>
        <w:rPr>
          <w:sz w:val="24"/>
          <w:szCs w:val="24"/>
        </w:rPr>
      </w:pPr>
    </w:p>
    <w:p w:rsidR="000617EF" w:rsidRPr="003B745B" w:rsidRDefault="000617EF" w:rsidP="003B745B">
      <w:pPr>
        <w:ind w:firstLine="1418"/>
        <w:jc w:val="both"/>
        <w:rPr>
          <w:sz w:val="24"/>
          <w:szCs w:val="24"/>
        </w:rPr>
      </w:pPr>
      <w:r w:rsidRPr="003B745B">
        <w:rPr>
          <w:sz w:val="24"/>
          <w:szCs w:val="24"/>
        </w:rPr>
        <w:t xml:space="preserve">IX </w:t>
      </w:r>
      <w:r w:rsidR="00247E01">
        <w:rPr>
          <w:sz w:val="24"/>
          <w:szCs w:val="24"/>
        </w:rPr>
        <w:t>–</w:t>
      </w:r>
      <w:r w:rsidRPr="003B745B">
        <w:rPr>
          <w:sz w:val="24"/>
          <w:szCs w:val="24"/>
        </w:rPr>
        <w:t xml:space="preserve"> na Coordenação de Administração e Serviços (CASE) e em suas unidades de trabalho.</w:t>
      </w:r>
    </w:p>
    <w:p w:rsidR="00B42A13" w:rsidRDefault="00B42A13" w:rsidP="00680069">
      <w:pPr>
        <w:ind w:firstLine="1418"/>
        <w:jc w:val="both"/>
        <w:rPr>
          <w:color w:val="000000" w:themeColor="text1"/>
          <w:sz w:val="24"/>
          <w:szCs w:val="24"/>
        </w:rPr>
      </w:pPr>
    </w:p>
    <w:p w:rsidR="00680069" w:rsidRPr="00F3511D" w:rsidRDefault="00680069" w:rsidP="00680069">
      <w:pPr>
        <w:ind w:firstLine="1418"/>
        <w:jc w:val="both"/>
        <w:rPr>
          <w:color w:val="000000" w:themeColor="text1"/>
          <w:sz w:val="24"/>
          <w:szCs w:val="24"/>
        </w:rPr>
      </w:pPr>
      <w:r w:rsidRPr="00F3511D">
        <w:rPr>
          <w:color w:val="000000" w:themeColor="text1"/>
          <w:sz w:val="24"/>
          <w:szCs w:val="24"/>
        </w:rPr>
        <w:t xml:space="preserve">Parágrafo </w:t>
      </w:r>
      <w:r w:rsidR="00B42A13" w:rsidRPr="00F3511D">
        <w:rPr>
          <w:color w:val="000000" w:themeColor="text1"/>
          <w:sz w:val="24"/>
          <w:szCs w:val="24"/>
        </w:rPr>
        <w:t>único</w:t>
      </w:r>
      <w:r w:rsidRPr="00F3511D">
        <w:rPr>
          <w:color w:val="000000" w:themeColor="text1"/>
          <w:sz w:val="24"/>
          <w:szCs w:val="24"/>
        </w:rPr>
        <w:t xml:space="preserve">. </w:t>
      </w:r>
      <w:r w:rsidR="00B42A13">
        <w:rPr>
          <w:color w:val="000000" w:themeColor="text1"/>
          <w:sz w:val="24"/>
          <w:szCs w:val="24"/>
        </w:rPr>
        <w:t xml:space="preserve"> </w:t>
      </w:r>
      <w:r w:rsidRPr="00F3511D">
        <w:rPr>
          <w:color w:val="000000" w:themeColor="text1"/>
          <w:sz w:val="24"/>
          <w:szCs w:val="24"/>
        </w:rPr>
        <w:t>A percepção da gratificação instituída por est</w:t>
      </w:r>
      <w:r w:rsidR="00E7068F" w:rsidRPr="00F3511D">
        <w:rPr>
          <w:color w:val="000000" w:themeColor="text1"/>
          <w:sz w:val="24"/>
          <w:szCs w:val="24"/>
        </w:rPr>
        <w:t>a</w:t>
      </w:r>
      <w:r w:rsidRPr="00F3511D">
        <w:rPr>
          <w:color w:val="000000" w:themeColor="text1"/>
          <w:sz w:val="24"/>
          <w:szCs w:val="24"/>
        </w:rPr>
        <w:t xml:space="preserve"> </w:t>
      </w:r>
      <w:r w:rsidR="00E7068F" w:rsidRPr="00F3511D">
        <w:rPr>
          <w:color w:val="000000" w:themeColor="text1"/>
          <w:sz w:val="24"/>
          <w:szCs w:val="24"/>
        </w:rPr>
        <w:t>Lei</w:t>
      </w:r>
      <w:r w:rsidRPr="00F3511D">
        <w:rPr>
          <w:color w:val="000000" w:themeColor="text1"/>
          <w:sz w:val="24"/>
          <w:szCs w:val="24"/>
        </w:rPr>
        <w:t xml:space="preserve"> </w:t>
      </w:r>
      <w:r w:rsidR="001F61CB" w:rsidRPr="00F3511D">
        <w:rPr>
          <w:color w:val="000000" w:themeColor="text1"/>
          <w:sz w:val="24"/>
          <w:szCs w:val="24"/>
          <w:shd w:val="clear" w:color="auto" w:fill="FFFFFF"/>
        </w:rPr>
        <w:t>não é acumulável, em atividade ou na aposentadoria, com as parcelas remuneratórias previstas:</w:t>
      </w:r>
    </w:p>
    <w:p w:rsidR="00680069" w:rsidRPr="00F3511D" w:rsidRDefault="00680069" w:rsidP="00680069">
      <w:pPr>
        <w:ind w:firstLine="1418"/>
        <w:jc w:val="both"/>
        <w:rPr>
          <w:sz w:val="24"/>
          <w:szCs w:val="24"/>
        </w:rPr>
      </w:pPr>
    </w:p>
    <w:p w:rsidR="008B51D4" w:rsidRPr="00F3511D" w:rsidRDefault="008B51D4" w:rsidP="001F61CB">
      <w:pPr>
        <w:ind w:firstLine="1418"/>
        <w:jc w:val="both"/>
        <w:rPr>
          <w:sz w:val="24"/>
          <w:szCs w:val="24"/>
        </w:rPr>
      </w:pPr>
      <w:r w:rsidRPr="00F3511D">
        <w:rPr>
          <w:sz w:val="24"/>
          <w:szCs w:val="24"/>
        </w:rPr>
        <w:t xml:space="preserve">I </w:t>
      </w:r>
      <w:r w:rsidR="00B42A13">
        <w:rPr>
          <w:sz w:val="24"/>
          <w:szCs w:val="24"/>
        </w:rPr>
        <w:t xml:space="preserve">– </w:t>
      </w:r>
      <w:r w:rsidRPr="00F3511D">
        <w:rPr>
          <w:sz w:val="24"/>
          <w:szCs w:val="24"/>
        </w:rPr>
        <w:t>na Lei Complementar nº 798, de 10</w:t>
      </w:r>
      <w:r w:rsidR="009C28C6" w:rsidRPr="00F3511D">
        <w:rPr>
          <w:sz w:val="24"/>
          <w:szCs w:val="24"/>
        </w:rPr>
        <w:t xml:space="preserve"> de junho de 2016</w:t>
      </w:r>
      <w:r w:rsidRPr="00F3511D">
        <w:rPr>
          <w:sz w:val="24"/>
          <w:szCs w:val="24"/>
        </w:rPr>
        <w:t>;</w:t>
      </w:r>
    </w:p>
    <w:p w:rsidR="001F61CB" w:rsidRPr="00F3511D" w:rsidRDefault="001F61CB" w:rsidP="00166371">
      <w:pPr>
        <w:jc w:val="both"/>
        <w:rPr>
          <w:sz w:val="24"/>
          <w:szCs w:val="24"/>
        </w:rPr>
      </w:pPr>
    </w:p>
    <w:p w:rsidR="001F61CB" w:rsidRPr="00F3511D" w:rsidRDefault="00F22791" w:rsidP="001F61CB">
      <w:pPr>
        <w:ind w:firstLine="1418"/>
        <w:jc w:val="both"/>
        <w:rPr>
          <w:sz w:val="24"/>
          <w:szCs w:val="24"/>
        </w:rPr>
      </w:pPr>
      <w:r w:rsidRPr="00F3511D">
        <w:rPr>
          <w:sz w:val="24"/>
          <w:szCs w:val="24"/>
        </w:rPr>
        <w:t>II</w:t>
      </w:r>
      <w:r w:rsidR="001F61CB" w:rsidRPr="00F3511D">
        <w:rPr>
          <w:sz w:val="24"/>
          <w:szCs w:val="24"/>
        </w:rPr>
        <w:t xml:space="preserve"> </w:t>
      </w:r>
      <w:r w:rsidR="00B42A13">
        <w:rPr>
          <w:sz w:val="24"/>
          <w:szCs w:val="24"/>
        </w:rPr>
        <w:t xml:space="preserve">– </w:t>
      </w:r>
      <w:r w:rsidR="001F61CB" w:rsidRPr="00F3511D">
        <w:rPr>
          <w:sz w:val="24"/>
          <w:szCs w:val="24"/>
        </w:rPr>
        <w:t>na Lei nº 10</w:t>
      </w:r>
      <w:r w:rsidR="009C28C6" w:rsidRPr="00F3511D">
        <w:rPr>
          <w:sz w:val="24"/>
          <w:szCs w:val="24"/>
        </w:rPr>
        <w:t>.087, de 16 de novembro de 2006</w:t>
      </w:r>
      <w:r w:rsidR="001F61CB" w:rsidRPr="00F3511D">
        <w:rPr>
          <w:sz w:val="24"/>
          <w:szCs w:val="24"/>
        </w:rPr>
        <w:t>;</w:t>
      </w:r>
    </w:p>
    <w:p w:rsidR="001F61CB" w:rsidRPr="00F3511D" w:rsidRDefault="001F61CB" w:rsidP="001F61CB">
      <w:pPr>
        <w:ind w:firstLine="1418"/>
        <w:jc w:val="both"/>
        <w:rPr>
          <w:sz w:val="24"/>
          <w:szCs w:val="24"/>
        </w:rPr>
      </w:pPr>
    </w:p>
    <w:p w:rsidR="001F61CB" w:rsidRPr="00F3511D" w:rsidRDefault="0022217F" w:rsidP="001F61CB">
      <w:pPr>
        <w:ind w:firstLine="1418"/>
        <w:jc w:val="both"/>
        <w:rPr>
          <w:sz w:val="24"/>
          <w:szCs w:val="24"/>
        </w:rPr>
      </w:pPr>
      <w:r w:rsidRPr="00F3511D">
        <w:rPr>
          <w:sz w:val="24"/>
          <w:szCs w:val="24"/>
        </w:rPr>
        <w:t>I</w:t>
      </w:r>
      <w:r w:rsidR="00F22791" w:rsidRPr="00F3511D">
        <w:rPr>
          <w:sz w:val="24"/>
          <w:szCs w:val="24"/>
        </w:rPr>
        <w:t>II</w:t>
      </w:r>
      <w:r w:rsidR="001F61CB" w:rsidRPr="00F3511D">
        <w:rPr>
          <w:sz w:val="24"/>
          <w:szCs w:val="24"/>
        </w:rPr>
        <w:t xml:space="preserve"> </w:t>
      </w:r>
      <w:r w:rsidR="00B42A13">
        <w:rPr>
          <w:sz w:val="24"/>
          <w:szCs w:val="24"/>
        </w:rPr>
        <w:t xml:space="preserve">– </w:t>
      </w:r>
      <w:r w:rsidR="001F61CB" w:rsidRPr="00F3511D">
        <w:rPr>
          <w:sz w:val="24"/>
          <w:szCs w:val="24"/>
        </w:rPr>
        <w:t>na Lei nº 11.140, de 14 de outubro de 2011;</w:t>
      </w:r>
    </w:p>
    <w:p w:rsidR="001F61CB" w:rsidRPr="00F3511D" w:rsidRDefault="001F61CB" w:rsidP="001F61CB">
      <w:pPr>
        <w:ind w:firstLine="1418"/>
        <w:jc w:val="both"/>
        <w:rPr>
          <w:sz w:val="24"/>
          <w:szCs w:val="24"/>
        </w:rPr>
      </w:pPr>
    </w:p>
    <w:p w:rsidR="001F61CB" w:rsidRPr="00F3511D" w:rsidRDefault="00F22791" w:rsidP="001F61CB">
      <w:pPr>
        <w:ind w:firstLine="1418"/>
        <w:jc w:val="both"/>
        <w:rPr>
          <w:sz w:val="24"/>
          <w:szCs w:val="24"/>
        </w:rPr>
      </w:pPr>
      <w:r w:rsidRPr="00F3511D">
        <w:rPr>
          <w:sz w:val="24"/>
          <w:szCs w:val="24"/>
        </w:rPr>
        <w:t>I</w:t>
      </w:r>
      <w:r w:rsidR="001F61CB" w:rsidRPr="00F3511D">
        <w:rPr>
          <w:sz w:val="24"/>
          <w:szCs w:val="24"/>
        </w:rPr>
        <w:t xml:space="preserve">V </w:t>
      </w:r>
      <w:r w:rsidR="00B42A13">
        <w:rPr>
          <w:sz w:val="24"/>
          <w:szCs w:val="24"/>
        </w:rPr>
        <w:t xml:space="preserve">– </w:t>
      </w:r>
      <w:r w:rsidR="001F61CB" w:rsidRPr="00F3511D">
        <w:rPr>
          <w:sz w:val="24"/>
          <w:szCs w:val="24"/>
        </w:rPr>
        <w:t>na Lei nº 11.180, de 28 de dezembro de 2011;</w:t>
      </w:r>
    </w:p>
    <w:p w:rsidR="001F61CB" w:rsidRPr="00F3511D" w:rsidRDefault="001F61CB" w:rsidP="001F61CB">
      <w:pPr>
        <w:ind w:firstLine="1418"/>
        <w:jc w:val="both"/>
        <w:rPr>
          <w:sz w:val="24"/>
          <w:szCs w:val="24"/>
        </w:rPr>
      </w:pPr>
    </w:p>
    <w:p w:rsidR="001F61CB" w:rsidRPr="00F3511D" w:rsidRDefault="001F61CB" w:rsidP="001F61CB">
      <w:pPr>
        <w:ind w:firstLine="1418"/>
        <w:jc w:val="both"/>
        <w:rPr>
          <w:sz w:val="24"/>
          <w:szCs w:val="24"/>
        </w:rPr>
      </w:pPr>
      <w:r w:rsidRPr="00F3511D">
        <w:rPr>
          <w:sz w:val="24"/>
          <w:szCs w:val="24"/>
        </w:rPr>
        <w:t xml:space="preserve">V </w:t>
      </w:r>
      <w:r w:rsidR="00B42A13">
        <w:rPr>
          <w:sz w:val="24"/>
          <w:szCs w:val="24"/>
        </w:rPr>
        <w:t xml:space="preserve">– </w:t>
      </w:r>
      <w:r w:rsidRPr="00F3511D">
        <w:rPr>
          <w:sz w:val="24"/>
          <w:szCs w:val="24"/>
        </w:rPr>
        <w:t>na Lei nº 11</w:t>
      </w:r>
      <w:r w:rsidR="009C28C6" w:rsidRPr="00F3511D">
        <w:rPr>
          <w:sz w:val="24"/>
          <w:szCs w:val="24"/>
        </w:rPr>
        <w:t xml:space="preserve">.192, de </w:t>
      </w:r>
      <w:proofErr w:type="gramStart"/>
      <w:r w:rsidR="009C28C6" w:rsidRPr="00F3511D">
        <w:rPr>
          <w:sz w:val="24"/>
          <w:szCs w:val="24"/>
        </w:rPr>
        <w:t>5</w:t>
      </w:r>
      <w:proofErr w:type="gramEnd"/>
      <w:r w:rsidR="009C28C6" w:rsidRPr="00F3511D">
        <w:rPr>
          <w:sz w:val="24"/>
          <w:szCs w:val="24"/>
        </w:rPr>
        <w:t xml:space="preserve"> de janeiro de 2012</w:t>
      </w:r>
      <w:r w:rsidRPr="00F3511D">
        <w:rPr>
          <w:sz w:val="24"/>
          <w:szCs w:val="24"/>
        </w:rPr>
        <w:t>;</w:t>
      </w:r>
    </w:p>
    <w:p w:rsidR="001F61CB" w:rsidRPr="00F3511D" w:rsidRDefault="001F61CB" w:rsidP="001F61CB">
      <w:pPr>
        <w:ind w:firstLine="1418"/>
        <w:jc w:val="both"/>
        <w:rPr>
          <w:sz w:val="24"/>
          <w:szCs w:val="24"/>
        </w:rPr>
      </w:pPr>
    </w:p>
    <w:p w:rsidR="001F61CB" w:rsidRPr="00F3511D" w:rsidRDefault="001F61CB" w:rsidP="001F61CB">
      <w:pPr>
        <w:ind w:firstLine="1418"/>
        <w:jc w:val="both"/>
        <w:rPr>
          <w:sz w:val="24"/>
          <w:szCs w:val="24"/>
        </w:rPr>
      </w:pPr>
      <w:r w:rsidRPr="00F3511D">
        <w:rPr>
          <w:sz w:val="24"/>
          <w:szCs w:val="24"/>
        </w:rPr>
        <w:t xml:space="preserve">VI </w:t>
      </w:r>
      <w:r w:rsidR="00B42A13">
        <w:rPr>
          <w:sz w:val="24"/>
          <w:szCs w:val="24"/>
        </w:rPr>
        <w:t xml:space="preserve">– </w:t>
      </w:r>
      <w:r w:rsidRPr="00F3511D">
        <w:rPr>
          <w:sz w:val="24"/>
          <w:szCs w:val="24"/>
        </w:rPr>
        <w:t xml:space="preserve">na Lei nº 11.245, de </w:t>
      </w:r>
      <w:proofErr w:type="gramStart"/>
      <w:r w:rsidRPr="00F3511D">
        <w:rPr>
          <w:sz w:val="24"/>
          <w:szCs w:val="24"/>
        </w:rPr>
        <w:t>4</w:t>
      </w:r>
      <w:proofErr w:type="gramEnd"/>
      <w:r w:rsidRPr="00F3511D">
        <w:rPr>
          <w:sz w:val="24"/>
          <w:szCs w:val="24"/>
        </w:rPr>
        <w:t xml:space="preserve"> de abril de 2012;</w:t>
      </w:r>
    </w:p>
    <w:p w:rsidR="001F61CB" w:rsidRPr="00F3511D" w:rsidRDefault="001F61CB" w:rsidP="001F61CB">
      <w:pPr>
        <w:ind w:firstLine="1418"/>
        <w:jc w:val="both"/>
        <w:rPr>
          <w:sz w:val="24"/>
          <w:szCs w:val="24"/>
        </w:rPr>
      </w:pPr>
    </w:p>
    <w:p w:rsidR="001F61CB" w:rsidRPr="00F3511D" w:rsidRDefault="0022217F" w:rsidP="001F61CB">
      <w:pPr>
        <w:ind w:firstLine="1418"/>
        <w:jc w:val="both"/>
        <w:rPr>
          <w:sz w:val="24"/>
          <w:szCs w:val="24"/>
        </w:rPr>
      </w:pPr>
      <w:r w:rsidRPr="00F3511D">
        <w:rPr>
          <w:sz w:val="24"/>
          <w:szCs w:val="24"/>
        </w:rPr>
        <w:t>VII</w:t>
      </w:r>
      <w:r w:rsidR="001F61CB" w:rsidRPr="00F3511D">
        <w:rPr>
          <w:sz w:val="24"/>
          <w:szCs w:val="24"/>
        </w:rPr>
        <w:t xml:space="preserve"> </w:t>
      </w:r>
      <w:r w:rsidR="00B42A13">
        <w:rPr>
          <w:sz w:val="24"/>
          <w:szCs w:val="24"/>
        </w:rPr>
        <w:t xml:space="preserve">– </w:t>
      </w:r>
      <w:r w:rsidR="001F61CB" w:rsidRPr="00F3511D">
        <w:rPr>
          <w:sz w:val="24"/>
          <w:szCs w:val="24"/>
        </w:rPr>
        <w:t xml:space="preserve">na Lei nº 11.248, de </w:t>
      </w:r>
      <w:proofErr w:type="gramStart"/>
      <w:r w:rsidR="001F61CB" w:rsidRPr="00F3511D">
        <w:rPr>
          <w:sz w:val="24"/>
          <w:szCs w:val="24"/>
        </w:rPr>
        <w:t>4</w:t>
      </w:r>
      <w:proofErr w:type="gramEnd"/>
      <w:r w:rsidR="001F61CB" w:rsidRPr="00F3511D">
        <w:rPr>
          <w:sz w:val="24"/>
          <w:szCs w:val="24"/>
        </w:rPr>
        <w:t xml:space="preserve"> de abril de 2012;</w:t>
      </w:r>
    </w:p>
    <w:p w:rsidR="001F61CB" w:rsidRPr="00F3511D" w:rsidRDefault="001F61CB" w:rsidP="001F61CB">
      <w:pPr>
        <w:ind w:firstLine="1418"/>
        <w:jc w:val="both"/>
        <w:rPr>
          <w:sz w:val="24"/>
          <w:szCs w:val="24"/>
        </w:rPr>
      </w:pPr>
    </w:p>
    <w:p w:rsidR="001F61CB" w:rsidRPr="00F3511D" w:rsidRDefault="00F22791" w:rsidP="001F61CB">
      <w:pPr>
        <w:pStyle w:val="textocorpo10justificado"/>
        <w:spacing w:before="0" w:beforeAutospacing="0" w:after="0" w:afterAutospacing="0"/>
        <w:ind w:firstLine="1418"/>
        <w:jc w:val="both"/>
      </w:pPr>
      <w:r w:rsidRPr="00F3511D">
        <w:t>VIII</w:t>
      </w:r>
      <w:r w:rsidR="001F61CB" w:rsidRPr="00F3511D">
        <w:t xml:space="preserve"> </w:t>
      </w:r>
      <w:r w:rsidR="00B42A13">
        <w:t xml:space="preserve">– </w:t>
      </w:r>
      <w:r w:rsidR="001F61CB" w:rsidRPr="00F3511D">
        <w:t>na Lei nº 11.400, de 27 de dezembro de</w:t>
      </w:r>
      <w:r w:rsidR="009C28C6" w:rsidRPr="00F3511D">
        <w:t xml:space="preserve"> 2012</w:t>
      </w:r>
      <w:r w:rsidR="001F61CB" w:rsidRPr="00F3511D">
        <w:t>;</w:t>
      </w:r>
    </w:p>
    <w:p w:rsidR="001F61CB" w:rsidRPr="00F3511D" w:rsidRDefault="001F61CB" w:rsidP="001F61CB">
      <w:pPr>
        <w:ind w:firstLine="1418"/>
        <w:jc w:val="both"/>
        <w:rPr>
          <w:sz w:val="24"/>
          <w:szCs w:val="24"/>
        </w:rPr>
      </w:pPr>
    </w:p>
    <w:p w:rsidR="001F61CB" w:rsidRPr="00F3511D" w:rsidRDefault="00F22791" w:rsidP="001F61CB">
      <w:pPr>
        <w:ind w:firstLine="1418"/>
        <w:jc w:val="both"/>
        <w:rPr>
          <w:sz w:val="24"/>
          <w:szCs w:val="24"/>
        </w:rPr>
      </w:pPr>
      <w:r w:rsidRPr="00F3511D">
        <w:rPr>
          <w:sz w:val="24"/>
          <w:szCs w:val="24"/>
        </w:rPr>
        <w:t>I</w:t>
      </w:r>
      <w:r w:rsidR="001F61CB" w:rsidRPr="00F3511D">
        <w:rPr>
          <w:sz w:val="24"/>
          <w:szCs w:val="24"/>
        </w:rPr>
        <w:t xml:space="preserve">X </w:t>
      </w:r>
      <w:r w:rsidR="00B42A13">
        <w:rPr>
          <w:sz w:val="24"/>
          <w:szCs w:val="24"/>
        </w:rPr>
        <w:t xml:space="preserve">– </w:t>
      </w:r>
      <w:r w:rsidR="001F61CB" w:rsidRPr="00F3511D">
        <w:rPr>
          <w:sz w:val="24"/>
          <w:szCs w:val="24"/>
        </w:rPr>
        <w:t xml:space="preserve">na Lei nº 11.405, de 27 de dezembro de 2012; </w:t>
      </w:r>
      <w:proofErr w:type="gramStart"/>
      <w:r w:rsidR="001F61CB" w:rsidRPr="00F3511D">
        <w:rPr>
          <w:sz w:val="24"/>
          <w:szCs w:val="24"/>
        </w:rPr>
        <w:t>e</w:t>
      </w:r>
      <w:proofErr w:type="gramEnd"/>
    </w:p>
    <w:p w:rsidR="001F61CB" w:rsidRPr="00F3511D" w:rsidRDefault="001F61CB" w:rsidP="001F61CB">
      <w:pPr>
        <w:ind w:firstLine="1418"/>
        <w:jc w:val="both"/>
        <w:rPr>
          <w:sz w:val="24"/>
          <w:szCs w:val="24"/>
        </w:rPr>
      </w:pPr>
    </w:p>
    <w:p w:rsidR="000617EF" w:rsidRPr="00F3511D" w:rsidRDefault="001F61CB" w:rsidP="001F61CB">
      <w:pPr>
        <w:ind w:firstLine="1418"/>
        <w:jc w:val="both"/>
        <w:rPr>
          <w:sz w:val="24"/>
          <w:szCs w:val="24"/>
        </w:rPr>
      </w:pPr>
      <w:proofErr w:type="gramStart"/>
      <w:r w:rsidRPr="00F3511D">
        <w:rPr>
          <w:sz w:val="24"/>
          <w:szCs w:val="24"/>
        </w:rPr>
        <w:t xml:space="preserve">X </w:t>
      </w:r>
      <w:r w:rsidR="00B42A13">
        <w:rPr>
          <w:sz w:val="24"/>
          <w:szCs w:val="24"/>
        </w:rPr>
        <w:t xml:space="preserve">– </w:t>
      </w:r>
      <w:r w:rsidRPr="00F3511D">
        <w:rPr>
          <w:sz w:val="24"/>
          <w:szCs w:val="24"/>
        </w:rPr>
        <w:t>na Lei nº 11</w:t>
      </w:r>
      <w:r w:rsidR="009C28C6" w:rsidRPr="00F3511D">
        <w:rPr>
          <w:sz w:val="24"/>
          <w:szCs w:val="24"/>
        </w:rPr>
        <w:t>.964, de 30 de novembro de 2015.</w:t>
      </w:r>
      <w:r w:rsidR="000617EF" w:rsidRPr="00F3511D">
        <w:rPr>
          <w:sz w:val="24"/>
          <w:szCs w:val="24"/>
        </w:rPr>
        <w:t>”</w:t>
      </w:r>
      <w:proofErr w:type="gramEnd"/>
      <w:r w:rsidR="000617EF" w:rsidRPr="00F3511D">
        <w:rPr>
          <w:sz w:val="24"/>
          <w:szCs w:val="24"/>
        </w:rPr>
        <w:t xml:space="preserve"> (NR)</w:t>
      </w:r>
    </w:p>
    <w:p w:rsidR="000617EF" w:rsidRPr="009E39D5" w:rsidRDefault="000617EF" w:rsidP="003B745B">
      <w:pPr>
        <w:ind w:firstLine="1418"/>
        <w:jc w:val="both"/>
        <w:rPr>
          <w:sz w:val="24"/>
          <w:szCs w:val="24"/>
        </w:rPr>
      </w:pPr>
    </w:p>
    <w:p w:rsidR="00B42A13" w:rsidRPr="00F3511D" w:rsidRDefault="000617EF" w:rsidP="00B42A13">
      <w:pPr>
        <w:ind w:firstLine="1418"/>
        <w:jc w:val="both"/>
        <w:rPr>
          <w:sz w:val="24"/>
          <w:szCs w:val="24"/>
        </w:rPr>
      </w:pPr>
      <w:r w:rsidRPr="00CF01C9">
        <w:rPr>
          <w:b/>
          <w:bCs/>
          <w:sz w:val="24"/>
          <w:szCs w:val="24"/>
        </w:rPr>
        <w:t xml:space="preserve">Art. </w:t>
      </w:r>
      <w:r w:rsidR="00CF01C9">
        <w:rPr>
          <w:b/>
          <w:bCs/>
          <w:sz w:val="24"/>
          <w:szCs w:val="24"/>
        </w:rPr>
        <w:t>2</w:t>
      </w:r>
      <w:r w:rsidRPr="00CF01C9">
        <w:rPr>
          <w:b/>
          <w:bCs/>
          <w:sz w:val="24"/>
          <w:szCs w:val="24"/>
        </w:rPr>
        <w:t>º</w:t>
      </w:r>
      <w:proofErr w:type="gramStart"/>
      <w:r w:rsidRPr="00CF01C9">
        <w:rPr>
          <w:b/>
          <w:bCs/>
          <w:sz w:val="24"/>
          <w:szCs w:val="24"/>
        </w:rPr>
        <w:t xml:space="preserve"> </w:t>
      </w:r>
      <w:r w:rsidR="00B42A13">
        <w:rPr>
          <w:b/>
          <w:bCs/>
          <w:sz w:val="24"/>
          <w:szCs w:val="24"/>
        </w:rPr>
        <w:t xml:space="preserve"> </w:t>
      </w:r>
      <w:proofErr w:type="gramEnd"/>
      <w:r w:rsidRPr="00CF01C9">
        <w:rPr>
          <w:sz w:val="24"/>
          <w:szCs w:val="24"/>
        </w:rPr>
        <w:t xml:space="preserve">Fica alterado o </w:t>
      </w:r>
      <w:r w:rsidR="00CF6CC8" w:rsidRPr="00CF01C9">
        <w:rPr>
          <w:i/>
          <w:sz w:val="24"/>
          <w:szCs w:val="24"/>
        </w:rPr>
        <w:t xml:space="preserve">caput </w:t>
      </w:r>
      <w:r w:rsidR="00CF6CC8" w:rsidRPr="00CF01C9">
        <w:rPr>
          <w:sz w:val="24"/>
          <w:szCs w:val="24"/>
        </w:rPr>
        <w:t xml:space="preserve">do </w:t>
      </w:r>
      <w:r w:rsidRPr="00CF01C9">
        <w:rPr>
          <w:sz w:val="24"/>
          <w:szCs w:val="24"/>
        </w:rPr>
        <w:t xml:space="preserve">art. 9º da Lei nº 11.242, de 4 de abril de 2012, </w:t>
      </w:r>
      <w:r w:rsidR="00B42A13" w:rsidRPr="00F3511D">
        <w:rPr>
          <w:sz w:val="24"/>
          <w:szCs w:val="24"/>
        </w:rPr>
        <w:t>, conforme segue:</w:t>
      </w:r>
    </w:p>
    <w:p w:rsidR="000617EF" w:rsidRPr="00CF01C9" w:rsidRDefault="000617EF" w:rsidP="007E0113">
      <w:pPr>
        <w:ind w:firstLine="1418"/>
        <w:jc w:val="both"/>
        <w:rPr>
          <w:b/>
          <w:bCs/>
          <w:sz w:val="24"/>
          <w:szCs w:val="24"/>
        </w:rPr>
      </w:pPr>
    </w:p>
    <w:p w:rsidR="000617EF" w:rsidRPr="00CF01C9" w:rsidRDefault="00C20052" w:rsidP="007E0113">
      <w:pPr>
        <w:ind w:firstLine="1418"/>
        <w:jc w:val="both"/>
        <w:rPr>
          <w:sz w:val="24"/>
          <w:szCs w:val="24"/>
        </w:rPr>
      </w:pPr>
      <w:r w:rsidRPr="00CF01C9">
        <w:rPr>
          <w:sz w:val="24"/>
          <w:szCs w:val="24"/>
        </w:rPr>
        <w:t>"Art. 9º</w:t>
      </w:r>
      <w:proofErr w:type="gramStart"/>
      <w:r w:rsidRPr="00CF01C9">
        <w:rPr>
          <w:sz w:val="24"/>
          <w:szCs w:val="24"/>
        </w:rPr>
        <w:t xml:space="preserve"> </w:t>
      </w:r>
      <w:r w:rsidR="00B42A13">
        <w:rPr>
          <w:sz w:val="24"/>
          <w:szCs w:val="24"/>
        </w:rPr>
        <w:t xml:space="preserve"> </w:t>
      </w:r>
      <w:proofErr w:type="gramEnd"/>
      <w:r w:rsidRPr="00CF01C9">
        <w:rPr>
          <w:sz w:val="24"/>
          <w:szCs w:val="24"/>
        </w:rPr>
        <w:t>Os benefícios de aposent</w:t>
      </w:r>
      <w:r w:rsidR="00B519E2">
        <w:rPr>
          <w:sz w:val="24"/>
          <w:szCs w:val="24"/>
        </w:rPr>
        <w:t xml:space="preserve">adoria e pensão concedidos até </w:t>
      </w:r>
      <w:r w:rsidRPr="00CF01C9">
        <w:rPr>
          <w:sz w:val="24"/>
          <w:szCs w:val="24"/>
        </w:rPr>
        <w:t>5</w:t>
      </w:r>
      <w:r w:rsidR="00B519E2">
        <w:rPr>
          <w:sz w:val="24"/>
          <w:szCs w:val="24"/>
        </w:rPr>
        <w:t xml:space="preserve"> de abril de </w:t>
      </w:r>
      <w:r w:rsidRPr="00CF01C9">
        <w:rPr>
          <w:sz w:val="24"/>
          <w:szCs w:val="24"/>
        </w:rPr>
        <w:t xml:space="preserve">2012, com direito à paridade constitucional, serão revisados para concessão da GID, desde que comprovado pelo servidor o efetivo exercício de funções na extinta Secretaria Municipal de Administração (SMA), em atividades de gestão, administração de pessoal e de eficiência administrativa, pelo prazo de 5 (cinco) anos consecutivos ou 10 (dez) anos intercalados e por ocasião da aposentadoria, observado o disposto no art. 5º desta Lei." </w:t>
      </w:r>
      <w:r w:rsidR="00CF6CC8" w:rsidRPr="00CF01C9">
        <w:rPr>
          <w:sz w:val="24"/>
          <w:szCs w:val="24"/>
        </w:rPr>
        <w:t>(NR)</w:t>
      </w:r>
    </w:p>
    <w:p w:rsidR="000617EF" w:rsidRDefault="000617EF" w:rsidP="007E0113">
      <w:pPr>
        <w:ind w:firstLine="1418"/>
        <w:jc w:val="both"/>
        <w:rPr>
          <w:b/>
          <w:bCs/>
          <w:sz w:val="24"/>
          <w:szCs w:val="24"/>
        </w:rPr>
      </w:pPr>
    </w:p>
    <w:p w:rsidR="00F11707" w:rsidRPr="00F3511D" w:rsidRDefault="00F11707" w:rsidP="007E0113">
      <w:pPr>
        <w:ind w:firstLine="1418"/>
        <w:jc w:val="both"/>
        <w:rPr>
          <w:bCs/>
          <w:sz w:val="24"/>
          <w:szCs w:val="24"/>
        </w:rPr>
      </w:pPr>
      <w:r>
        <w:rPr>
          <w:b/>
          <w:bCs/>
          <w:sz w:val="24"/>
          <w:szCs w:val="24"/>
        </w:rPr>
        <w:t>Art. 3º</w:t>
      </w:r>
      <w:proofErr w:type="gramStart"/>
      <w:r>
        <w:rPr>
          <w:b/>
          <w:bCs/>
          <w:sz w:val="24"/>
          <w:szCs w:val="24"/>
        </w:rPr>
        <w:t xml:space="preserve"> </w:t>
      </w:r>
      <w:r w:rsidR="00B42A13">
        <w:rPr>
          <w:b/>
          <w:bCs/>
          <w:sz w:val="24"/>
          <w:szCs w:val="24"/>
        </w:rPr>
        <w:t xml:space="preserve"> </w:t>
      </w:r>
      <w:proofErr w:type="gramEnd"/>
      <w:r w:rsidRPr="00F3511D">
        <w:rPr>
          <w:bCs/>
          <w:sz w:val="24"/>
          <w:szCs w:val="24"/>
        </w:rPr>
        <w:t xml:space="preserve">Fica alterada a ementa </w:t>
      </w:r>
      <w:r w:rsidR="00AA5E2F" w:rsidRPr="00F3511D">
        <w:rPr>
          <w:bCs/>
          <w:sz w:val="24"/>
          <w:szCs w:val="24"/>
        </w:rPr>
        <w:t>da Lei nº 10.087, de 16 de novembro de 2006, conforme segue:</w:t>
      </w:r>
    </w:p>
    <w:p w:rsidR="00AA5E2F" w:rsidRPr="00F3511D" w:rsidRDefault="00AA5E2F" w:rsidP="007E0113">
      <w:pPr>
        <w:ind w:firstLine="1418"/>
        <w:jc w:val="both"/>
        <w:rPr>
          <w:bCs/>
          <w:sz w:val="24"/>
          <w:szCs w:val="24"/>
        </w:rPr>
      </w:pPr>
    </w:p>
    <w:p w:rsidR="00AA5E2F" w:rsidRPr="00F3511D" w:rsidRDefault="00AA5E2F" w:rsidP="007E0113">
      <w:pPr>
        <w:ind w:firstLine="1418"/>
        <w:jc w:val="both"/>
        <w:rPr>
          <w:bCs/>
          <w:sz w:val="24"/>
          <w:szCs w:val="24"/>
        </w:rPr>
      </w:pPr>
      <w:r w:rsidRPr="00F3511D">
        <w:rPr>
          <w:bCs/>
          <w:sz w:val="24"/>
          <w:szCs w:val="24"/>
        </w:rPr>
        <w:t>"Cria a Gratificação de Resultado Fazendário e de Programação Orçamentária (GRFPO), altera disposições da Lei nº 6.309, de 28 de dezembro de 1988, e alterações posteriores, e da Lei nº 7.690, de 31 de outubro de 1995, e alterações posteriores, e dá outras providências." (NR</w:t>
      </w:r>
      <w:proofErr w:type="gramStart"/>
      <w:r w:rsidRPr="00F3511D">
        <w:rPr>
          <w:bCs/>
          <w:sz w:val="24"/>
          <w:szCs w:val="24"/>
        </w:rPr>
        <w:t>)</w:t>
      </w:r>
      <w:proofErr w:type="gramEnd"/>
    </w:p>
    <w:p w:rsidR="00F11707" w:rsidRDefault="00F11707" w:rsidP="007E0113">
      <w:pPr>
        <w:ind w:firstLine="1418"/>
        <w:jc w:val="both"/>
        <w:rPr>
          <w:b/>
          <w:bCs/>
          <w:sz w:val="24"/>
          <w:szCs w:val="24"/>
        </w:rPr>
      </w:pPr>
    </w:p>
    <w:p w:rsidR="000617EF" w:rsidRPr="007E0113" w:rsidRDefault="000617EF" w:rsidP="007E0113">
      <w:pPr>
        <w:ind w:firstLine="1418"/>
        <w:jc w:val="both"/>
        <w:rPr>
          <w:sz w:val="24"/>
          <w:szCs w:val="24"/>
        </w:rPr>
      </w:pPr>
      <w:r w:rsidRPr="007E0113">
        <w:rPr>
          <w:b/>
          <w:bCs/>
          <w:sz w:val="24"/>
          <w:szCs w:val="24"/>
        </w:rPr>
        <w:t xml:space="preserve">Art. </w:t>
      </w:r>
      <w:r w:rsidR="00F11707">
        <w:rPr>
          <w:b/>
          <w:bCs/>
          <w:sz w:val="24"/>
          <w:szCs w:val="24"/>
        </w:rPr>
        <w:t>4</w:t>
      </w:r>
      <w:r w:rsidR="00680069">
        <w:rPr>
          <w:b/>
          <w:bCs/>
          <w:sz w:val="24"/>
          <w:szCs w:val="24"/>
        </w:rPr>
        <w:t>º</w:t>
      </w:r>
      <w:proofErr w:type="gramStart"/>
      <w:r w:rsidRPr="007E0113">
        <w:rPr>
          <w:sz w:val="24"/>
          <w:szCs w:val="24"/>
        </w:rPr>
        <w:t xml:space="preserve"> </w:t>
      </w:r>
      <w:r w:rsidR="00B42A13">
        <w:rPr>
          <w:sz w:val="24"/>
          <w:szCs w:val="24"/>
        </w:rPr>
        <w:t xml:space="preserve"> </w:t>
      </w:r>
      <w:proofErr w:type="gramEnd"/>
      <w:r w:rsidRPr="007E0113">
        <w:rPr>
          <w:sz w:val="24"/>
          <w:szCs w:val="24"/>
        </w:rPr>
        <w:t>Fica</w:t>
      </w:r>
      <w:r w:rsidR="00E7068F">
        <w:rPr>
          <w:sz w:val="24"/>
          <w:szCs w:val="24"/>
        </w:rPr>
        <w:t>m</w:t>
      </w:r>
      <w:r w:rsidRPr="007E0113">
        <w:rPr>
          <w:sz w:val="24"/>
          <w:szCs w:val="24"/>
        </w:rPr>
        <w:t xml:space="preserve"> alterado o </w:t>
      </w:r>
      <w:r w:rsidRPr="00523EF9">
        <w:rPr>
          <w:i/>
          <w:iCs/>
          <w:sz w:val="24"/>
          <w:szCs w:val="24"/>
        </w:rPr>
        <w:t xml:space="preserve">caput </w:t>
      </w:r>
      <w:r w:rsidR="00E7068F">
        <w:rPr>
          <w:sz w:val="24"/>
          <w:szCs w:val="24"/>
        </w:rPr>
        <w:t xml:space="preserve">e incluídos os </w:t>
      </w:r>
      <w:proofErr w:type="spellStart"/>
      <w:r w:rsidR="00E7068F">
        <w:rPr>
          <w:sz w:val="24"/>
          <w:szCs w:val="24"/>
        </w:rPr>
        <w:t>incs</w:t>
      </w:r>
      <w:proofErr w:type="spellEnd"/>
      <w:r w:rsidR="00E7068F">
        <w:rPr>
          <w:sz w:val="24"/>
          <w:szCs w:val="24"/>
        </w:rPr>
        <w:t xml:space="preserve">. I a IV </w:t>
      </w:r>
      <w:r w:rsidR="00B63A4B">
        <w:rPr>
          <w:sz w:val="24"/>
          <w:szCs w:val="24"/>
        </w:rPr>
        <w:t>a</w:t>
      </w:r>
      <w:r w:rsidR="00E7068F">
        <w:rPr>
          <w:sz w:val="24"/>
          <w:szCs w:val="24"/>
        </w:rPr>
        <w:t xml:space="preserve">o </w:t>
      </w:r>
      <w:r w:rsidR="00AA5E2F">
        <w:rPr>
          <w:sz w:val="24"/>
          <w:szCs w:val="24"/>
        </w:rPr>
        <w:t xml:space="preserve">art. 1º da Lei nº 10.087, </w:t>
      </w:r>
      <w:r w:rsidRPr="007E0113">
        <w:rPr>
          <w:sz w:val="24"/>
          <w:szCs w:val="24"/>
        </w:rPr>
        <w:t xml:space="preserve">de 2006, </w:t>
      </w:r>
      <w:r w:rsidR="00B63A4B">
        <w:rPr>
          <w:sz w:val="24"/>
          <w:szCs w:val="24"/>
        </w:rPr>
        <w:t>conforme segue</w:t>
      </w:r>
      <w:r w:rsidRPr="007E0113">
        <w:rPr>
          <w:sz w:val="24"/>
          <w:szCs w:val="24"/>
        </w:rPr>
        <w:t>:</w:t>
      </w:r>
    </w:p>
    <w:p w:rsidR="000617EF" w:rsidRPr="007E0113" w:rsidRDefault="000617EF" w:rsidP="007E0113">
      <w:pPr>
        <w:ind w:firstLine="1418"/>
        <w:jc w:val="both"/>
        <w:rPr>
          <w:b/>
          <w:bCs/>
          <w:sz w:val="24"/>
          <w:szCs w:val="24"/>
        </w:rPr>
      </w:pPr>
    </w:p>
    <w:p w:rsidR="000617EF" w:rsidRDefault="000617EF" w:rsidP="007E0113">
      <w:pPr>
        <w:ind w:firstLine="1418"/>
        <w:jc w:val="both"/>
        <w:rPr>
          <w:sz w:val="24"/>
          <w:szCs w:val="24"/>
        </w:rPr>
      </w:pPr>
      <w:r w:rsidRPr="007E0113">
        <w:rPr>
          <w:sz w:val="24"/>
          <w:szCs w:val="24"/>
        </w:rPr>
        <w:t>“Art. 1º</w:t>
      </w:r>
      <w:proofErr w:type="gramStart"/>
      <w:r w:rsidRPr="007E0113">
        <w:rPr>
          <w:sz w:val="24"/>
          <w:szCs w:val="24"/>
        </w:rPr>
        <w:t xml:space="preserve"> </w:t>
      </w:r>
      <w:r w:rsidR="00B42A13">
        <w:rPr>
          <w:sz w:val="24"/>
          <w:szCs w:val="24"/>
        </w:rPr>
        <w:t xml:space="preserve"> </w:t>
      </w:r>
      <w:proofErr w:type="gramEnd"/>
      <w:r w:rsidRPr="007E0113">
        <w:rPr>
          <w:sz w:val="24"/>
          <w:szCs w:val="24"/>
        </w:rPr>
        <w:t xml:space="preserve">Fica criada a Gratificação de Resultado Fazendário e de Programação Orçamentária (GRFPO), </w:t>
      </w:r>
      <w:r>
        <w:rPr>
          <w:sz w:val="24"/>
          <w:szCs w:val="24"/>
        </w:rPr>
        <w:t xml:space="preserve">devida </w:t>
      </w:r>
      <w:r w:rsidRPr="009E39D5">
        <w:rPr>
          <w:sz w:val="24"/>
          <w:szCs w:val="24"/>
        </w:rPr>
        <w:t>aos servidores que estejam em efetivo exercício n</w:t>
      </w:r>
      <w:r>
        <w:rPr>
          <w:sz w:val="24"/>
          <w:szCs w:val="24"/>
        </w:rPr>
        <w:t>o</w:t>
      </w:r>
      <w:r w:rsidRPr="009E39D5">
        <w:rPr>
          <w:sz w:val="24"/>
          <w:szCs w:val="24"/>
        </w:rPr>
        <w:t xml:space="preserve">s </w:t>
      </w:r>
      <w:r>
        <w:rPr>
          <w:sz w:val="24"/>
          <w:szCs w:val="24"/>
        </w:rPr>
        <w:t>órgãos abaixo listados:</w:t>
      </w:r>
    </w:p>
    <w:p w:rsidR="000617EF" w:rsidRDefault="000617EF" w:rsidP="007E0113">
      <w:pPr>
        <w:ind w:firstLine="1418"/>
        <w:jc w:val="both"/>
        <w:rPr>
          <w:sz w:val="24"/>
          <w:szCs w:val="24"/>
        </w:rPr>
      </w:pPr>
    </w:p>
    <w:p w:rsidR="000617EF" w:rsidRDefault="000617EF" w:rsidP="007E0113">
      <w:pPr>
        <w:ind w:firstLine="1418"/>
        <w:jc w:val="both"/>
        <w:rPr>
          <w:sz w:val="24"/>
          <w:szCs w:val="24"/>
        </w:rPr>
      </w:pPr>
      <w:r>
        <w:rPr>
          <w:sz w:val="24"/>
          <w:szCs w:val="24"/>
        </w:rPr>
        <w:t xml:space="preserve">I – na </w:t>
      </w:r>
      <w:r w:rsidRPr="007E0113">
        <w:rPr>
          <w:sz w:val="24"/>
          <w:szCs w:val="24"/>
        </w:rPr>
        <w:t>Secreta</w:t>
      </w:r>
      <w:r>
        <w:rPr>
          <w:sz w:val="24"/>
          <w:szCs w:val="24"/>
        </w:rPr>
        <w:t>ria Municipal da Fazenda (SMF);</w:t>
      </w:r>
    </w:p>
    <w:p w:rsidR="000617EF" w:rsidRDefault="000617EF" w:rsidP="007E0113">
      <w:pPr>
        <w:ind w:firstLine="1418"/>
        <w:jc w:val="both"/>
        <w:rPr>
          <w:sz w:val="24"/>
          <w:szCs w:val="24"/>
        </w:rPr>
      </w:pPr>
    </w:p>
    <w:p w:rsidR="000617EF" w:rsidRDefault="000617EF" w:rsidP="00B91210">
      <w:pPr>
        <w:ind w:firstLine="1418"/>
        <w:jc w:val="both"/>
        <w:rPr>
          <w:sz w:val="24"/>
          <w:szCs w:val="24"/>
        </w:rPr>
      </w:pPr>
      <w:r>
        <w:rPr>
          <w:sz w:val="24"/>
          <w:szCs w:val="24"/>
        </w:rPr>
        <w:t>II – na SMPG, exclusivamente nas seguintes unidades de trabalho:</w:t>
      </w:r>
    </w:p>
    <w:p w:rsidR="000617EF" w:rsidRDefault="000617EF" w:rsidP="007E0113">
      <w:pPr>
        <w:ind w:firstLine="1418"/>
        <w:jc w:val="both"/>
        <w:rPr>
          <w:sz w:val="24"/>
          <w:szCs w:val="24"/>
        </w:rPr>
      </w:pPr>
    </w:p>
    <w:p w:rsidR="000617EF" w:rsidRPr="006674E4" w:rsidRDefault="006674E4" w:rsidP="006674E4">
      <w:pPr>
        <w:ind w:firstLine="1418"/>
        <w:jc w:val="both"/>
        <w:rPr>
          <w:sz w:val="24"/>
          <w:szCs w:val="24"/>
        </w:rPr>
      </w:pPr>
      <w:r>
        <w:rPr>
          <w:sz w:val="24"/>
          <w:szCs w:val="24"/>
        </w:rPr>
        <w:t xml:space="preserve">a) </w:t>
      </w:r>
      <w:r w:rsidR="000617EF" w:rsidRPr="006674E4">
        <w:rPr>
          <w:sz w:val="24"/>
          <w:szCs w:val="24"/>
        </w:rPr>
        <w:t>na Diretoria-Geral de Planejamento e Orçamento (DGPO), excetuando-se a Coordenação de Monitoramento de Resultados (CMR) e o Escritório de Planejamento Estratégico e Gestão de Projetos (EPEGP);</w:t>
      </w:r>
    </w:p>
    <w:p w:rsidR="000617EF" w:rsidRDefault="000617EF" w:rsidP="006674E4">
      <w:pPr>
        <w:ind w:firstLine="1418"/>
        <w:jc w:val="both"/>
        <w:rPr>
          <w:sz w:val="24"/>
          <w:szCs w:val="24"/>
        </w:rPr>
      </w:pPr>
    </w:p>
    <w:p w:rsidR="000617EF" w:rsidRPr="006674E4" w:rsidRDefault="006674E4" w:rsidP="006674E4">
      <w:pPr>
        <w:ind w:firstLine="1418"/>
        <w:jc w:val="both"/>
        <w:rPr>
          <w:sz w:val="24"/>
          <w:szCs w:val="24"/>
        </w:rPr>
      </w:pPr>
      <w:r>
        <w:rPr>
          <w:sz w:val="24"/>
          <w:szCs w:val="24"/>
        </w:rPr>
        <w:t xml:space="preserve">b) </w:t>
      </w:r>
      <w:r w:rsidR="000617EF" w:rsidRPr="006674E4">
        <w:rPr>
          <w:sz w:val="24"/>
          <w:szCs w:val="24"/>
        </w:rPr>
        <w:t>na Diretoria-Geral de Ativos e Locações (DGAL), excetuando-se a Coordenação de Frota (CF);</w:t>
      </w:r>
    </w:p>
    <w:p w:rsidR="000617EF" w:rsidRDefault="000617EF" w:rsidP="006674E4">
      <w:pPr>
        <w:ind w:firstLine="1418"/>
        <w:jc w:val="both"/>
        <w:rPr>
          <w:sz w:val="24"/>
          <w:szCs w:val="24"/>
        </w:rPr>
      </w:pPr>
    </w:p>
    <w:p w:rsidR="000617EF" w:rsidRPr="006674E4" w:rsidRDefault="006674E4" w:rsidP="006674E4">
      <w:pPr>
        <w:ind w:firstLine="1418"/>
        <w:jc w:val="both"/>
        <w:rPr>
          <w:sz w:val="24"/>
          <w:szCs w:val="24"/>
        </w:rPr>
      </w:pPr>
      <w:r>
        <w:rPr>
          <w:sz w:val="24"/>
          <w:szCs w:val="24"/>
        </w:rPr>
        <w:t xml:space="preserve">c) </w:t>
      </w:r>
      <w:r w:rsidR="000617EF" w:rsidRPr="006674E4">
        <w:rPr>
          <w:sz w:val="24"/>
          <w:szCs w:val="24"/>
        </w:rPr>
        <w:t>na Secretaria Executiva do Comitê Gestor de Despesa de Pessoal (SECEXP);</w:t>
      </w:r>
    </w:p>
    <w:p w:rsidR="000617EF" w:rsidRDefault="000617EF" w:rsidP="007E0113">
      <w:pPr>
        <w:ind w:firstLine="1418"/>
        <w:jc w:val="both"/>
        <w:rPr>
          <w:sz w:val="24"/>
          <w:szCs w:val="24"/>
        </w:rPr>
      </w:pPr>
    </w:p>
    <w:p w:rsidR="000617EF" w:rsidRDefault="000617EF" w:rsidP="007E0113">
      <w:pPr>
        <w:ind w:firstLine="1418"/>
        <w:jc w:val="both"/>
        <w:rPr>
          <w:sz w:val="24"/>
          <w:szCs w:val="24"/>
        </w:rPr>
      </w:pPr>
      <w:r>
        <w:rPr>
          <w:sz w:val="24"/>
          <w:szCs w:val="24"/>
        </w:rPr>
        <w:t>III – n</w:t>
      </w:r>
      <w:r w:rsidRPr="007E0113">
        <w:rPr>
          <w:sz w:val="24"/>
          <w:szCs w:val="24"/>
        </w:rPr>
        <w:t>a Procur</w:t>
      </w:r>
      <w:r>
        <w:rPr>
          <w:sz w:val="24"/>
          <w:szCs w:val="24"/>
        </w:rPr>
        <w:t>adoria-Geral do Município (PGM);</w:t>
      </w:r>
    </w:p>
    <w:p w:rsidR="000617EF" w:rsidRDefault="000617EF" w:rsidP="007E0113">
      <w:pPr>
        <w:ind w:firstLine="1418"/>
        <w:jc w:val="both"/>
        <w:rPr>
          <w:sz w:val="24"/>
          <w:szCs w:val="24"/>
        </w:rPr>
      </w:pPr>
    </w:p>
    <w:p w:rsidR="00E7068F" w:rsidRDefault="000617EF" w:rsidP="00CA4462">
      <w:pPr>
        <w:ind w:firstLine="1418"/>
        <w:jc w:val="both"/>
        <w:rPr>
          <w:sz w:val="24"/>
          <w:szCs w:val="24"/>
        </w:rPr>
      </w:pPr>
      <w:proofErr w:type="gramStart"/>
      <w:r>
        <w:rPr>
          <w:sz w:val="24"/>
          <w:szCs w:val="24"/>
        </w:rPr>
        <w:t>IV – na Controladoria-Geral do Município, da Secretaria Municipal de Transparência e Controladoria (SMTC).</w:t>
      </w:r>
      <w:r w:rsidR="00B42A13">
        <w:rPr>
          <w:sz w:val="24"/>
          <w:szCs w:val="24"/>
        </w:rPr>
        <w:t>”</w:t>
      </w:r>
      <w:proofErr w:type="gramEnd"/>
      <w:r w:rsidR="00E7068F" w:rsidRPr="003B745B">
        <w:rPr>
          <w:sz w:val="24"/>
          <w:szCs w:val="24"/>
        </w:rPr>
        <w:t xml:space="preserve"> (NR)</w:t>
      </w:r>
    </w:p>
    <w:p w:rsidR="000617EF" w:rsidRDefault="000617EF" w:rsidP="007E0113">
      <w:pPr>
        <w:ind w:firstLine="1418"/>
        <w:jc w:val="both"/>
        <w:rPr>
          <w:sz w:val="24"/>
          <w:szCs w:val="24"/>
        </w:rPr>
      </w:pPr>
    </w:p>
    <w:p w:rsidR="00B42A13" w:rsidRPr="00F3511D" w:rsidRDefault="000617EF" w:rsidP="00B42A13">
      <w:pPr>
        <w:ind w:firstLine="1418"/>
        <w:jc w:val="both"/>
        <w:rPr>
          <w:sz w:val="24"/>
          <w:szCs w:val="24"/>
        </w:rPr>
      </w:pPr>
      <w:r w:rsidRPr="007E0113">
        <w:rPr>
          <w:b/>
          <w:bCs/>
          <w:sz w:val="24"/>
          <w:szCs w:val="24"/>
        </w:rPr>
        <w:t xml:space="preserve">Art. </w:t>
      </w:r>
      <w:r w:rsidR="00F11707">
        <w:rPr>
          <w:b/>
          <w:bCs/>
          <w:sz w:val="24"/>
          <w:szCs w:val="24"/>
        </w:rPr>
        <w:t>5</w:t>
      </w:r>
      <w:r>
        <w:rPr>
          <w:b/>
          <w:bCs/>
          <w:sz w:val="24"/>
          <w:szCs w:val="24"/>
        </w:rPr>
        <w:t>º</w:t>
      </w:r>
      <w:proofErr w:type="gramStart"/>
      <w:r w:rsidR="00B42A13">
        <w:rPr>
          <w:b/>
          <w:bCs/>
          <w:sz w:val="24"/>
          <w:szCs w:val="24"/>
        </w:rPr>
        <w:t xml:space="preserve"> </w:t>
      </w:r>
      <w:r w:rsidRPr="007E0113">
        <w:rPr>
          <w:sz w:val="24"/>
          <w:szCs w:val="24"/>
        </w:rPr>
        <w:t xml:space="preserve"> </w:t>
      </w:r>
      <w:proofErr w:type="gramEnd"/>
      <w:r w:rsidRPr="007E0113">
        <w:rPr>
          <w:sz w:val="24"/>
          <w:szCs w:val="24"/>
        </w:rPr>
        <w:t>Fica alterado o §</w:t>
      </w:r>
      <w:r w:rsidR="00B42A13">
        <w:rPr>
          <w:sz w:val="24"/>
          <w:szCs w:val="24"/>
        </w:rPr>
        <w:t xml:space="preserve"> </w:t>
      </w:r>
      <w:r w:rsidRPr="007E0113">
        <w:rPr>
          <w:sz w:val="24"/>
          <w:szCs w:val="24"/>
        </w:rPr>
        <w:t xml:space="preserve">1º e o </w:t>
      </w:r>
      <w:r w:rsidRPr="007E0113">
        <w:rPr>
          <w:i/>
          <w:iCs/>
          <w:sz w:val="24"/>
          <w:szCs w:val="24"/>
        </w:rPr>
        <w:t xml:space="preserve">caput </w:t>
      </w:r>
      <w:r w:rsidRPr="007E0113">
        <w:rPr>
          <w:sz w:val="24"/>
          <w:szCs w:val="24"/>
        </w:rPr>
        <w:t>do art. 2º da Lei nº 10.087, de 2006</w:t>
      </w:r>
      <w:r w:rsidR="00B42A13" w:rsidRPr="00F3511D">
        <w:rPr>
          <w:sz w:val="24"/>
          <w:szCs w:val="24"/>
        </w:rPr>
        <w:t>, conforme segue:</w:t>
      </w:r>
    </w:p>
    <w:p w:rsidR="00863CE5" w:rsidRPr="007E0113" w:rsidRDefault="00863CE5" w:rsidP="007E0113">
      <w:pPr>
        <w:ind w:firstLine="1418"/>
        <w:jc w:val="both"/>
        <w:rPr>
          <w:sz w:val="24"/>
          <w:szCs w:val="24"/>
        </w:rPr>
      </w:pPr>
    </w:p>
    <w:p w:rsidR="000617EF" w:rsidRPr="007E0113" w:rsidRDefault="000617EF" w:rsidP="007E0113">
      <w:pPr>
        <w:ind w:firstLine="1418"/>
        <w:jc w:val="both"/>
        <w:rPr>
          <w:sz w:val="24"/>
          <w:szCs w:val="24"/>
        </w:rPr>
      </w:pPr>
      <w:r w:rsidRPr="007E0113">
        <w:rPr>
          <w:sz w:val="24"/>
          <w:szCs w:val="24"/>
        </w:rPr>
        <w:t>“Art. 2º</w:t>
      </w:r>
      <w:proofErr w:type="gramStart"/>
      <w:r w:rsidRPr="007E0113">
        <w:rPr>
          <w:sz w:val="24"/>
          <w:szCs w:val="24"/>
        </w:rPr>
        <w:t xml:space="preserve"> </w:t>
      </w:r>
      <w:r w:rsidR="00B42A13">
        <w:rPr>
          <w:sz w:val="24"/>
          <w:szCs w:val="24"/>
        </w:rPr>
        <w:t xml:space="preserve"> </w:t>
      </w:r>
      <w:proofErr w:type="gramEnd"/>
      <w:r w:rsidRPr="007E0113">
        <w:rPr>
          <w:sz w:val="24"/>
          <w:szCs w:val="24"/>
        </w:rPr>
        <w:t>O valor da GRFPO será calculado em razão do percentual de alcance das metas anuais de resultado</w:t>
      </w:r>
      <w:r>
        <w:rPr>
          <w:sz w:val="24"/>
          <w:szCs w:val="24"/>
        </w:rPr>
        <w:t xml:space="preserve"> dos órgãos elencados no art. 1º desta Lei</w:t>
      </w:r>
      <w:r w:rsidRPr="007E0113">
        <w:rPr>
          <w:sz w:val="24"/>
          <w:szCs w:val="24"/>
        </w:rPr>
        <w:t>, cujos critérios de aferição serão estabelecidos por decreto.</w:t>
      </w:r>
    </w:p>
    <w:p w:rsidR="000617EF" w:rsidRPr="007E0113" w:rsidRDefault="000617EF" w:rsidP="007E0113">
      <w:pPr>
        <w:ind w:firstLine="1418"/>
        <w:jc w:val="both"/>
        <w:rPr>
          <w:sz w:val="24"/>
          <w:szCs w:val="24"/>
        </w:rPr>
      </w:pPr>
    </w:p>
    <w:p w:rsidR="000617EF" w:rsidRPr="007E0113" w:rsidRDefault="000617EF" w:rsidP="007E0113">
      <w:pPr>
        <w:ind w:firstLine="1418"/>
        <w:jc w:val="both"/>
        <w:rPr>
          <w:sz w:val="24"/>
          <w:szCs w:val="24"/>
        </w:rPr>
      </w:pPr>
      <w:r w:rsidRPr="007E0113">
        <w:rPr>
          <w:sz w:val="24"/>
          <w:szCs w:val="24"/>
        </w:rPr>
        <w:t>§ 1º</w:t>
      </w:r>
      <w:proofErr w:type="gramStart"/>
      <w:r w:rsidRPr="007E0113">
        <w:rPr>
          <w:sz w:val="24"/>
          <w:szCs w:val="24"/>
        </w:rPr>
        <w:t xml:space="preserve"> </w:t>
      </w:r>
      <w:r w:rsidR="00B42A13">
        <w:rPr>
          <w:sz w:val="24"/>
          <w:szCs w:val="24"/>
        </w:rPr>
        <w:t xml:space="preserve"> </w:t>
      </w:r>
      <w:proofErr w:type="gramEnd"/>
      <w:r w:rsidRPr="007E0113">
        <w:rPr>
          <w:sz w:val="24"/>
          <w:szCs w:val="24"/>
        </w:rPr>
        <w:t>As metas de resultado poderão ser avaliadas por indicadores de desempenho na execução das rotinas</w:t>
      </w:r>
      <w:r>
        <w:rPr>
          <w:sz w:val="24"/>
          <w:szCs w:val="24"/>
        </w:rPr>
        <w:t xml:space="preserve"> dos órgãos elencados no art. 1º desta Lei</w:t>
      </w:r>
      <w:r w:rsidRPr="007E0113">
        <w:rPr>
          <w:sz w:val="24"/>
          <w:szCs w:val="24"/>
        </w:rPr>
        <w:t>, bem como na arrecadação fazendária, considerados em conjunto ou separadamente.</w:t>
      </w:r>
    </w:p>
    <w:p w:rsidR="000617EF" w:rsidRDefault="000617EF" w:rsidP="007E0113">
      <w:pPr>
        <w:ind w:firstLine="1418"/>
        <w:jc w:val="both"/>
        <w:rPr>
          <w:sz w:val="24"/>
          <w:szCs w:val="24"/>
        </w:rPr>
      </w:pPr>
    </w:p>
    <w:p w:rsidR="000617EF" w:rsidRPr="007E0113" w:rsidRDefault="000617EF" w:rsidP="007E0113">
      <w:pPr>
        <w:ind w:firstLine="1418"/>
        <w:jc w:val="both"/>
        <w:rPr>
          <w:sz w:val="24"/>
          <w:szCs w:val="24"/>
        </w:rPr>
      </w:pPr>
      <w:proofErr w:type="gramStart"/>
      <w:r w:rsidRPr="007E0113">
        <w:rPr>
          <w:sz w:val="24"/>
          <w:szCs w:val="24"/>
        </w:rPr>
        <w:t>....................................................................................................................</w:t>
      </w:r>
      <w:proofErr w:type="gramEnd"/>
      <w:r w:rsidRPr="007E0113">
        <w:rPr>
          <w:sz w:val="24"/>
          <w:szCs w:val="24"/>
        </w:rPr>
        <w:t>” (NR)</w:t>
      </w:r>
    </w:p>
    <w:p w:rsidR="000617EF" w:rsidRPr="007E0113" w:rsidRDefault="000617EF" w:rsidP="007E0113">
      <w:pPr>
        <w:ind w:firstLine="1418"/>
        <w:jc w:val="both"/>
        <w:rPr>
          <w:sz w:val="24"/>
          <w:szCs w:val="24"/>
        </w:rPr>
      </w:pPr>
    </w:p>
    <w:p w:rsidR="00B42A13" w:rsidRPr="00F3511D" w:rsidRDefault="000617EF" w:rsidP="00B42A13">
      <w:pPr>
        <w:ind w:firstLine="1418"/>
        <w:jc w:val="both"/>
        <w:rPr>
          <w:sz w:val="24"/>
          <w:szCs w:val="24"/>
        </w:rPr>
      </w:pPr>
      <w:r w:rsidRPr="00965E78">
        <w:rPr>
          <w:b/>
          <w:bCs/>
          <w:sz w:val="24"/>
          <w:szCs w:val="24"/>
        </w:rPr>
        <w:t xml:space="preserve">Art. </w:t>
      </w:r>
      <w:r w:rsidR="00F11707">
        <w:rPr>
          <w:b/>
          <w:bCs/>
          <w:sz w:val="24"/>
          <w:szCs w:val="24"/>
        </w:rPr>
        <w:t>6</w:t>
      </w:r>
      <w:r>
        <w:rPr>
          <w:b/>
          <w:bCs/>
          <w:sz w:val="24"/>
          <w:szCs w:val="24"/>
        </w:rPr>
        <w:t>º</w:t>
      </w:r>
      <w:proofErr w:type="gramStart"/>
      <w:r w:rsidR="00D26B1E">
        <w:rPr>
          <w:sz w:val="24"/>
          <w:szCs w:val="24"/>
        </w:rPr>
        <w:t xml:space="preserve"> </w:t>
      </w:r>
      <w:r w:rsidR="000803EB">
        <w:rPr>
          <w:sz w:val="24"/>
          <w:szCs w:val="24"/>
        </w:rPr>
        <w:t xml:space="preserve"> </w:t>
      </w:r>
      <w:proofErr w:type="gramEnd"/>
      <w:r w:rsidRPr="00965E78">
        <w:rPr>
          <w:sz w:val="24"/>
          <w:szCs w:val="24"/>
        </w:rPr>
        <w:t>Fica</w:t>
      </w:r>
      <w:r w:rsidR="004B6558">
        <w:rPr>
          <w:sz w:val="24"/>
          <w:szCs w:val="24"/>
        </w:rPr>
        <w:t>m</w:t>
      </w:r>
      <w:r w:rsidRPr="00965E78">
        <w:rPr>
          <w:sz w:val="24"/>
          <w:szCs w:val="24"/>
        </w:rPr>
        <w:t xml:space="preserve"> alterado</w:t>
      </w:r>
      <w:r w:rsidR="004B6558">
        <w:rPr>
          <w:sz w:val="24"/>
          <w:szCs w:val="24"/>
        </w:rPr>
        <w:t>s</w:t>
      </w:r>
      <w:r w:rsidRPr="00965E78">
        <w:rPr>
          <w:sz w:val="24"/>
          <w:szCs w:val="24"/>
        </w:rPr>
        <w:t xml:space="preserve"> o inc. I </w:t>
      </w:r>
      <w:r w:rsidR="004B6558" w:rsidRPr="00F3511D">
        <w:rPr>
          <w:sz w:val="24"/>
          <w:szCs w:val="24"/>
        </w:rPr>
        <w:t>e o parágrafo único</w:t>
      </w:r>
      <w:r w:rsidR="004B6558">
        <w:rPr>
          <w:sz w:val="24"/>
          <w:szCs w:val="24"/>
        </w:rPr>
        <w:t xml:space="preserve"> </w:t>
      </w:r>
      <w:r w:rsidRPr="00965E78">
        <w:rPr>
          <w:sz w:val="24"/>
          <w:szCs w:val="24"/>
        </w:rPr>
        <w:t>do art. 5º da Lei nº 10.087, de 2006</w:t>
      </w:r>
      <w:r w:rsidR="00B42A13" w:rsidRPr="00F3511D">
        <w:rPr>
          <w:sz w:val="24"/>
          <w:szCs w:val="24"/>
        </w:rPr>
        <w:t>, conforme segue:</w:t>
      </w:r>
    </w:p>
    <w:p w:rsidR="000617EF" w:rsidRPr="00965E78" w:rsidRDefault="000617EF" w:rsidP="00D63CB6">
      <w:pPr>
        <w:ind w:firstLine="1418"/>
        <w:jc w:val="both"/>
        <w:rPr>
          <w:sz w:val="24"/>
          <w:szCs w:val="24"/>
        </w:rPr>
      </w:pPr>
    </w:p>
    <w:p w:rsidR="000617EF" w:rsidRPr="00965E78" w:rsidRDefault="00D26B1E" w:rsidP="00D63CB6">
      <w:pPr>
        <w:ind w:firstLine="1418"/>
        <w:jc w:val="both"/>
        <w:rPr>
          <w:sz w:val="24"/>
          <w:szCs w:val="24"/>
        </w:rPr>
      </w:pPr>
      <w:r>
        <w:rPr>
          <w:sz w:val="24"/>
          <w:szCs w:val="24"/>
        </w:rPr>
        <w:t xml:space="preserve">“Art. </w:t>
      </w:r>
      <w:proofErr w:type="gramStart"/>
      <w:r>
        <w:rPr>
          <w:sz w:val="24"/>
          <w:szCs w:val="24"/>
        </w:rPr>
        <w:t>5º</w:t>
      </w:r>
      <w:r w:rsidR="000617EF" w:rsidRPr="00965E78">
        <w:rPr>
          <w:sz w:val="24"/>
          <w:szCs w:val="24"/>
        </w:rPr>
        <w:t xml:space="preserve"> ...</w:t>
      </w:r>
      <w:proofErr w:type="gramEnd"/>
      <w:r w:rsidR="000617EF" w:rsidRPr="00965E78">
        <w:rPr>
          <w:sz w:val="24"/>
          <w:szCs w:val="24"/>
        </w:rPr>
        <w:t>..............................................................................................................</w:t>
      </w:r>
    </w:p>
    <w:p w:rsidR="000617EF" w:rsidRPr="00965E78" w:rsidRDefault="000617EF" w:rsidP="00D63CB6">
      <w:pPr>
        <w:ind w:firstLine="1418"/>
        <w:jc w:val="both"/>
        <w:rPr>
          <w:sz w:val="24"/>
          <w:szCs w:val="24"/>
        </w:rPr>
      </w:pPr>
    </w:p>
    <w:p w:rsidR="000617EF" w:rsidRDefault="000617EF" w:rsidP="00D63CB6">
      <w:pPr>
        <w:ind w:firstLine="1418"/>
        <w:jc w:val="both"/>
        <w:rPr>
          <w:sz w:val="24"/>
          <w:szCs w:val="24"/>
        </w:rPr>
      </w:pPr>
      <w:r w:rsidRPr="00965E78">
        <w:rPr>
          <w:sz w:val="24"/>
          <w:szCs w:val="24"/>
        </w:rPr>
        <w:t>I – estar em efetivo exercício de suas funções em alguma das unidades de trabalho elencadas no art. 1º desta Lei, nos últimos 10 (dez) anos</w:t>
      </w:r>
      <w:r w:rsidR="00CF6CC8">
        <w:rPr>
          <w:sz w:val="24"/>
          <w:szCs w:val="24"/>
        </w:rPr>
        <w:t>, por ocasião da aposentadoria;</w:t>
      </w:r>
    </w:p>
    <w:p w:rsidR="000617EF" w:rsidRDefault="000617EF" w:rsidP="00D63CB6">
      <w:pPr>
        <w:ind w:firstLine="1418"/>
        <w:jc w:val="both"/>
        <w:rPr>
          <w:sz w:val="24"/>
          <w:szCs w:val="24"/>
        </w:rPr>
      </w:pPr>
    </w:p>
    <w:p w:rsidR="004B6558" w:rsidRDefault="00CF6CC8" w:rsidP="00CF6CC8">
      <w:pPr>
        <w:ind w:firstLine="1418"/>
        <w:jc w:val="both"/>
        <w:rPr>
          <w:sz w:val="24"/>
          <w:szCs w:val="24"/>
        </w:rPr>
      </w:pPr>
      <w:proofErr w:type="gramStart"/>
      <w:r w:rsidRPr="007E0113">
        <w:rPr>
          <w:sz w:val="24"/>
          <w:szCs w:val="24"/>
        </w:rPr>
        <w:lastRenderedPageBreak/>
        <w:t>....................................................................................................................</w:t>
      </w:r>
      <w:proofErr w:type="gramEnd"/>
    </w:p>
    <w:p w:rsidR="008B27E0" w:rsidRDefault="008B27E0" w:rsidP="00CF6CC8">
      <w:pPr>
        <w:ind w:firstLine="1418"/>
        <w:jc w:val="both"/>
        <w:rPr>
          <w:sz w:val="24"/>
          <w:szCs w:val="24"/>
        </w:rPr>
      </w:pPr>
    </w:p>
    <w:p w:rsidR="00CF6CC8" w:rsidRPr="00F3511D" w:rsidRDefault="004B6558" w:rsidP="00CF6CC8">
      <w:pPr>
        <w:ind w:firstLine="1418"/>
        <w:jc w:val="both"/>
        <w:rPr>
          <w:sz w:val="24"/>
          <w:szCs w:val="24"/>
        </w:rPr>
      </w:pPr>
      <w:r w:rsidRPr="00F3511D">
        <w:rPr>
          <w:sz w:val="24"/>
          <w:szCs w:val="24"/>
        </w:rPr>
        <w:t>Parágrafo único. Para fins de incorporação da GRFPO, será considerado o período de efetivo exercício no extinto G</w:t>
      </w:r>
      <w:r w:rsidR="008B27E0" w:rsidRPr="00F3511D">
        <w:rPr>
          <w:sz w:val="24"/>
          <w:szCs w:val="24"/>
        </w:rPr>
        <w:t>abinete de Programação Orçamentária (GPO),</w:t>
      </w:r>
      <w:r w:rsidRPr="00F3511D">
        <w:rPr>
          <w:sz w:val="24"/>
          <w:szCs w:val="24"/>
        </w:rPr>
        <w:t xml:space="preserve"> do G</w:t>
      </w:r>
      <w:r w:rsidR="008B27E0" w:rsidRPr="00F3511D">
        <w:rPr>
          <w:sz w:val="24"/>
          <w:szCs w:val="24"/>
        </w:rPr>
        <w:t>abinete do Prefeito (GP)</w:t>
      </w:r>
      <w:r w:rsidRPr="00F3511D">
        <w:rPr>
          <w:sz w:val="24"/>
          <w:szCs w:val="24"/>
        </w:rPr>
        <w:t>, e no extinto</w:t>
      </w:r>
      <w:r w:rsidR="008B27E0" w:rsidRPr="00F3511D">
        <w:rPr>
          <w:sz w:val="24"/>
          <w:szCs w:val="24"/>
        </w:rPr>
        <w:t xml:space="preserve"> Escritório-Geral de Programação Orçamentária</w:t>
      </w:r>
      <w:r w:rsidRPr="00F3511D">
        <w:rPr>
          <w:sz w:val="24"/>
          <w:szCs w:val="24"/>
        </w:rPr>
        <w:t xml:space="preserve"> </w:t>
      </w:r>
      <w:r w:rsidR="008B27E0" w:rsidRPr="00F3511D">
        <w:rPr>
          <w:sz w:val="24"/>
          <w:szCs w:val="24"/>
        </w:rPr>
        <w:t>(</w:t>
      </w:r>
      <w:r w:rsidRPr="00F3511D">
        <w:rPr>
          <w:sz w:val="24"/>
          <w:szCs w:val="24"/>
        </w:rPr>
        <w:t>EGPO</w:t>
      </w:r>
      <w:r w:rsidR="008B27E0" w:rsidRPr="00F3511D">
        <w:rPr>
          <w:sz w:val="24"/>
          <w:szCs w:val="24"/>
        </w:rPr>
        <w:t>), da extinta Secretaria Municipal de Planejamento Estratégico e Orçamento (SMPEO)</w:t>
      </w:r>
      <w:r w:rsidRPr="00F3511D">
        <w:rPr>
          <w:sz w:val="24"/>
          <w:szCs w:val="24"/>
        </w:rPr>
        <w:t>.</w:t>
      </w:r>
      <w:r w:rsidR="00CF6CC8" w:rsidRPr="00F3511D">
        <w:rPr>
          <w:sz w:val="24"/>
          <w:szCs w:val="24"/>
        </w:rPr>
        <w:t>” (NR</w:t>
      </w:r>
      <w:proofErr w:type="gramStart"/>
      <w:r w:rsidR="00CF6CC8" w:rsidRPr="00F3511D">
        <w:rPr>
          <w:sz w:val="24"/>
          <w:szCs w:val="24"/>
        </w:rPr>
        <w:t>)</w:t>
      </w:r>
      <w:proofErr w:type="gramEnd"/>
    </w:p>
    <w:p w:rsidR="00CF6CC8" w:rsidRPr="00F229EA" w:rsidRDefault="00CF6CC8" w:rsidP="00D63CB6">
      <w:pPr>
        <w:ind w:firstLine="1418"/>
        <w:jc w:val="both"/>
        <w:rPr>
          <w:sz w:val="24"/>
          <w:szCs w:val="24"/>
        </w:rPr>
      </w:pPr>
    </w:p>
    <w:p w:rsidR="00B42A13" w:rsidRPr="00F3511D" w:rsidRDefault="000617EF" w:rsidP="00B42A13">
      <w:pPr>
        <w:ind w:firstLine="1418"/>
        <w:jc w:val="both"/>
        <w:rPr>
          <w:sz w:val="24"/>
          <w:szCs w:val="24"/>
        </w:rPr>
      </w:pPr>
      <w:r w:rsidRPr="007E0113">
        <w:rPr>
          <w:b/>
          <w:bCs/>
          <w:sz w:val="24"/>
          <w:szCs w:val="24"/>
        </w:rPr>
        <w:t xml:space="preserve">Art. </w:t>
      </w:r>
      <w:r w:rsidR="00F11707">
        <w:rPr>
          <w:b/>
          <w:bCs/>
          <w:sz w:val="24"/>
          <w:szCs w:val="24"/>
        </w:rPr>
        <w:t>7</w:t>
      </w:r>
      <w:r>
        <w:rPr>
          <w:b/>
          <w:bCs/>
          <w:sz w:val="24"/>
          <w:szCs w:val="24"/>
        </w:rPr>
        <w:t>º</w:t>
      </w:r>
      <w:proofErr w:type="gramStart"/>
      <w:r w:rsidRPr="007E0113">
        <w:rPr>
          <w:b/>
          <w:bCs/>
          <w:sz w:val="24"/>
          <w:szCs w:val="24"/>
        </w:rPr>
        <w:t xml:space="preserve"> </w:t>
      </w:r>
      <w:r w:rsidRPr="007E0113">
        <w:rPr>
          <w:sz w:val="24"/>
          <w:szCs w:val="24"/>
        </w:rPr>
        <w:t xml:space="preserve"> </w:t>
      </w:r>
      <w:proofErr w:type="gramEnd"/>
      <w:r w:rsidRPr="007E0113">
        <w:rPr>
          <w:sz w:val="24"/>
          <w:szCs w:val="24"/>
        </w:rPr>
        <w:t>Fica alterado o</w:t>
      </w:r>
      <w:r>
        <w:rPr>
          <w:sz w:val="24"/>
          <w:szCs w:val="24"/>
        </w:rPr>
        <w:t xml:space="preserve"> </w:t>
      </w:r>
      <w:r w:rsidRPr="007C49CA">
        <w:rPr>
          <w:i/>
          <w:iCs/>
          <w:sz w:val="24"/>
          <w:szCs w:val="24"/>
        </w:rPr>
        <w:t>caput</w:t>
      </w:r>
      <w:r>
        <w:rPr>
          <w:sz w:val="24"/>
          <w:szCs w:val="24"/>
        </w:rPr>
        <w:t xml:space="preserve"> do</w:t>
      </w:r>
      <w:r w:rsidRPr="007E0113">
        <w:rPr>
          <w:sz w:val="24"/>
          <w:szCs w:val="24"/>
        </w:rPr>
        <w:t xml:space="preserve"> art. 11 da Lei nº 10.087, de 2006</w:t>
      </w:r>
      <w:r w:rsidR="00B42A13" w:rsidRPr="00F3511D">
        <w:rPr>
          <w:sz w:val="24"/>
          <w:szCs w:val="24"/>
        </w:rPr>
        <w:t>, conforme segue:</w:t>
      </w:r>
    </w:p>
    <w:p w:rsidR="000617EF" w:rsidRPr="007E0113" w:rsidRDefault="000617EF" w:rsidP="00D63CB6">
      <w:pPr>
        <w:ind w:firstLine="1418"/>
        <w:jc w:val="both"/>
        <w:rPr>
          <w:sz w:val="24"/>
          <w:szCs w:val="24"/>
        </w:rPr>
      </w:pPr>
    </w:p>
    <w:p w:rsidR="000617EF" w:rsidRPr="007E0113" w:rsidRDefault="00D26B1E" w:rsidP="00D63CB6">
      <w:pPr>
        <w:ind w:firstLine="1418"/>
        <w:jc w:val="both"/>
        <w:rPr>
          <w:sz w:val="24"/>
          <w:szCs w:val="24"/>
        </w:rPr>
      </w:pPr>
      <w:r>
        <w:rPr>
          <w:sz w:val="24"/>
          <w:szCs w:val="24"/>
        </w:rPr>
        <w:t>“Art. 11.</w:t>
      </w:r>
      <w:proofErr w:type="gramStart"/>
      <w:r>
        <w:rPr>
          <w:sz w:val="24"/>
          <w:szCs w:val="24"/>
        </w:rPr>
        <w:t xml:space="preserve"> </w:t>
      </w:r>
      <w:r w:rsidR="000803EB">
        <w:rPr>
          <w:sz w:val="24"/>
          <w:szCs w:val="24"/>
        </w:rPr>
        <w:t xml:space="preserve"> </w:t>
      </w:r>
      <w:proofErr w:type="gramEnd"/>
      <w:r w:rsidR="000617EF" w:rsidRPr="007E0113">
        <w:rPr>
          <w:sz w:val="24"/>
          <w:szCs w:val="24"/>
        </w:rPr>
        <w:t>O servidor, no desempenho de função gratifica</w:t>
      </w:r>
      <w:r w:rsidR="000617EF">
        <w:rPr>
          <w:sz w:val="24"/>
          <w:szCs w:val="24"/>
        </w:rPr>
        <w:t xml:space="preserve">da </w:t>
      </w:r>
      <w:r w:rsidR="00B519E2">
        <w:rPr>
          <w:sz w:val="24"/>
          <w:szCs w:val="24"/>
        </w:rPr>
        <w:t xml:space="preserve">(FG) </w:t>
      </w:r>
      <w:r w:rsidR="000617EF">
        <w:rPr>
          <w:sz w:val="24"/>
          <w:szCs w:val="24"/>
        </w:rPr>
        <w:t>ou cargo em comissão</w:t>
      </w:r>
      <w:r w:rsidR="00B519E2">
        <w:rPr>
          <w:sz w:val="24"/>
          <w:szCs w:val="24"/>
        </w:rPr>
        <w:t xml:space="preserve"> (CC)</w:t>
      </w:r>
      <w:r w:rsidR="000617EF">
        <w:rPr>
          <w:sz w:val="24"/>
          <w:szCs w:val="24"/>
        </w:rPr>
        <w:t xml:space="preserve"> nos órgãos elencados no art. 1º desta Lei</w:t>
      </w:r>
      <w:r w:rsidR="000617EF" w:rsidRPr="007E0113">
        <w:rPr>
          <w:sz w:val="24"/>
          <w:szCs w:val="24"/>
        </w:rPr>
        <w:t xml:space="preserve"> terá o valor mensal da GRFPO apurado na forma dos </w:t>
      </w:r>
      <w:proofErr w:type="spellStart"/>
      <w:r w:rsidR="000617EF" w:rsidRPr="007E0113">
        <w:rPr>
          <w:sz w:val="24"/>
          <w:szCs w:val="24"/>
        </w:rPr>
        <w:t>arts</w:t>
      </w:r>
      <w:proofErr w:type="spellEnd"/>
      <w:r w:rsidR="000617EF" w:rsidRPr="007E0113">
        <w:rPr>
          <w:sz w:val="24"/>
          <w:szCs w:val="24"/>
        </w:rPr>
        <w:t>. 2º, 3º e 4º desta Lei, acrescido de:</w:t>
      </w:r>
    </w:p>
    <w:p w:rsidR="000617EF" w:rsidRPr="007E0113" w:rsidRDefault="000617EF" w:rsidP="00D63CB6">
      <w:pPr>
        <w:ind w:firstLine="1418"/>
        <w:jc w:val="both"/>
        <w:rPr>
          <w:sz w:val="24"/>
          <w:szCs w:val="24"/>
        </w:rPr>
      </w:pPr>
    </w:p>
    <w:p w:rsidR="000617EF" w:rsidRPr="00F229EA" w:rsidRDefault="000617EF" w:rsidP="00D63CB6">
      <w:pPr>
        <w:ind w:firstLine="1418"/>
        <w:jc w:val="both"/>
        <w:rPr>
          <w:sz w:val="24"/>
          <w:szCs w:val="24"/>
        </w:rPr>
      </w:pPr>
      <w:proofErr w:type="gramStart"/>
      <w:r w:rsidRPr="007E0113">
        <w:rPr>
          <w:sz w:val="24"/>
          <w:szCs w:val="24"/>
        </w:rPr>
        <w:t>....................................................................................................................</w:t>
      </w:r>
      <w:proofErr w:type="gramEnd"/>
      <w:r w:rsidRPr="007E0113">
        <w:rPr>
          <w:sz w:val="24"/>
          <w:szCs w:val="24"/>
        </w:rPr>
        <w:t>” (NR)</w:t>
      </w:r>
    </w:p>
    <w:p w:rsidR="000617EF" w:rsidRDefault="000617EF" w:rsidP="009C56A3">
      <w:pPr>
        <w:ind w:firstLine="1418"/>
        <w:jc w:val="both"/>
        <w:rPr>
          <w:sz w:val="24"/>
          <w:szCs w:val="24"/>
        </w:rPr>
      </w:pPr>
    </w:p>
    <w:p w:rsidR="00F11707" w:rsidRPr="00F3511D" w:rsidRDefault="00F11707" w:rsidP="009C56A3">
      <w:pPr>
        <w:ind w:firstLine="1418"/>
        <w:jc w:val="both"/>
        <w:rPr>
          <w:sz w:val="24"/>
          <w:szCs w:val="24"/>
        </w:rPr>
      </w:pPr>
      <w:r w:rsidRPr="00CA4462">
        <w:rPr>
          <w:b/>
          <w:sz w:val="24"/>
          <w:szCs w:val="24"/>
        </w:rPr>
        <w:t>Art. 8º</w:t>
      </w:r>
      <w:proofErr w:type="gramStart"/>
      <w:r w:rsidRPr="00CA4462">
        <w:rPr>
          <w:b/>
          <w:sz w:val="24"/>
          <w:szCs w:val="24"/>
        </w:rPr>
        <w:t xml:space="preserve"> </w:t>
      </w:r>
      <w:r w:rsidR="00B519E2">
        <w:rPr>
          <w:b/>
          <w:sz w:val="24"/>
          <w:szCs w:val="24"/>
        </w:rPr>
        <w:t xml:space="preserve"> </w:t>
      </w:r>
      <w:proofErr w:type="gramEnd"/>
      <w:r w:rsidRPr="00F3511D">
        <w:rPr>
          <w:sz w:val="24"/>
          <w:szCs w:val="24"/>
        </w:rPr>
        <w:t>Fica incluído o art. 1</w:t>
      </w:r>
      <w:r w:rsidR="00CA4462" w:rsidRPr="00F3511D">
        <w:rPr>
          <w:sz w:val="24"/>
          <w:szCs w:val="24"/>
        </w:rPr>
        <w:t>2</w:t>
      </w:r>
      <w:r w:rsidRPr="00F3511D">
        <w:rPr>
          <w:sz w:val="24"/>
          <w:szCs w:val="24"/>
        </w:rPr>
        <w:t>-A</w:t>
      </w:r>
      <w:r w:rsidR="00CA4462" w:rsidRPr="00F3511D">
        <w:rPr>
          <w:sz w:val="24"/>
          <w:szCs w:val="24"/>
        </w:rPr>
        <w:t xml:space="preserve"> na Lei nº 10.087, de 2006, conforme segue:</w:t>
      </w:r>
    </w:p>
    <w:p w:rsidR="00CA4462" w:rsidRPr="00F3511D" w:rsidRDefault="00CA4462" w:rsidP="009C56A3">
      <w:pPr>
        <w:ind w:firstLine="1418"/>
        <w:jc w:val="both"/>
        <w:rPr>
          <w:sz w:val="24"/>
          <w:szCs w:val="24"/>
        </w:rPr>
      </w:pPr>
    </w:p>
    <w:p w:rsidR="00CA4462" w:rsidRPr="00F3511D" w:rsidRDefault="00CA4462" w:rsidP="00CA4462">
      <w:pPr>
        <w:ind w:firstLine="1418"/>
        <w:jc w:val="both"/>
        <w:rPr>
          <w:color w:val="000000" w:themeColor="text1"/>
          <w:sz w:val="24"/>
          <w:szCs w:val="24"/>
        </w:rPr>
      </w:pPr>
      <w:proofErr w:type="gramStart"/>
      <w:r w:rsidRPr="00F3511D">
        <w:rPr>
          <w:sz w:val="24"/>
          <w:szCs w:val="24"/>
        </w:rPr>
        <w:t xml:space="preserve">“Art. 12-A </w:t>
      </w:r>
      <w:r w:rsidRPr="00F3511D">
        <w:rPr>
          <w:color w:val="000000" w:themeColor="text1"/>
          <w:sz w:val="24"/>
          <w:szCs w:val="24"/>
        </w:rPr>
        <w:t xml:space="preserve">A percepção da gratificação instituída por esta Lei </w:t>
      </w:r>
      <w:r w:rsidRPr="00F3511D">
        <w:rPr>
          <w:color w:val="000000" w:themeColor="text1"/>
          <w:sz w:val="24"/>
          <w:szCs w:val="24"/>
          <w:shd w:val="clear" w:color="auto" w:fill="FFFFFF"/>
        </w:rPr>
        <w:t>não é acumulável, em atividade ou na aposentadoria, com as parcelas remuneratórias previstas:</w:t>
      </w:r>
    </w:p>
    <w:p w:rsidR="00CA4462" w:rsidRPr="00F3511D" w:rsidRDefault="00CA4462" w:rsidP="00CA4462">
      <w:pPr>
        <w:ind w:firstLine="1418"/>
        <w:jc w:val="both"/>
        <w:rPr>
          <w:sz w:val="24"/>
          <w:szCs w:val="24"/>
        </w:rPr>
      </w:pPr>
      <w:proofErr w:type="gramEnd"/>
    </w:p>
    <w:p w:rsidR="00CA4462" w:rsidRPr="00F3511D" w:rsidRDefault="00CA4462" w:rsidP="000803EB">
      <w:pPr>
        <w:ind w:firstLine="1418"/>
        <w:jc w:val="both"/>
        <w:rPr>
          <w:sz w:val="24"/>
          <w:szCs w:val="24"/>
        </w:rPr>
      </w:pPr>
      <w:r w:rsidRPr="00F3511D">
        <w:rPr>
          <w:sz w:val="24"/>
          <w:szCs w:val="24"/>
        </w:rPr>
        <w:t xml:space="preserve">I </w:t>
      </w:r>
      <w:r w:rsidR="000803EB">
        <w:rPr>
          <w:sz w:val="24"/>
          <w:szCs w:val="24"/>
        </w:rPr>
        <w:t>–</w:t>
      </w:r>
      <w:r w:rsidRPr="00F3511D">
        <w:rPr>
          <w:sz w:val="24"/>
          <w:szCs w:val="24"/>
        </w:rPr>
        <w:t xml:space="preserve"> na Lei Complementar nº 798, de 10 de junho de 2016;</w:t>
      </w:r>
    </w:p>
    <w:p w:rsidR="00CA4462" w:rsidRPr="00F3511D" w:rsidRDefault="00CA4462" w:rsidP="00CA4462">
      <w:pPr>
        <w:jc w:val="both"/>
        <w:rPr>
          <w:sz w:val="24"/>
          <w:szCs w:val="24"/>
        </w:rPr>
      </w:pPr>
    </w:p>
    <w:p w:rsidR="00CA4462" w:rsidRPr="00F3511D" w:rsidRDefault="00CA4462" w:rsidP="00CA4462">
      <w:pPr>
        <w:ind w:firstLine="1418"/>
        <w:jc w:val="both"/>
        <w:rPr>
          <w:sz w:val="24"/>
          <w:szCs w:val="24"/>
        </w:rPr>
      </w:pPr>
      <w:r w:rsidRPr="00F3511D">
        <w:rPr>
          <w:sz w:val="24"/>
          <w:szCs w:val="24"/>
        </w:rPr>
        <w:t>I</w:t>
      </w:r>
      <w:r w:rsidR="005C06B3" w:rsidRPr="00F3511D">
        <w:rPr>
          <w:sz w:val="24"/>
          <w:szCs w:val="24"/>
        </w:rPr>
        <w:t>I</w:t>
      </w:r>
      <w:r w:rsidRPr="00F3511D">
        <w:rPr>
          <w:sz w:val="24"/>
          <w:szCs w:val="24"/>
        </w:rPr>
        <w:t xml:space="preserve"> </w:t>
      </w:r>
      <w:r w:rsidR="000803EB">
        <w:rPr>
          <w:sz w:val="24"/>
          <w:szCs w:val="24"/>
        </w:rPr>
        <w:t>–</w:t>
      </w:r>
      <w:r w:rsidR="000803EB" w:rsidRPr="00F3511D">
        <w:rPr>
          <w:sz w:val="24"/>
          <w:szCs w:val="24"/>
        </w:rPr>
        <w:t xml:space="preserve"> </w:t>
      </w:r>
      <w:r w:rsidRPr="00F3511D">
        <w:rPr>
          <w:sz w:val="24"/>
          <w:szCs w:val="24"/>
        </w:rPr>
        <w:t>na Lei nº 11.140, de 14 de outubro de 2011;</w:t>
      </w:r>
    </w:p>
    <w:p w:rsidR="00CA4462" w:rsidRPr="00F3511D" w:rsidRDefault="00CA4462" w:rsidP="00CA4462">
      <w:pPr>
        <w:ind w:firstLine="1418"/>
        <w:jc w:val="both"/>
        <w:rPr>
          <w:sz w:val="24"/>
          <w:szCs w:val="24"/>
        </w:rPr>
      </w:pPr>
    </w:p>
    <w:p w:rsidR="00CA4462" w:rsidRPr="00F3511D" w:rsidRDefault="005C06B3" w:rsidP="00CA4462">
      <w:pPr>
        <w:ind w:firstLine="1418"/>
        <w:jc w:val="both"/>
        <w:rPr>
          <w:sz w:val="24"/>
          <w:szCs w:val="24"/>
        </w:rPr>
      </w:pPr>
      <w:r w:rsidRPr="00F3511D">
        <w:rPr>
          <w:sz w:val="24"/>
          <w:szCs w:val="24"/>
        </w:rPr>
        <w:t>I</w:t>
      </w:r>
      <w:r w:rsidR="00166371" w:rsidRPr="00F3511D">
        <w:rPr>
          <w:sz w:val="24"/>
          <w:szCs w:val="24"/>
        </w:rPr>
        <w:t>II</w:t>
      </w:r>
      <w:r w:rsidR="00CA4462" w:rsidRPr="00F3511D">
        <w:rPr>
          <w:sz w:val="24"/>
          <w:szCs w:val="24"/>
        </w:rPr>
        <w:t xml:space="preserve"> </w:t>
      </w:r>
      <w:r w:rsidR="000803EB">
        <w:rPr>
          <w:sz w:val="24"/>
          <w:szCs w:val="24"/>
        </w:rPr>
        <w:t>–</w:t>
      </w:r>
      <w:r w:rsidR="000803EB" w:rsidRPr="00F3511D">
        <w:rPr>
          <w:sz w:val="24"/>
          <w:szCs w:val="24"/>
        </w:rPr>
        <w:t xml:space="preserve"> </w:t>
      </w:r>
      <w:r w:rsidR="00CA4462" w:rsidRPr="00F3511D">
        <w:rPr>
          <w:sz w:val="24"/>
          <w:szCs w:val="24"/>
        </w:rPr>
        <w:t>na Lei nº 11.180, de 28 de dezembro de 2011;</w:t>
      </w:r>
    </w:p>
    <w:p w:rsidR="00CA4462" w:rsidRPr="00F3511D" w:rsidRDefault="00CA4462" w:rsidP="00CA4462">
      <w:pPr>
        <w:ind w:firstLine="1418"/>
        <w:jc w:val="both"/>
        <w:rPr>
          <w:sz w:val="24"/>
          <w:szCs w:val="24"/>
        </w:rPr>
      </w:pPr>
    </w:p>
    <w:p w:rsidR="00CA4462" w:rsidRPr="00F3511D" w:rsidRDefault="00166371" w:rsidP="00CA4462">
      <w:pPr>
        <w:ind w:firstLine="1418"/>
        <w:jc w:val="both"/>
        <w:rPr>
          <w:sz w:val="24"/>
          <w:szCs w:val="24"/>
        </w:rPr>
      </w:pPr>
      <w:r w:rsidRPr="00F3511D">
        <w:rPr>
          <w:sz w:val="24"/>
          <w:szCs w:val="24"/>
        </w:rPr>
        <w:t>I</w:t>
      </w:r>
      <w:r w:rsidR="00CA4462" w:rsidRPr="00F3511D">
        <w:rPr>
          <w:sz w:val="24"/>
          <w:szCs w:val="24"/>
        </w:rPr>
        <w:t xml:space="preserve">V </w:t>
      </w:r>
      <w:r w:rsidR="000803EB">
        <w:rPr>
          <w:sz w:val="24"/>
          <w:szCs w:val="24"/>
        </w:rPr>
        <w:t>–</w:t>
      </w:r>
      <w:r w:rsidR="000803EB" w:rsidRPr="00F3511D">
        <w:rPr>
          <w:sz w:val="24"/>
          <w:szCs w:val="24"/>
        </w:rPr>
        <w:t xml:space="preserve"> </w:t>
      </w:r>
      <w:r w:rsidR="00CA4462" w:rsidRPr="00F3511D">
        <w:rPr>
          <w:sz w:val="24"/>
          <w:szCs w:val="24"/>
        </w:rPr>
        <w:t xml:space="preserve">na Lei nº 11.192, de </w:t>
      </w:r>
      <w:proofErr w:type="gramStart"/>
      <w:r w:rsidR="00CA4462" w:rsidRPr="00F3511D">
        <w:rPr>
          <w:sz w:val="24"/>
          <w:szCs w:val="24"/>
        </w:rPr>
        <w:t>5</w:t>
      </w:r>
      <w:proofErr w:type="gramEnd"/>
      <w:r w:rsidR="00CA4462" w:rsidRPr="00F3511D">
        <w:rPr>
          <w:sz w:val="24"/>
          <w:szCs w:val="24"/>
        </w:rPr>
        <w:t xml:space="preserve"> de janeiro de 2012;</w:t>
      </w:r>
    </w:p>
    <w:p w:rsidR="00CA4462" w:rsidRPr="00F3511D" w:rsidRDefault="00CA4462" w:rsidP="00CA4462">
      <w:pPr>
        <w:ind w:firstLine="1418"/>
        <w:jc w:val="both"/>
        <w:rPr>
          <w:sz w:val="24"/>
          <w:szCs w:val="24"/>
        </w:rPr>
      </w:pPr>
    </w:p>
    <w:p w:rsidR="00CA4462" w:rsidRPr="00F3511D" w:rsidRDefault="005C06B3" w:rsidP="00CA4462">
      <w:pPr>
        <w:ind w:firstLine="1418"/>
        <w:jc w:val="both"/>
        <w:rPr>
          <w:sz w:val="24"/>
          <w:szCs w:val="24"/>
        </w:rPr>
      </w:pPr>
      <w:r w:rsidRPr="00F3511D">
        <w:rPr>
          <w:sz w:val="24"/>
          <w:szCs w:val="24"/>
        </w:rPr>
        <w:t>V</w:t>
      </w:r>
      <w:r w:rsidR="00CA4462" w:rsidRPr="00F3511D">
        <w:rPr>
          <w:sz w:val="24"/>
          <w:szCs w:val="24"/>
        </w:rPr>
        <w:t xml:space="preserve"> </w:t>
      </w:r>
      <w:r w:rsidR="000803EB">
        <w:rPr>
          <w:sz w:val="24"/>
          <w:szCs w:val="24"/>
        </w:rPr>
        <w:t>–</w:t>
      </w:r>
      <w:r w:rsidR="000803EB" w:rsidRPr="00F3511D">
        <w:rPr>
          <w:sz w:val="24"/>
          <w:szCs w:val="24"/>
        </w:rPr>
        <w:t xml:space="preserve"> </w:t>
      </w:r>
      <w:r w:rsidR="00CA4462" w:rsidRPr="00F3511D">
        <w:rPr>
          <w:sz w:val="24"/>
          <w:szCs w:val="24"/>
        </w:rPr>
        <w:t xml:space="preserve">na Lei nº 11.242, de </w:t>
      </w:r>
      <w:proofErr w:type="gramStart"/>
      <w:r w:rsidR="00CA4462" w:rsidRPr="00F3511D">
        <w:rPr>
          <w:sz w:val="24"/>
          <w:szCs w:val="24"/>
        </w:rPr>
        <w:t>4</w:t>
      </w:r>
      <w:proofErr w:type="gramEnd"/>
      <w:r w:rsidR="00CA4462" w:rsidRPr="00F3511D">
        <w:rPr>
          <w:sz w:val="24"/>
          <w:szCs w:val="24"/>
        </w:rPr>
        <w:t xml:space="preserve"> de abril de 2012;</w:t>
      </w:r>
    </w:p>
    <w:p w:rsidR="005C06B3" w:rsidRPr="00F3511D" w:rsidRDefault="005C06B3" w:rsidP="00CA4462">
      <w:pPr>
        <w:ind w:firstLine="1418"/>
        <w:jc w:val="both"/>
        <w:rPr>
          <w:sz w:val="24"/>
          <w:szCs w:val="24"/>
        </w:rPr>
      </w:pPr>
    </w:p>
    <w:p w:rsidR="00CA4462" w:rsidRPr="00F3511D" w:rsidRDefault="00CA4462" w:rsidP="00CA4462">
      <w:pPr>
        <w:ind w:firstLine="1418"/>
        <w:jc w:val="both"/>
        <w:rPr>
          <w:sz w:val="24"/>
          <w:szCs w:val="24"/>
        </w:rPr>
      </w:pPr>
      <w:r w:rsidRPr="00F3511D">
        <w:rPr>
          <w:sz w:val="24"/>
          <w:szCs w:val="24"/>
        </w:rPr>
        <w:t xml:space="preserve">VI </w:t>
      </w:r>
      <w:r w:rsidR="000803EB">
        <w:rPr>
          <w:sz w:val="24"/>
          <w:szCs w:val="24"/>
        </w:rPr>
        <w:t>–</w:t>
      </w:r>
      <w:r w:rsidR="000803EB" w:rsidRPr="00F3511D">
        <w:rPr>
          <w:sz w:val="24"/>
          <w:szCs w:val="24"/>
        </w:rPr>
        <w:t xml:space="preserve"> </w:t>
      </w:r>
      <w:r w:rsidRPr="00F3511D">
        <w:rPr>
          <w:sz w:val="24"/>
          <w:szCs w:val="24"/>
        </w:rPr>
        <w:t xml:space="preserve">na Lei nº 11.245, de </w:t>
      </w:r>
      <w:proofErr w:type="gramStart"/>
      <w:r w:rsidRPr="00F3511D">
        <w:rPr>
          <w:sz w:val="24"/>
          <w:szCs w:val="24"/>
        </w:rPr>
        <w:t>4</w:t>
      </w:r>
      <w:proofErr w:type="gramEnd"/>
      <w:r w:rsidRPr="00F3511D">
        <w:rPr>
          <w:sz w:val="24"/>
          <w:szCs w:val="24"/>
        </w:rPr>
        <w:t xml:space="preserve"> de abril de 2012;</w:t>
      </w:r>
    </w:p>
    <w:p w:rsidR="00CA4462" w:rsidRPr="00F3511D" w:rsidRDefault="00CA4462" w:rsidP="00CA4462">
      <w:pPr>
        <w:ind w:firstLine="1418"/>
        <w:jc w:val="both"/>
        <w:rPr>
          <w:sz w:val="24"/>
          <w:szCs w:val="24"/>
        </w:rPr>
      </w:pPr>
    </w:p>
    <w:p w:rsidR="00CA4462" w:rsidRPr="00F3511D" w:rsidRDefault="005C06B3" w:rsidP="00CA4462">
      <w:pPr>
        <w:ind w:firstLine="1418"/>
        <w:jc w:val="both"/>
        <w:rPr>
          <w:sz w:val="24"/>
          <w:szCs w:val="24"/>
        </w:rPr>
      </w:pPr>
      <w:r w:rsidRPr="00F3511D">
        <w:rPr>
          <w:sz w:val="24"/>
          <w:szCs w:val="24"/>
        </w:rPr>
        <w:t>VII</w:t>
      </w:r>
      <w:r w:rsidR="00CA4462" w:rsidRPr="00F3511D">
        <w:rPr>
          <w:sz w:val="24"/>
          <w:szCs w:val="24"/>
        </w:rPr>
        <w:t xml:space="preserve"> </w:t>
      </w:r>
      <w:r w:rsidR="000803EB">
        <w:rPr>
          <w:sz w:val="24"/>
          <w:szCs w:val="24"/>
        </w:rPr>
        <w:t>–</w:t>
      </w:r>
      <w:r w:rsidR="000803EB" w:rsidRPr="00F3511D">
        <w:rPr>
          <w:sz w:val="24"/>
          <w:szCs w:val="24"/>
        </w:rPr>
        <w:t xml:space="preserve"> </w:t>
      </w:r>
      <w:r w:rsidR="00CA4462" w:rsidRPr="00F3511D">
        <w:rPr>
          <w:sz w:val="24"/>
          <w:szCs w:val="24"/>
        </w:rPr>
        <w:t xml:space="preserve">na Lei nº 11.248, de </w:t>
      </w:r>
      <w:proofErr w:type="gramStart"/>
      <w:r w:rsidR="00CA4462" w:rsidRPr="00F3511D">
        <w:rPr>
          <w:sz w:val="24"/>
          <w:szCs w:val="24"/>
        </w:rPr>
        <w:t>4</w:t>
      </w:r>
      <w:proofErr w:type="gramEnd"/>
      <w:r w:rsidR="00CA4462" w:rsidRPr="00F3511D">
        <w:rPr>
          <w:sz w:val="24"/>
          <w:szCs w:val="24"/>
        </w:rPr>
        <w:t xml:space="preserve"> de abril de 2012;</w:t>
      </w:r>
    </w:p>
    <w:p w:rsidR="00CA4462" w:rsidRPr="00F3511D" w:rsidRDefault="00CA4462" w:rsidP="00CA4462">
      <w:pPr>
        <w:ind w:firstLine="1418"/>
        <w:jc w:val="both"/>
        <w:rPr>
          <w:sz w:val="24"/>
          <w:szCs w:val="24"/>
        </w:rPr>
      </w:pPr>
    </w:p>
    <w:p w:rsidR="00CA4462" w:rsidRPr="00F3511D" w:rsidRDefault="00166371" w:rsidP="00CA4462">
      <w:pPr>
        <w:pStyle w:val="textocorpo10justificado"/>
        <w:spacing w:before="0" w:beforeAutospacing="0" w:after="0" w:afterAutospacing="0"/>
        <w:ind w:firstLine="1418"/>
        <w:jc w:val="both"/>
      </w:pPr>
      <w:r w:rsidRPr="00F3511D">
        <w:t>VIII</w:t>
      </w:r>
      <w:r w:rsidR="00CA4462" w:rsidRPr="00F3511D">
        <w:t xml:space="preserve"> </w:t>
      </w:r>
      <w:r w:rsidR="000803EB">
        <w:t>–</w:t>
      </w:r>
      <w:r w:rsidR="000803EB" w:rsidRPr="00F3511D">
        <w:t xml:space="preserve"> </w:t>
      </w:r>
      <w:r w:rsidR="00CA4462" w:rsidRPr="00F3511D">
        <w:t>na Lei nº 11.400, de 27 de dezembro de 2012;</w:t>
      </w:r>
    </w:p>
    <w:p w:rsidR="00CA4462" w:rsidRPr="00F3511D" w:rsidRDefault="00CA4462" w:rsidP="00CA4462">
      <w:pPr>
        <w:ind w:firstLine="1418"/>
        <w:jc w:val="both"/>
        <w:rPr>
          <w:sz w:val="24"/>
          <w:szCs w:val="24"/>
        </w:rPr>
      </w:pPr>
    </w:p>
    <w:p w:rsidR="00CA4462" w:rsidRPr="00F3511D" w:rsidRDefault="00166371" w:rsidP="00CA4462">
      <w:pPr>
        <w:ind w:firstLine="1418"/>
        <w:jc w:val="both"/>
        <w:rPr>
          <w:sz w:val="24"/>
          <w:szCs w:val="24"/>
        </w:rPr>
      </w:pPr>
      <w:r w:rsidRPr="00F3511D">
        <w:rPr>
          <w:sz w:val="24"/>
          <w:szCs w:val="24"/>
        </w:rPr>
        <w:t>I</w:t>
      </w:r>
      <w:r w:rsidR="00CA4462" w:rsidRPr="00F3511D">
        <w:rPr>
          <w:sz w:val="24"/>
          <w:szCs w:val="24"/>
        </w:rPr>
        <w:t xml:space="preserve">X </w:t>
      </w:r>
      <w:r w:rsidR="000803EB">
        <w:rPr>
          <w:sz w:val="24"/>
          <w:szCs w:val="24"/>
        </w:rPr>
        <w:t>–</w:t>
      </w:r>
      <w:r w:rsidR="000803EB" w:rsidRPr="00F3511D">
        <w:rPr>
          <w:sz w:val="24"/>
          <w:szCs w:val="24"/>
        </w:rPr>
        <w:t xml:space="preserve"> </w:t>
      </w:r>
      <w:r w:rsidR="00CA4462" w:rsidRPr="00F3511D">
        <w:rPr>
          <w:sz w:val="24"/>
          <w:szCs w:val="24"/>
        </w:rPr>
        <w:t xml:space="preserve">na Lei nº 11.405, de 27 de dezembro de 2012; </w:t>
      </w:r>
      <w:proofErr w:type="gramStart"/>
      <w:r w:rsidR="00CA4462" w:rsidRPr="00F3511D">
        <w:rPr>
          <w:sz w:val="24"/>
          <w:szCs w:val="24"/>
        </w:rPr>
        <w:t>e</w:t>
      </w:r>
      <w:proofErr w:type="gramEnd"/>
    </w:p>
    <w:p w:rsidR="00CA4462" w:rsidRPr="00F3511D" w:rsidRDefault="00CA4462" w:rsidP="00CA4462">
      <w:pPr>
        <w:ind w:firstLine="1418"/>
        <w:jc w:val="both"/>
        <w:rPr>
          <w:sz w:val="24"/>
          <w:szCs w:val="24"/>
        </w:rPr>
      </w:pPr>
    </w:p>
    <w:p w:rsidR="00CA4462" w:rsidRPr="00F3511D" w:rsidRDefault="00CA4462" w:rsidP="00E47E30">
      <w:pPr>
        <w:ind w:firstLine="1418"/>
        <w:jc w:val="both"/>
        <w:rPr>
          <w:sz w:val="24"/>
          <w:szCs w:val="24"/>
        </w:rPr>
      </w:pPr>
      <w:proofErr w:type="gramStart"/>
      <w:r w:rsidRPr="00F3511D">
        <w:rPr>
          <w:sz w:val="24"/>
          <w:szCs w:val="24"/>
        </w:rPr>
        <w:t xml:space="preserve">X </w:t>
      </w:r>
      <w:r w:rsidR="000803EB">
        <w:rPr>
          <w:sz w:val="24"/>
          <w:szCs w:val="24"/>
        </w:rPr>
        <w:t>–</w:t>
      </w:r>
      <w:r w:rsidR="000803EB" w:rsidRPr="00F3511D">
        <w:rPr>
          <w:sz w:val="24"/>
          <w:szCs w:val="24"/>
        </w:rPr>
        <w:t xml:space="preserve"> </w:t>
      </w:r>
      <w:r w:rsidRPr="00F3511D">
        <w:rPr>
          <w:sz w:val="24"/>
          <w:szCs w:val="24"/>
        </w:rPr>
        <w:t>na Lei nº 11.964, de 30 de novembro de 2015.”</w:t>
      </w:r>
      <w:proofErr w:type="gramEnd"/>
    </w:p>
    <w:p w:rsidR="00F11707" w:rsidRPr="00F3511D" w:rsidRDefault="00F11707" w:rsidP="009C56A3">
      <w:pPr>
        <w:ind w:firstLine="1418"/>
        <w:jc w:val="both"/>
        <w:rPr>
          <w:sz w:val="24"/>
          <w:szCs w:val="24"/>
        </w:rPr>
      </w:pPr>
    </w:p>
    <w:p w:rsidR="000617EF" w:rsidRDefault="000617EF" w:rsidP="009C56A3">
      <w:pPr>
        <w:ind w:firstLine="1418"/>
        <w:jc w:val="both"/>
        <w:rPr>
          <w:sz w:val="24"/>
          <w:szCs w:val="24"/>
        </w:rPr>
      </w:pPr>
      <w:r w:rsidRPr="007E0113">
        <w:rPr>
          <w:b/>
          <w:bCs/>
          <w:sz w:val="24"/>
          <w:szCs w:val="24"/>
        </w:rPr>
        <w:t xml:space="preserve">Art. </w:t>
      </w:r>
      <w:r w:rsidR="00F11707">
        <w:rPr>
          <w:b/>
          <w:bCs/>
          <w:sz w:val="24"/>
          <w:szCs w:val="24"/>
        </w:rPr>
        <w:t>9</w:t>
      </w:r>
      <w:r>
        <w:rPr>
          <w:b/>
          <w:bCs/>
          <w:sz w:val="24"/>
          <w:szCs w:val="24"/>
        </w:rPr>
        <w:t>º</w:t>
      </w:r>
      <w:proofErr w:type="gramStart"/>
      <w:r w:rsidRPr="009E39D5">
        <w:rPr>
          <w:sz w:val="24"/>
          <w:szCs w:val="24"/>
        </w:rPr>
        <w:t xml:space="preserve"> </w:t>
      </w:r>
      <w:r w:rsidR="00B519E2">
        <w:rPr>
          <w:sz w:val="24"/>
          <w:szCs w:val="24"/>
        </w:rPr>
        <w:t xml:space="preserve"> </w:t>
      </w:r>
      <w:proofErr w:type="gramEnd"/>
      <w:r w:rsidRPr="009E39D5">
        <w:rPr>
          <w:sz w:val="24"/>
          <w:szCs w:val="24"/>
        </w:rPr>
        <w:t>Fica alterado o</w:t>
      </w:r>
      <w:r w:rsidR="00CF6CC8">
        <w:rPr>
          <w:sz w:val="24"/>
          <w:szCs w:val="24"/>
        </w:rPr>
        <w:t xml:space="preserve"> </w:t>
      </w:r>
      <w:r w:rsidR="00CF6CC8" w:rsidRPr="00CF6CC8">
        <w:rPr>
          <w:i/>
          <w:sz w:val="24"/>
          <w:szCs w:val="24"/>
        </w:rPr>
        <w:t xml:space="preserve">caput </w:t>
      </w:r>
      <w:r w:rsidR="00CF6CC8">
        <w:rPr>
          <w:sz w:val="24"/>
          <w:szCs w:val="24"/>
        </w:rPr>
        <w:t>do</w:t>
      </w:r>
      <w:r w:rsidRPr="009E39D5">
        <w:rPr>
          <w:sz w:val="24"/>
          <w:szCs w:val="24"/>
        </w:rPr>
        <w:t xml:space="preserve"> art. </w:t>
      </w:r>
      <w:r>
        <w:rPr>
          <w:sz w:val="24"/>
          <w:szCs w:val="24"/>
        </w:rPr>
        <w:t>3</w:t>
      </w:r>
      <w:r w:rsidRPr="009E39D5">
        <w:rPr>
          <w:sz w:val="24"/>
          <w:szCs w:val="24"/>
        </w:rPr>
        <w:t xml:space="preserve">º da </w:t>
      </w:r>
      <w:r>
        <w:rPr>
          <w:sz w:val="24"/>
          <w:szCs w:val="24"/>
        </w:rPr>
        <w:t xml:space="preserve">Lei nº 11.964, de 30 de novembro de 2015, </w:t>
      </w:r>
      <w:r w:rsidR="000803EB">
        <w:rPr>
          <w:sz w:val="24"/>
          <w:szCs w:val="24"/>
        </w:rPr>
        <w:t>conforme segue:</w:t>
      </w:r>
    </w:p>
    <w:p w:rsidR="000617EF" w:rsidRDefault="000617EF" w:rsidP="009C56A3">
      <w:pPr>
        <w:ind w:firstLine="1418"/>
        <w:jc w:val="both"/>
        <w:rPr>
          <w:sz w:val="24"/>
          <w:szCs w:val="24"/>
        </w:rPr>
      </w:pPr>
    </w:p>
    <w:p w:rsidR="000617EF" w:rsidRDefault="000617EF" w:rsidP="009C56A3">
      <w:pPr>
        <w:suppressAutoHyphens w:val="0"/>
        <w:ind w:firstLine="1418"/>
        <w:jc w:val="both"/>
        <w:rPr>
          <w:sz w:val="24"/>
          <w:szCs w:val="24"/>
        </w:rPr>
      </w:pPr>
      <w:r w:rsidRPr="00F6084C">
        <w:rPr>
          <w:sz w:val="24"/>
          <w:szCs w:val="24"/>
        </w:rPr>
        <w:lastRenderedPageBreak/>
        <w:t>“Art. 3º</w:t>
      </w:r>
      <w:proofErr w:type="gramStart"/>
      <w:r w:rsidRPr="00F6084C">
        <w:rPr>
          <w:sz w:val="24"/>
          <w:szCs w:val="24"/>
        </w:rPr>
        <w:t xml:space="preserve"> </w:t>
      </w:r>
      <w:r w:rsidR="000803EB">
        <w:rPr>
          <w:sz w:val="24"/>
          <w:szCs w:val="24"/>
        </w:rPr>
        <w:t xml:space="preserve"> </w:t>
      </w:r>
      <w:proofErr w:type="gramEnd"/>
      <w:r w:rsidRPr="00F6084C">
        <w:rPr>
          <w:sz w:val="24"/>
          <w:szCs w:val="24"/>
        </w:rPr>
        <w:t>Fica atribuída gratificação especial, não incorporável à remuneração e aos proventos e não sujeita à incidência de contribuição previdenciária aos servidores designados para função gratificada ou nomeados para cargo em comissão na Unidade Executora e de Coordenação do Programa Orla POA (ORLAPOA), da Coordenação de Programas de Financiamento (CPF), da Diretoria-Geral de Captação de Recursos e Programas de Financiamentos (DGCRPF), da SMPG, nos seguintes valores, reajustáveis nas mesmas datas e pelos mesmos índices da política salarial do Município de Porto Alegre:</w:t>
      </w:r>
    </w:p>
    <w:p w:rsidR="00CF6CC8" w:rsidRDefault="00CF6CC8" w:rsidP="009C56A3">
      <w:pPr>
        <w:suppressAutoHyphens w:val="0"/>
        <w:ind w:firstLine="1418"/>
        <w:jc w:val="both"/>
        <w:rPr>
          <w:sz w:val="24"/>
          <w:szCs w:val="24"/>
        </w:rPr>
      </w:pPr>
    </w:p>
    <w:p w:rsidR="00CF6CC8" w:rsidRPr="00F229EA" w:rsidRDefault="00CF6CC8" w:rsidP="00CF6CC8">
      <w:pPr>
        <w:ind w:firstLine="1418"/>
        <w:jc w:val="both"/>
        <w:rPr>
          <w:sz w:val="24"/>
          <w:szCs w:val="24"/>
        </w:rPr>
      </w:pPr>
      <w:proofErr w:type="gramStart"/>
      <w:r w:rsidRPr="007E0113">
        <w:rPr>
          <w:sz w:val="24"/>
          <w:szCs w:val="24"/>
        </w:rPr>
        <w:t>....................................................................................................................</w:t>
      </w:r>
      <w:proofErr w:type="gramEnd"/>
      <w:r w:rsidRPr="007E0113">
        <w:rPr>
          <w:sz w:val="24"/>
          <w:szCs w:val="24"/>
        </w:rPr>
        <w:t>” (NR)</w:t>
      </w:r>
    </w:p>
    <w:p w:rsidR="00601921" w:rsidRDefault="00601921" w:rsidP="00601921">
      <w:pPr>
        <w:suppressAutoHyphens w:val="0"/>
        <w:ind w:firstLine="1418"/>
        <w:jc w:val="both"/>
        <w:rPr>
          <w:sz w:val="24"/>
          <w:szCs w:val="24"/>
        </w:rPr>
      </w:pPr>
    </w:p>
    <w:p w:rsidR="00B40C34" w:rsidRPr="00B40C34" w:rsidRDefault="00F11707" w:rsidP="00B40C34">
      <w:pPr>
        <w:suppressAutoHyphens w:val="0"/>
        <w:ind w:firstLine="1418"/>
        <w:jc w:val="both"/>
        <w:rPr>
          <w:sz w:val="24"/>
          <w:szCs w:val="24"/>
        </w:rPr>
      </w:pPr>
      <w:r>
        <w:rPr>
          <w:b/>
          <w:sz w:val="24"/>
          <w:szCs w:val="24"/>
        </w:rPr>
        <w:t>Art. 10</w:t>
      </w:r>
      <w:r w:rsidR="000803EB">
        <w:rPr>
          <w:b/>
          <w:sz w:val="24"/>
          <w:szCs w:val="24"/>
        </w:rPr>
        <w:t xml:space="preserve">. </w:t>
      </w:r>
      <w:r w:rsidR="00601921">
        <w:rPr>
          <w:sz w:val="24"/>
          <w:szCs w:val="24"/>
        </w:rPr>
        <w:t xml:space="preserve"> </w:t>
      </w:r>
      <w:r w:rsidR="00B40C34" w:rsidRPr="00B40C34">
        <w:rPr>
          <w:sz w:val="24"/>
          <w:szCs w:val="24"/>
        </w:rPr>
        <w:t xml:space="preserve">Ficam alterados os </w:t>
      </w:r>
      <w:proofErr w:type="spellStart"/>
      <w:r w:rsidR="00B40C34" w:rsidRPr="00B40C34">
        <w:rPr>
          <w:sz w:val="24"/>
          <w:szCs w:val="24"/>
        </w:rPr>
        <w:t>incs</w:t>
      </w:r>
      <w:proofErr w:type="spellEnd"/>
      <w:r w:rsidR="00B40C34" w:rsidRPr="00B40C34">
        <w:rPr>
          <w:sz w:val="24"/>
          <w:szCs w:val="24"/>
        </w:rPr>
        <w:t xml:space="preserve">. </w:t>
      </w:r>
      <w:proofErr w:type="gramStart"/>
      <w:r w:rsidR="00B40C34" w:rsidRPr="00B40C34">
        <w:rPr>
          <w:sz w:val="24"/>
          <w:szCs w:val="24"/>
        </w:rPr>
        <w:t>I</w:t>
      </w:r>
      <w:r w:rsidR="00B40C34" w:rsidRPr="00AB7D1C">
        <w:rPr>
          <w:sz w:val="24"/>
          <w:szCs w:val="24"/>
          <w:u w:val="single"/>
        </w:rPr>
        <w:t>, II</w:t>
      </w:r>
      <w:r w:rsidR="00B40C34" w:rsidRPr="00B40C34">
        <w:rPr>
          <w:sz w:val="24"/>
          <w:szCs w:val="24"/>
        </w:rPr>
        <w:t xml:space="preserve"> e III</w:t>
      </w:r>
      <w:proofErr w:type="gramEnd"/>
      <w:r w:rsidR="00B40C34" w:rsidRPr="00B40C34">
        <w:rPr>
          <w:sz w:val="24"/>
          <w:szCs w:val="24"/>
        </w:rPr>
        <w:t xml:space="preserve"> do art. 14 da Lei nº 11.400, de 27 de dezembro de 2012, </w:t>
      </w:r>
      <w:r w:rsidR="00B40C34">
        <w:rPr>
          <w:sz w:val="24"/>
          <w:szCs w:val="24"/>
        </w:rPr>
        <w:t>conforme segue</w:t>
      </w:r>
      <w:r w:rsidR="00B40C34" w:rsidRPr="00B40C34">
        <w:rPr>
          <w:sz w:val="24"/>
          <w:szCs w:val="24"/>
        </w:rPr>
        <w:t>:</w:t>
      </w:r>
    </w:p>
    <w:p w:rsidR="00B40C34" w:rsidRPr="00B40C34" w:rsidRDefault="00B40C34" w:rsidP="00B40C34">
      <w:pPr>
        <w:suppressAutoHyphens w:val="0"/>
        <w:ind w:firstLine="1418"/>
        <w:jc w:val="both"/>
        <w:rPr>
          <w:sz w:val="24"/>
          <w:szCs w:val="24"/>
        </w:rPr>
      </w:pPr>
    </w:p>
    <w:p w:rsidR="00B40C34" w:rsidRPr="00B40C34" w:rsidRDefault="00B40C34" w:rsidP="00B40C34">
      <w:pPr>
        <w:suppressAutoHyphens w:val="0"/>
        <w:ind w:firstLine="1418"/>
        <w:jc w:val="both"/>
        <w:rPr>
          <w:sz w:val="24"/>
          <w:szCs w:val="24"/>
        </w:rPr>
      </w:pPr>
      <w:r w:rsidRPr="00B40C34">
        <w:rPr>
          <w:sz w:val="24"/>
          <w:szCs w:val="24"/>
        </w:rPr>
        <w:t>“Art. 14</w:t>
      </w:r>
      <w:proofErr w:type="gramStart"/>
      <w:r w:rsidRPr="00B40C34">
        <w:rPr>
          <w:sz w:val="24"/>
          <w:szCs w:val="24"/>
        </w:rPr>
        <w:t xml:space="preserve">  ...</w:t>
      </w:r>
      <w:proofErr w:type="gramEnd"/>
      <w:r w:rsidRPr="00B40C34">
        <w:rPr>
          <w:sz w:val="24"/>
          <w:szCs w:val="24"/>
        </w:rPr>
        <w:t>............................................................................................................</w:t>
      </w:r>
    </w:p>
    <w:p w:rsidR="00B40C34" w:rsidRPr="00B40C34" w:rsidRDefault="00B40C34" w:rsidP="00B40C34">
      <w:pPr>
        <w:suppressAutoHyphens w:val="0"/>
        <w:ind w:firstLine="1418"/>
        <w:jc w:val="both"/>
        <w:rPr>
          <w:sz w:val="24"/>
          <w:szCs w:val="24"/>
        </w:rPr>
      </w:pPr>
    </w:p>
    <w:p w:rsidR="00B40C34" w:rsidRPr="00F3511D" w:rsidRDefault="00B40C34" w:rsidP="000803EB">
      <w:pPr>
        <w:suppressAutoHyphens w:val="0"/>
        <w:ind w:firstLine="1418"/>
        <w:jc w:val="both"/>
        <w:rPr>
          <w:sz w:val="24"/>
          <w:szCs w:val="24"/>
        </w:rPr>
      </w:pPr>
      <w:r w:rsidRPr="00F3511D">
        <w:rPr>
          <w:sz w:val="24"/>
          <w:szCs w:val="24"/>
        </w:rPr>
        <w:t xml:space="preserve">I </w:t>
      </w:r>
      <w:r w:rsidR="000803EB">
        <w:rPr>
          <w:sz w:val="24"/>
          <w:szCs w:val="24"/>
        </w:rPr>
        <w:t>–</w:t>
      </w:r>
      <w:r w:rsidRPr="00F3511D">
        <w:rPr>
          <w:sz w:val="24"/>
          <w:szCs w:val="24"/>
        </w:rPr>
        <w:t xml:space="preserve"> de nível </w:t>
      </w:r>
      <w:proofErr w:type="gramStart"/>
      <w:r w:rsidRPr="00F3511D">
        <w:rPr>
          <w:sz w:val="24"/>
          <w:szCs w:val="24"/>
        </w:rPr>
        <w:t>8</w:t>
      </w:r>
      <w:proofErr w:type="gramEnd"/>
      <w:r w:rsidRPr="00F3511D">
        <w:rPr>
          <w:sz w:val="24"/>
          <w:szCs w:val="24"/>
        </w:rPr>
        <w:t xml:space="preserve"> (oito) que estejam lotados na DGCRPF, no valor de R$ 8.806,49 (oito mil, oitocentos e seis reais e quarenta e nove centavos), reajustáveis nas mesmas datas e pelos mesmos índices da política salarial do Município de Porto Alegre;</w:t>
      </w:r>
    </w:p>
    <w:p w:rsidR="00B40C34" w:rsidRPr="00F3511D" w:rsidRDefault="00B40C34" w:rsidP="00B40C34">
      <w:pPr>
        <w:suppressAutoHyphens w:val="0"/>
        <w:ind w:firstLine="1418"/>
        <w:jc w:val="both"/>
        <w:rPr>
          <w:sz w:val="24"/>
          <w:szCs w:val="24"/>
        </w:rPr>
      </w:pPr>
    </w:p>
    <w:p w:rsidR="00B40C34" w:rsidRPr="00F3511D" w:rsidRDefault="00B40C34" w:rsidP="000803EB">
      <w:pPr>
        <w:suppressAutoHyphens w:val="0"/>
        <w:ind w:firstLine="1418"/>
        <w:jc w:val="both"/>
        <w:rPr>
          <w:sz w:val="24"/>
          <w:szCs w:val="24"/>
        </w:rPr>
      </w:pPr>
      <w:r w:rsidRPr="00F3511D">
        <w:rPr>
          <w:sz w:val="24"/>
          <w:szCs w:val="24"/>
        </w:rPr>
        <w:t xml:space="preserve">II </w:t>
      </w:r>
      <w:r w:rsidR="000803EB">
        <w:rPr>
          <w:sz w:val="24"/>
          <w:szCs w:val="24"/>
        </w:rPr>
        <w:t>–</w:t>
      </w:r>
      <w:r w:rsidRPr="00F3511D">
        <w:rPr>
          <w:sz w:val="24"/>
          <w:szCs w:val="24"/>
        </w:rPr>
        <w:t xml:space="preserve"> de nível </w:t>
      </w:r>
      <w:proofErr w:type="gramStart"/>
      <w:r w:rsidRPr="00F3511D">
        <w:rPr>
          <w:sz w:val="24"/>
          <w:szCs w:val="24"/>
        </w:rPr>
        <w:t>8</w:t>
      </w:r>
      <w:proofErr w:type="gramEnd"/>
      <w:r w:rsidRPr="00F3511D">
        <w:rPr>
          <w:sz w:val="24"/>
          <w:szCs w:val="24"/>
        </w:rPr>
        <w:t xml:space="preserve"> (oito) que exerçam os cargos de secretários-adjuntos da Administração Municipal Centralizada, diretores-adjuntos ou vice-presidentes de autarquias, fundações ou empresas públicas do Município de Porto Alegre ou coordenador-geral da Assessoria Operacional do Gabinete do Prefeito e que não possuam formação em nível superior, no valor de R$ 2.222,78 (dois mil</w:t>
      </w:r>
      <w:r w:rsidR="000803EB">
        <w:rPr>
          <w:sz w:val="24"/>
          <w:szCs w:val="24"/>
        </w:rPr>
        <w:t>,</w:t>
      </w:r>
      <w:r w:rsidRPr="00F3511D">
        <w:rPr>
          <w:sz w:val="24"/>
          <w:szCs w:val="24"/>
        </w:rPr>
        <w:t xml:space="preserve"> duzentos e vinte e dois reais e setenta e oito centavos), reajustáveis nas mesmas datas e pelos mesmos índices da política salarial do Município de Porto Alegre; e</w:t>
      </w:r>
    </w:p>
    <w:p w:rsidR="00B40C34" w:rsidRPr="00F3511D" w:rsidRDefault="00B40C34" w:rsidP="00B40C34">
      <w:pPr>
        <w:suppressAutoHyphens w:val="0"/>
        <w:ind w:firstLine="1418"/>
        <w:jc w:val="both"/>
        <w:rPr>
          <w:sz w:val="24"/>
          <w:szCs w:val="24"/>
        </w:rPr>
      </w:pPr>
    </w:p>
    <w:p w:rsidR="00601921" w:rsidRPr="00F3511D" w:rsidRDefault="00B40C34" w:rsidP="00B40C34">
      <w:pPr>
        <w:suppressAutoHyphens w:val="0"/>
        <w:ind w:firstLine="1418"/>
        <w:jc w:val="both"/>
        <w:rPr>
          <w:sz w:val="24"/>
          <w:szCs w:val="24"/>
        </w:rPr>
      </w:pPr>
      <w:r w:rsidRPr="00F3511D">
        <w:rPr>
          <w:sz w:val="24"/>
          <w:szCs w:val="24"/>
        </w:rPr>
        <w:t xml:space="preserve">III – de nível </w:t>
      </w:r>
      <w:proofErr w:type="gramStart"/>
      <w:r w:rsidRPr="00F3511D">
        <w:rPr>
          <w:sz w:val="24"/>
          <w:szCs w:val="24"/>
        </w:rPr>
        <w:t>7</w:t>
      </w:r>
      <w:proofErr w:type="gramEnd"/>
      <w:r w:rsidRPr="00F3511D">
        <w:rPr>
          <w:sz w:val="24"/>
          <w:szCs w:val="24"/>
        </w:rPr>
        <w:t xml:space="preserve"> (sete) que estejam lotados no Serviço de Proteção e Defesa dos Direitos do Consumidor, na Secretaria Municipal de Desenvolvimento Econômico (SMDE), no valor de R$ 8.806,49 (oito mil, oitocentos e seis reais e quarenta e nove centavos), reajustáveis nas mesmas datas e pelos mesmos índices da política salarial do Município de Porto Alegre.”</w:t>
      </w:r>
    </w:p>
    <w:p w:rsidR="00B40C34" w:rsidRDefault="00B40C34" w:rsidP="00B40C34">
      <w:pPr>
        <w:suppressAutoHyphens w:val="0"/>
        <w:ind w:firstLine="1418"/>
        <w:jc w:val="both"/>
        <w:rPr>
          <w:sz w:val="24"/>
          <w:szCs w:val="24"/>
        </w:rPr>
      </w:pPr>
    </w:p>
    <w:p w:rsidR="000617EF" w:rsidRPr="00F6084C" w:rsidRDefault="000617EF" w:rsidP="00F6084C">
      <w:pPr>
        <w:ind w:firstLine="1418"/>
        <w:jc w:val="both"/>
        <w:rPr>
          <w:sz w:val="24"/>
          <w:szCs w:val="24"/>
          <w:highlight w:val="yellow"/>
        </w:rPr>
      </w:pPr>
      <w:r w:rsidRPr="00F229EA">
        <w:rPr>
          <w:b/>
          <w:bCs/>
          <w:sz w:val="24"/>
          <w:szCs w:val="24"/>
        </w:rPr>
        <w:t xml:space="preserve">Art. </w:t>
      </w:r>
      <w:r w:rsidR="00F11707">
        <w:rPr>
          <w:b/>
          <w:bCs/>
          <w:sz w:val="24"/>
          <w:szCs w:val="24"/>
        </w:rPr>
        <w:t>11</w:t>
      </w:r>
      <w:r w:rsidR="009579A0">
        <w:rPr>
          <w:b/>
          <w:bCs/>
          <w:sz w:val="24"/>
          <w:szCs w:val="24"/>
        </w:rPr>
        <w:t>.</w:t>
      </w:r>
      <w:r w:rsidRPr="00F229EA">
        <w:rPr>
          <w:sz w:val="24"/>
          <w:szCs w:val="24"/>
        </w:rPr>
        <w:t xml:space="preserve">  Esta Lei entra em vigor na data de sua publicação.</w:t>
      </w:r>
    </w:p>
    <w:p w:rsidR="000617EF" w:rsidRDefault="000617EF" w:rsidP="009C56A3">
      <w:pPr>
        <w:jc w:val="both"/>
        <w:rPr>
          <w:sz w:val="24"/>
          <w:szCs w:val="24"/>
        </w:rPr>
      </w:pPr>
    </w:p>
    <w:p w:rsidR="000617EF" w:rsidRDefault="000617EF">
      <w:pPr>
        <w:suppressAutoHyphens w:val="0"/>
        <w:rPr>
          <w:sz w:val="24"/>
          <w:szCs w:val="24"/>
        </w:rPr>
      </w:pPr>
      <w:r>
        <w:rPr>
          <w:sz w:val="24"/>
          <w:szCs w:val="24"/>
        </w:rPr>
        <w:br w:type="page"/>
      </w:r>
    </w:p>
    <w:p w:rsidR="000617EF" w:rsidRPr="0093314C" w:rsidRDefault="000617EF" w:rsidP="00855465">
      <w:pPr>
        <w:jc w:val="center"/>
        <w:rPr>
          <w:b/>
          <w:bCs/>
          <w:sz w:val="24"/>
          <w:szCs w:val="24"/>
        </w:rPr>
      </w:pPr>
      <w:r w:rsidRPr="0093314C">
        <w:rPr>
          <w:b/>
          <w:bCs/>
          <w:sz w:val="24"/>
          <w:szCs w:val="24"/>
        </w:rPr>
        <w:lastRenderedPageBreak/>
        <w:t>J U S T I F I C A T I V A:</w:t>
      </w:r>
    </w:p>
    <w:p w:rsidR="000617EF" w:rsidRDefault="000617EF" w:rsidP="00855465">
      <w:pPr>
        <w:jc w:val="center"/>
        <w:rPr>
          <w:sz w:val="24"/>
          <w:szCs w:val="24"/>
        </w:rPr>
      </w:pPr>
    </w:p>
    <w:p w:rsidR="000617EF" w:rsidRDefault="000617EF" w:rsidP="00F61AEA">
      <w:pPr>
        <w:tabs>
          <w:tab w:val="left" w:pos="1589"/>
        </w:tabs>
        <w:ind w:firstLine="1418"/>
        <w:rPr>
          <w:sz w:val="24"/>
          <w:szCs w:val="24"/>
        </w:rPr>
      </w:pPr>
    </w:p>
    <w:p w:rsidR="00313D0A" w:rsidRPr="00BA66C1" w:rsidRDefault="00313D0A" w:rsidP="000803EB">
      <w:pPr>
        <w:spacing w:line="276" w:lineRule="auto"/>
        <w:ind w:firstLine="2127"/>
        <w:jc w:val="both"/>
        <w:rPr>
          <w:sz w:val="24"/>
          <w:szCs w:val="24"/>
        </w:rPr>
      </w:pPr>
      <w:r w:rsidRPr="00BA66C1">
        <w:rPr>
          <w:sz w:val="24"/>
          <w:szCs w:val="24"/>
        </w:rPr>
        <w:t>O presente Projeto de Lei tem como objetivo atualizar as disposições legais que versam sobre as gratificações devidas na Secretaria Municipal de Desenvolvimento Econômico</w:t>
      </w:r>
      <w:r w:rsidR="000803EB">
        <w:rPr>
          <w:sz w:val="24"/>
          <w:szCs w:val="24"/>
        </w:rPr>
        <w:t xml:space="preserve"> (SMDE)</w:t>
      </w:r>
      <w:r w:rsidRPr="00BA66C1">
        <w:rPr>
          <w:sz w:val="24"/>
          <w:szCs w:val="24"/>
        </w:rPr>
        <w:t>, Secretaria Municipal da Fazenda</w:t>
      </w:r>
      <w:r w:rsidR="000803EB">
        <w:rPr>
          <w:sz w:val="24"/>
          <w:szCs w:val="24"/>
        </w:rPr>
        <w:t xml:space="preserve"> (SMF)</w:t>
      </w:r>
      <w:r w:rsidRPr="00BA66C1">
        <w:rPr>
          <w:sz w:val="24"/>
          <w:szCs w:val="24"/>
        </w:rPr>
        <w:t>, Secretaria Municipal de Planejamento e Gestão</w:t>
      </w:r>
      <w:r w:rsidR="000803EB">
        <w:rPr>
          <w:sz w:val="24"/>
          <w:szCs w:val="24"/>
        </w:rPr>
        <w:t xml:space="preserve"> (SMPG)</w:t>
      </w:r>
      <w:r w:rsidRPr="00BA66C1">
        <w:rPr>
          <w:sz w:val="24"/>
          <w:szCs w:val="24"/>
        </w:rPr>
        <w:t xml:space="preserve"> e na Secretaria Municipal da Transparência e Controladoria</w:t>
      </w:r>
      <w:r w:rsidR="000803EB">
        <w:rPr>
          <w:sz w:val="24"/>
          <w:szCs w:val="24"/>
        </w:rPr>
        <w:t xml:space="preserve"> (SMTC)</w:t>
      </w:r>
      <w:r w:rsidRPr="00BA66C1">
        <w:rPr>
          <w:sz w:val="24"/>
          <w:szCs w:val="24"/>
        </w:rPr>
        <w:t xml:space="preserve">, adequando os textos às alterações advindas da reforma administrativa, realizada pelas Leis Complementares nº 810, de </w:t>
      </w:r>
      <w:proofErr w:type="gramStart"/>
      <w:r w:rsidRPr="00BA66C1">
        <w:rPr>
          <w:sz w:val="24"/>
          <w:szCs w:val="24"/>
        </w:rPr>
        <w:t>4</w:t>
      </w:r>
      <w:proofErr w:type="gramEnd"/>
      <w:r w:rsidRPr="00BA66C1">
        <w:rPr>
          <w:sz w:val="24"/>
          <w:szCs w:val="24"/>
        </w:rPr>
        <w:t xml:space="preserve"> de janeiro de 2017, e 817, de 30 de agosto de 2017.</w:t>
      </w:r>
    </w:p>
    <w:p w:rsidR="00313D0A" w:rsidRPr="00BA66C1" w:rsidRDefault="00313D0A" w:rsidP="000803EB">
      <w:pPr>
        <w:spacing w:line="276" w:lineRule="auto"/>
        <w:ind w:firstLine="2127"/>
        <w:jc w:val="both"/>
        <w:rPr>
          <w:sz w:val="24"/>
          <w:szCs w:val="24"/>
        </w:rPr>
      </w:pPr>
    </w:p>
    <w:p w:rsidR="00313D0A" w:rsidRPr="00BA66C1" w:rsidRDefault="00313D0A" w:rsidP="000803EB">
      <w:pPr>
        <w:spacing w:line="276" w:lineRule="auto"/>
        <w:ind w:firstLine="2127"/>
        <w:jc w:val="both"/>
        <w:rPr>
          <w:sz w:val="24"/>
          <w:szCs w:val="24"/>
        </w:rPr>
      </w:pPr>
      <w:r w:rsidRPr="00BA66C1">
        <w:rPr>
          <w:sz w:val="24"/>
          <w:szCs w:val="24"/>
        </w:rPr>
        <w:t>A reorganização da Administração Pública Municipal permitiu a modelagem de estruturas mais adequadas para desenvolver as políticas públicas de Porto Alegre. O projeto ora apresentado representa a continuidade das medidas de ajuste dessas estruturas municipais, garantindo a atualização e a padronização das disposições legais.</w:t>
      </w:r>
    </w:p>
    <w:p w:rsidR="00313D0A" w:rsidRPr="00BA66C1" w:rsidRDefault="00313D0A" w:rsidP="000803EB">
      <w:pPr>
        <w:spacing w:line="276" w:lineRule="auto"/>
        <w:ind w:firstLine="2127"/>
        <w:jc w:val="both"/>
        <w:rPr>
          <w:sz w:val="24"/>
          <w:szCs w:val="24"/>
        </w:rPr>
      </w:pPr>
    </w:p>
    <w:p w:rsidR="00313D0A" w:rsidRPr="00BA66C1" w:rsidRDefault="00313D0A" w:rsidP="000803EB">
      <w:pPr>
        <w:spacing w:line="276" w:lineRule="auto"/>
        <w:ind w:firstLine="2127"/>
        <w:jc w:val="both"/>
        <w:rPr>
          <w:sz w:val="24"/>
          <w:szCs w:val="24"/>
        </w:rPr>
      </w:pPr>
      <w:r w:rsidRPr="00BA66C1">
        <w:rPr>
          <w:sz w:val="24"/>
          <w:szCs w:val="24"/>
        </w:rPr>
        <w:t xml:space="preserve">As adequações propostas decorrem de estudos realizados a partir da consolidação das estruturas dos órgãos municipais, tendo como princípio básico a aplicação de critérios isonômicos para a manutenção da concessão das gratificações provenientes dos órgãos extintos, com base na análise das atividades realizadas pelos servidores e definidas para os seus setores. </w:t>
      </w:r>
    </w:p>
    <w:p w:rsidR="00313D0A" w:rsidRPr="00BA66C1" w:rsidRDefault="00313D0A" w:rsidP="000803EB">
      <w:pPr>
        <w:spacing w:line="276" w:lineRule="auto"/>
        <w:ind w:firstLine="2127"/>
        <w:jc w:val="both"/>
        <w:rPr>
          <w:sz w:val="24"/>
          <w:szCs w:val="24"/>
        </w:rPr>
      </w:pPr>
    </w:p>
    <w:p w:rsidR="00313D0A" w:rsidRPr="00BA66C1" w:rsidRDefault="00313D0A" w:rsidP="000803EB">
      <w:pPr>
        <w:spacing w:line="276" w:lineRule="auto"/>
        <w:ind w:firstLine="2127"/>
        <w:jc w:val="both"/>
        <w:rPr>
          <w:sz w:val="24"/>
          <w:szCs w:val="24"/>
        </w:rPr>
      </w:pPr>
      <w:r w:rsidRPr="00BA66C1">
        <w:rPr>
          <w:sz w:val="24"/>
          <w:szCs w:val="24"/>
        </w:rPr>
        <w:t>A alteração da Lei nº 11.242, de 2012, relativa à Gratificação de Incentivo ao Desempenho (GID), faz-se necessária devido à extinção da Secretaria Municipal de Administração (SMA), com a consequente migração das competências do referido órgão para a Secretaria Municipal de Planejamento e Gestão (SMPG). Com essa alteração, a SMPG incorporou todo o quadro de servidores e atividades anteriormente vinculados à SMA.</w:t>
      </w:r>
    </w:p>
    <w:p w:rsidR="00313D0A" w:rsidRPr="00BA66C1" w:rsidRDefault="00313D0A" w:rsidP="000803EB">
      <w:pPr>
        <w:spacing w:line="276" w:lineRule="auto"/>
        <w:ind w:firstLine="2127"/>
        <w:jc w:val="both"/>
        <w:rPr>
          <w:sz w:val="24"/>
          <w:szCs w:val="24"/>
        </w:rPr>
      </w:pPr>
    </w:p>
    <w:p w:rsidR="00313D0A" w:rsidRPr="00BA66C1" w:rsidRDefault="00313D0A" w:rsidP="000803EB">
      <w:pPr>
        <w:spacing w:line="276" w:lineRule="auto"/>
        <w:ind w:firstLine="2127"/>
        <w:jc w:val="both"/>
        <w:rPr>
          <w:sz w:val="24"/>
          <w:szCs w:val="24"/>
        </w:rPr>
      </w:pPr>
      <w:r w:rsidRPr="00BA66C1">
        <w:rPr>
          <w:sz w:val="24"/>
          <w:szCs w:val="24"/>
        </w:rPr>
        <w:t>Encaminha-se, também, proposta de alteração da Lei nº 10.087, de 16 de novembro de 2006, para adequação das previsões legais que versam sobre a Gratificação de Resultado Fazendário e de Programação Orçamentária (GRFPO). Para melhor distribuição das competências à nova estrutura organizacional do Município, a SMF foi alterada: parte da Controladoria-Geral do Município (CGM) foi incorporada à SMTC; e as competências de gerenciamento dos patrimônios mobiliário e imobiliário do Município foram transferidas para a SMPG. Adicionalmente, a SMPG recebeu as competências de programação orçamentária, anteriormente vinculadas à Secretaria Municipal de Planejamento Estratégico e Orçamento (SMPEO).</w:t>
      </w:r>
    </w:p>
    <w:p w:rsidR="00313D0A" w:rsidRPr="00BA66C1" w:rsidRDefault="00313D0A" w:rsidP="000803EB">
      <w:pPr>
        <w:spacing w:line="276" w:lineRule="auto"/>
        <w:ind w:firstLine="2127"/>
        <w:jc w:val="both"/>
        <w:rPr>
          <w:sz w:val="24"/>
          <w:szCs w:val="24"/>
        </w:rPr>
      </w:pPr>
    </w:p>
    <w:p w:rsidR="00313D0A" w:rsidRPr="00BA66C1" w:rsidRDefault="00313D0A" w:rsidP="000803EB">
      <w:pPr>
        <w:spacing w:line="276" w:lineRule="auto"/>
        <w:ind w:firstLine="2127"/>
        <w:jc w:val="both"/>
        <w:rPr>
          <w:sz w:val="24"/>
          <w:szCs w:val="24"/>
        </w:rPr>
      </w:pPr>
      <w:r w:rsidRPr="00BA66C1">
        <w:rPr>
          <w:sz w:val="24"/>
          <w:szCs w:val="24"/>
        </w:rPr>
        <w:t xml:space="preserve">São encaminhadas, por fim, propostas de alteração das Leis nº 11.400, de 27 de dezembro de 2012, e nº 11.964, de 30 de novembro de 2015. Os referidos textos legais </w:t>
      </w:r>
      <w:r w:rsidRPr="00BA66C1">
        <w:rPr>
          <w:sz w:val="24"/>
          <w:szCs w:val="24"/>
        </w:rPr>
        <w:lastRenderedPageBreak/>
        <w:t>serão adequados em seus trechos que tratam da concessão de gratificação especial a servidores investidos em cargos comissionados ou funções gratificadas específicos na extinta Secretaria Municipal de Gestão (</w:t>
      </w:r>
      <w:proofErr w:type="spellStart"/>
      <w:proofErr w:type="gramStart"/>
      <w:r w:rsidRPr="00BA66C1">
        <w:rPr>
          <w:sz w:val="24"/>
          <w:szCs w:val="24"/>
        </w:rPr>
        <w:t>SMGes</w:t>
      </w:r>
      <w:proofErr w:type="spellEnd"/>
      <w:proofErr w:type="gramEnd"/>
      <w:r w:rsidRPr="00BA66C1">
        <w:rPr>
          <w:sz w:val="24"/>
          <w:szCs w:val="24"/>
        </w:rPr>
        <w:t xml:space="preserve">), na Assessoria Operacional do Gabinete do Prefeito (GP) e no Serviço de Proteção e Defesa dos Direitos do Consumidor (Procon), anteriormente vinculado à extinta Secretaria Municipal da Produção, Indústria e Comércio (SMIC) e atualmente parte da estrutura da SMDE. Salienta-se que a alteração dos </w:t>
      </w:r>
      <w:proofErr w:type="spellStart"/>
      <w:r w:rsidRPr="00BA66C1">
        <w:rPr>
          <w:sz w:val="24"/>
          <w:szCs w:val="24"/>
        </w:rPr>
        <w:t>incs</w:t>
      </w:r>
      <w:proofErr w:type="spellEnd"/>
      <w:r w:rsidRPr="00BA66C1">
        <w:rPr>
          <w:sz w:val="24"/>
          <w:szCs w:val="24"/>
        </w:rPr>
        <w:t xml:space="preserve">. I a III do art. 14 da Lei nº 11.400, de 2012, tem como único propósito a atualização das denominações dos setores e a discriminação dos valores atuais, considerando os reajustes aplicados pelo Decreto nº 19.442, de </w:t>
      </w:r>
      <w:proofErr w:type="gramStart"/>
      <w:r w:rsidRPr="00BA66C1">
        <w:rPr>
          <w:sz w:val="24"/>
          <w:szCs w:val="24"/>
        </w:rPr>
        <w:t>8</w:t>
      </w:r>
      <w:proofErr w:type="gramEnd"/>
      <w:r w:rsidRPr="00BA66C1">
        <w:rPr>
          <w:sz w:val="24"/>
          <w:szCs w:val="24"/>
        </w:rPr>
        <w:t xml:space="preserve"> de julho de 2016. </w:t>
      </w:r>
    </w:p>
    <w:p w:rsidR="00313D0A" w:rsidRPr="00BA66C1" w:rsidRDefault="00313D0A" w:rsidP="000803EB">
      <w:pPr>
        <w:spacing w:line="276" w:lineRule="auto"/>
        <w:ind w:firstLine="2127"/>
        <w:jc w:val="both"/>
        <w:rPr>
          <w:sz w:val="24"/>
          <w:szCs w:val="24"/>
        </w:rPr>
      </w:pPr>
    </w:p>
    <w:p w:rsidR="00313D0A" w:rsidRPr="00BA66C1" w:rsidRDefault="00313D0A" w:rsidP="000803EB">
      <w:pPr>
        <w:spacing w:line="276" w:lineRule="auto"/>
        <w:ind w:firstLine="2127"/>
        <w:jc w:val="both"/>
        <w:rPr>
          <w:sz w:val="24"/>
          <w:szCs w:val="24"/>
        </w:rPr>
      </w:pPr>
      <w:r w:rsidRPr="00BA66C1">
        <w:rPr>
          <w:sz w:val="24"/>
          <w:szCs w:val="24"/>
        </w:rPr>
        <w:t xml:space="preserve">O conjunto de setores nos quais são devidas as gratificações de que trata este Projeto de Lei foram elaborados em estrita correspondência com as atividades e unidades de trabalho equivalentes àquelas da estrutura anterior. </w:t>
      </w:r>
    </w:p>
    <w:p w:rsidR="00313D0A" w:rsidRPr="00BA66C1" w:rsidRDefault="00313D0A" w:rsidP="000803EB">
      <w:pPr>
        <w:spacing w:line="276" w:lineRule="auto"/>
        <w:ind w:firstLine="2127"/>
        <w:jc w:val="both"/>
        <w:rPr>
          <w:sz w:val="24"/>
          <w:szCs w:val="24"/>
        </w:rPr>
      </w:pPr>
    </w:p>
    <w:p w:rsidR="00313D0A" w:rsidRPr="00BA66C1" w:rsidRDefault="00313D0A" w:rsidP="000803EB">
      <w:pPr>
        <w:spacing w:line="276" w:lineRule="auto"/>
        <w:ind w:firstLine="2127"/>
        <w:jc w:val="both"/>
        <w:rPr>
          <w:sz w:val="24"/>
          <w:szCs w:val="24"/>
        </w:rPr>
      </w:pPr>
      <w:r w:rsidRPr="00BA66C1">
        <w:rPr>
          <w:sz w:val="24"/>
          <w:szCs w:val="24"/>
        </w:rPr>
        <w:t>Importante destacar que esta proposição não onera financeiramente o Município; não cria, amplia, reduz ou subtrai vantagens funcionais. As adequações propostas tão somente ajustam as previsões legais, atualizando as nomenclaturas e apresentando a adequada referência dos setores em que as gratificações são devidas, dando continuidade aos esforços para garantir transparência à composição remuneratória dos servidores municipais.</w:t>
      </w:r>
    </w:p>
    <w:p w:rsidR="00313D0A" w:rsidRPr="00BA66C1" w:rsidRDefault="00313D0A" w:rsidP="000803EB">
      <w:pPr>
        <w:spacing w:line="276" w:lineRule="auto"/>
        <w:ind w:firstLine="2127"/>
        <w:jc w:val="both"/>
        <w:rPr>
          <w:sz w:val="24"/>
          <w:szCs w:val="24"/>
        </w:rPr>
      </w:pPr>
    </w:p>
    <w:p w:rsidR="00313D0A" w:rsidRPr="00BA66C1" w:rsidRDefault="00313D0A" w:rsidP="000803EB">
      <w:pPr>
        <w:spacing w:line="276" w:lineRule="auto"/>
        <w:ind w:firstLine="2127"/>
        <w:jc w:val="both"/>
        <w:rPr>
          <w:sz w:val="24"/>
          <w:szCs w:val="24"/>
        </w:rPr>
      </w:pPr>
      <w:r w:rsidRPr="00BA66C1">
        <w:rPr>
          <w:sz w:val="24"/>
          <w:szCs w:val="24"/>
        </w:rPr>
        <w:t xml:space="preserve">A aprovação deste projeto, portanto, preservará a segurança jurídica dos servidores que atuam nas unidades de trabalho afetadas pela reorganização administrativa, e que percebem gratificações vinculadas às suas lotações ou às atividades desenvolvidas. </w:t>
      </w:r>
    </w:p>
    <w:p w:rsidR="00313D0A" w:rsidRPr="00BA66C1" w:rsidRDefault="00313D0A" w:rsidP="000803EB">
      <w:pPr>
        <w:spacing w:line="276" w:lineRule="auto"/>
        <w:ind w:firstLine="2127"/>
        <w:jc w:val="both"/>
        <w:rPr>
          <w:sz w:val="24"/>
          <w:szCs w:val="24"/>
        </w:rPr>
      </w:pPr>
    </w:p>
    <w:p w:rsidR="00313D0A" w:rsidRPr="00BA66C1" w:rsidRDefault="00313D0A" w:rsidP="000803EB">
      <w:pPr>
        <w:spacing w:line="276" w:lineRule="auto"/>
        <w:ind w:firstLine="2127"/>
        <w:jc w:val="both"/>
        <w:rPr>
          <w:sz w:val="24"/>
          <w:szCs w:val="24"/>
        </w:rPr>
      </w:pPr>
      <w:r w:rsidRPr="00BA66C1">
        <w:rPr>
          <w:sz w:val="24"/>
          <w:szCs w:val="24"/>
        </w:rPr>
        <w:t>Estas são as razões da presente proposição.</w:t>
      </w:r>
    </w:p>
    <w:p w:rsidR="00313D0A" w:rsidRDefault="00313D0A" w:rsidP="000803EB">
      <w:pPr>
        <w:tabs>
          <w:tab w:val="left" w:pos="1589"/>
        </w:tabs>
        <w:ind w:firstLine="2127"/>
        <w:rPr>
          <w:sz w:val="24"/>
          <w:szCs w:val="24"/>
        </w:rPr>
      </w:pPr>
    </w:p>
    <w:p w:rsidR="000617EF" w:rsidRPr="000F100B" w:rsidRDefault="000617EF">
      <w:pPr>
        <w:tabs>
          <w:tab w:val="left" w:pos="1589"/>
        </w:tabs>
        <w:ind w:firstLine="1418"/>
        <w:rPr>
          <w:sz w:val="24"/>
          <w:szCs w:val="24"/>
        </w:rPr>
      </w:pPr>
    </w:p>
    <w:sectPr w:rsidR="000617EF" w:rsidRPr="000F100B" w:rsidSect="00E70AA1">
      <w:footerReference w:type="default" r:id="rId8"/>
      <w:pgSz w:w="11907" w:h="16839" w:code="9"/>
      <w:pgMar w:top="2665" w:right="851" w:bottom="1701" w:left="1701" w:header="709" w:footer="141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2B2" w:rsidRDefault="007E02B2" w:rsidP="00BE5B5B">
      <w:r>
        <w:separator/>
      </w:r>
    </w:p>
  </w:endnote>
  <w:endnote w:type="continuationSeparator" w:id="0">
    <w:p w:rsidR="007E02B2" w:rsidRDefault="007E02B2" w:rsidP="00BE5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091880"/>
      <w:docPartObj>
        <w:docPartGallery w:val="Page Numbers (Bottom of Page)"/>
        <w:docPartUnique/>
      </w:docPartObj>
    </w:sdtPr>
    <w:sdtEndPr/>
    <w:sdtContent>
      <w:p w:rsidR="00E70AA1" w:rsidRDefault="00E70AA1">
        <w:pPr>
          <w:pStyle w:val="Rodap"/>
          <w:jc w:val="right"/>
        </w:pPr>
        <w:r>
          <w:fldChar w:fldCharType="begin"/>
        </w:r>
        <w:r>
          <w:instrText>PAGE   \* MERGEFORMAT</w:instrText>
        </w:r>
        <w:r>
          <w:fldChar w:fldCharType="separate"/>
        </w:r>
        <w:r w:rsidR="006123FB">
          <w:rPr>
            <w:noProof/>
          </w:rPr>
          <w:t>2</w:t>
        </w:r>
        <w:r>
          <w:fldChar w:fldCharType="end"/>
        </w:r>
      </w:p>
    </w:sdtContent>
  </w:sdt>
  <w:p w:rsidR="00E70AA1" w:rsidRDefault="00E70AA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2B2" w:rsidRDefault="007E02B2" w:rsidP="00BE5B5B">
      <w:r>
        <w:separator/>
      </w:r>
    </w:p>
  </w:footnote>
  <w:footnote w:type="continuationSeparator" w:id="0">
    <w:p w:rsidR="007E02B2" w:rsidRDefault="007E02B2" w:rsidP="00BE5B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613"/>
    <w:multiLevelType w:val="hybridMultilevel"/>
    <w:tmpl w:val="7992388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6E370A0"/>
    <w:multiLevelType w:val="hybridMultilevel"/>
    <w:tmpl w:val="AB8240AC"/>
    <w:lvl w:ilvl="0" w:tplc="6E90E7EA">
      <w:start w:val="1"/>
      <w:numFmt w:val="bullet"/>
      <w:lvlText w:val=""/>
      <w:lvlJc w:val="left"/>
      <w:pPr>
        <w:ind w:left="1494" w:hanging="360"/>
      </w:pPr>
      <w:rPr>
        <w:rFonts w:ascii="Symbol" w:eastAsia="Times New Roman" w:hAnsi="Symbol" w:hint="default"/>
      </w:rPr>
    </w:lvl>
    <w:lvl w:ilvl="1" w:tplc="04160003">
      <w:start w:val="1"/>
      <w:numFmt w:val="bullet"/>
      <w:lvlText w:val="o"/>
      <w:lvlJc w:val="left"/>
      <w:pPr>
        <w:ind w:left="2214" w:hanging="360"/>
      </w:pPr>
      <w:rPr>
        <w:rFonts w:ascii="Courier New" w:hAnsi="Courier New" w:cs="Courier New" w:hint="default"/>
      </w:rPr>
    </w:lvl>
    <w:lvl w:ilvl="2" w:tplc="04160005">
      <w:start w:val="1"/>
      <w:numFmt w:val="bullet"/>
      <w:lvlText w:val=""/>
      <w:lvlJc w:val="left"/>
      <w:pPr>
        <w:ind w:left="2934" w:hanging="360"/>
      </w:pPr>
      <w:rPr>
        <w:rFonts w:ascii="Wingdings" w:hAnsi="Wingdings" w:cs="Wingdings" w:hint="default"/>
      </w:rPr>
    </w:lvl>
    <w:lvl w:ilvl="3" w:tplc="04160001">
      <w:start w:val="1"/>
      <w:numFmt w:val="bullet"/>
      <w:lvlText w:val=""/>
      <w:lvlJc w:val="left"/>
      <w:pPr>
        <w:ind w:left="3654" w:hanging="360"/>
      </w:pPr>
      <w:rPr>
        <w:rFonts w:ascii="Symbol" w:hAnsi="Symbol" w:cs="Symbol" w:hint="default"/>
      </w:rPr>
    </w:lvl>
    <w:lvl w:ilvl="4" w:tplc="04160003">
      <w:start w:val="1"/>
      <w:numFmt w:val="bullet"/>
      <w:lvlText w:val="o"/>
      <w:lvlJc w:val="left"/>
      <w:pPr>
        <w:ind w:left="4374" w:hanging="360"/>
      </w:pPr>
      <w:rPr>
        <w:rFonts w:ascii="Courier New" w:hAnsi="Courier New" w:cs="Courier New" w:hint="default"/>
      </w:rPr>
    </w:lvl>
    <w:lvl w:ilvl="5" w:tplc="04160005">
      <w:start w:val="1"/>
      <w:numFmt w:val="bullet"/>
      <w:lvlText w:val=""/>
      <w:lvlJc w:val="left"/>
      <w:pPr>
        <w:ind w:left="5094" w:hanging="360"/>
      </w:pPr>
      <w:rPr>
        <w:rFonts w:ascii="Wingdings" w:hAnsi="Wingdings" w:cs="Wingdings" w:hint="default"/>
      </w:rPr>
    </w:lvl>
    <w:lvl w:ilvl="6" w:tplc="04160001">
      <w:start w:val="1"/>
      <w:numFmt w:val="bullet"/>
      <w:lvlText w:val=""/>
      <w:lvlJc w:val="left"/>
      <w:pPr>
        <w:ind w:left="5814" w:hanging="360"/>
      </w:pPr>
      <w:rPr>
        <w:rFonts w:ascii="Symbol" w:hAnsi="Symbol" w:cs="Symbol" w:hint="default"/>
      </w:rPr>
    </w:lvl>
    <w:lvl w:ilvl="7" w:tplc="04160003">
      <w:start w:val="1"/>
      <w:numFmt w:val="bullet"/>
      <w:lvlText w:val="o"/>
      <w:lvlJc w:val="left"/>
      <w:pPr>
        <w:ind w:left="6534" w:hanging="360"/>
      </w:pPr>
      <w:rPr>
        <w:rFonts w:ascii="Courier New" w:hAnsi="Courier New" w:cs="Courier New" w:hint="default"/>
      </w:rPr>
    </w:lvl>
    <w:lvl w:ilvl="8" w:tplc="04160005">
      <w:start w:val="1"/>
      <w:numFmt w:val="bullet"/>
      <w:lvlText w:val=""/>
      <w:lvlJc w:val="left"/>
      <w:pPr>
        <w:ind w:left="7254" w:hanging="360"/>
      </w:pPr>
      <w:rPr>
        <w:rFonts w:ascii="Wingdings" w:hAnsi="Wingdings" w:cs="Wingdings" w:hint="default"/>
      </w:rPr>
    </w:lvl>
  </w:abstractNum>
  <w:abstractNum w:abstractNumId="2">
    <w:nsid w:val="103565AA"/>
    <w:multiLevelType w:val="hybridMultilevel"/>
    <w:tmpl w:val="D56E66E0"/>
    <w:lvl w:ilvl="0" w:tplc="04160017">
      <w:start w:val="1"/>
      <w:numFmt w:val="lowerLetter"/>
      <w:lvlText w:val="%1)"/>
      <w:lvlJc w:val="left"/>
      <w:pPr>
        <w:ind w:left="1494" w:hanging="360"/>
      </w:pPr>
      <w:rPr>
        <w:rFonts w:hint="default"/>
      </w:rPr>
    </w:lvl>
    <w:lvl w:ilvl="1" w:tplc="04160003">
      <w:start w:val="1"/>
      <w:numFmt w:val="bullet"/>
      <w:lvlText w:val="o"/>
      <w:lvlJc w:val="left"/>
      <w:pPr>
        <w:ind w:left="2214" w:hanging="360"/>
      </w:pPr>
      <w:rPr>
        <w:rFonts w:ascii="Courier New" w:hAnsi="Courier New" w:cs="Courier New" w:hint="default"/>
      </w:rPr>
    </w:lvl>
    <w:lvl w:ilvl="2" w:tplc="04160005">
      <w:start w:val="1"/>
      <w:numFmt w:val="bullet"/>
      <w:lvlText w:val=""/>
      <w:lvlJc w:val="left"/>
      <w:pPr>
        <w:ind w:left="2934" w:hanging="360"/>
      </w:pPr>
      <w:rPr>
        <w:rFonts w:ascii="Wingdings" w:hAnsi="Wingdings" w:cs="Wingdings" w:hint="default"/>
      </w:rPr>
    </w:lvl>
    <w:lvl w:ilvl="3" w:tplc="04160001">
      <w:start w:val="1"/>
      <w:numFmt w:val="bullet"/>
      <w:lvlText w:val=""/>
      <w:lvlJc w:val="left"/>
      <w:pPr>
        <w:ind w:left="3654" w:hanging="360"/>
      </w:pPr>
      <w:rPr>
        <w:rFonts w:ascii="Symbol" w:hAnsi="Symbol" w:cs="Symbol" w:hint="default"/>
      </w:rPr>
    </w:lvl>
    <w:lvl w:ilvl="4" w:tplc="04160003">
      <w:start w:val="1"/>
      <w:numFmt w:val="bullet"/>
      <w:lvlText w:val="o"/>
      <w:lvlJc w:val="left"/>
      <w:pPr>
        <w:ind w:left="4374" w:hanging="360"/>
      </w:pPr>
      <w:rPr>
        <w:rFonts w:ascii="Courier New" w:hAnsi="Courier New" w:cs="Courier New" w:hint="default"/>
      </w:rPr>
    </w:lvl>
    <w:lvl w:ilvl="5" w:tplc="04160005">
      <w:start w:val="1"/>
      <w:numFmt w:val="bullet"/>
      <w:lvlText w:val=""/>
      <w:lvlJc w:val="left"/>
      <w:pPr>
        <w:ind w:left="5094" w:hanging="360"/>
      </w:pPr>
      <w:rPr>
        <w:rFonts w:ascii="Wingdings" w:hAnsi="Wingdings" w:cs="Wingdings" w:hint="default"/>
      </w:rPr>
    </w:lvl>
    <w:lvl w:ilvl="6" w:tplc="04160001">
      <w:start w:val="1"/>
      <w:numFmt w:val="bullet"/>
      <w:lvlText w:val=""/>
      <w:lvlJc w:val="left"/>
      <w:pPr>
        <w:ind w:left="5814" w:hanging="360"/>
      </w:pPr>
      <w:rPr>
        <w:rFonts w:ascii="Symbol" w:hAnsi="Symbol" w:cs="Symbol" w:hint="default"/>
      </w:rPr>
    </w:lvl>
    <w:lvl w:ilvl="7" w:tplc="04160003">
      <w:start w:val="1"/>
      <w:numFmt w:val="bullet"/>
      <w:lvlText w:val="o"/>
      <w:lvlJc w:val="left"/>
      <w:pPr>
        <w:ind w:left="6534" w:hanging="360"/>
      </w:pPr>
      <w:rPr>
        <w:rFonts w:ascii="Courier New" w:hAnsi="Courier New" w:cs="Courier New" w:hint="default"/>
      </w:rPr>
    </w:lvl>
    <w:lvl w:ilvl="8" w:tplc="04160005">
      <w:start w:val="1"/>
      <w:numFmt w:val="bullet"/>
      <w:lvlText w:val=""/>
      <w:lvlJc w:val="left"/>
      <w:pPr>
        <w:ind w:left="7254" w:hanging="360"/>
      </w:pPr>
      <w:rPr>
        <w:rFonts w:ascii="Wingdings" w:hAnsi="Wingdings" w:cs="Wingdings" w:hint="default"/>
      </w:rPr>
    </w:lvl>
  </w:abstractNum>
  <w:abstractNum w:abstractNumId="3">
    <w:nsid w:val="24CF622C"/>
    <w:multiLevelType w:val="hybridMultilevel"/>
    <w:tmpl w:val="0FFCA044"/>
    <w:lvl w:ilvl="0" w:tplc="04160001">
      <w:start w:val="1"/>
      <w:numFmt w:val="bullet"/>
      <w:lvlText w:val=""/>
      <w:lvlJc w:val="left"/>
      <w:pPr>
        <w:ind w:left="720" w:hanging="360"/>
      </w:pPr>
      <w:rPr>
        <w:rFonts w:ascii="Symbol" w:eastAsia="Times New Roman"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4">
    <w:nsid w:val="3DA47455"/>
    <w:multiLevelType w:val="hybridMultilevel"/>
    <w:tmpl w:val="505C700E"/>
    <w:lvl w:ilvl="0" w:tplc="04160017">
      <w:start w:val="1"/>
      <w:numFmt w:val="lowerLetter"/>
      <w:lvlText w:val="%1)"/>
      <w:lvlJc w:val="left"/>
      <w:pPr>
        <w:ind w:left="1494" w:hanging="360"/>
      </w:pPr>
      <w:rPr>
        <w:rFonts w:hint="default"/>
      </w:rPr>
    </w:lvl>
    <w:lvl w:ilvl="1" w:tplc="04160003">
      <w:start w:val="1"/>
      <w:numFmt w:val="bullet"/>
      <w:lvlText w:val="o"/>
      <w:lvlJc w:val="left"/>
      <w:pPr>
        <w:ind w:left="2214" w:hanging="360"/>
      </w:pPr>
      <w:rPr>
        <w:rFonts w:ascii="Courier New" w:hAnsi="Courier New" w:cs="Courier New" w:hint="default"/>
      </w:rPr>
    </w:lvl>
    <w:lvl w:ilvl="2" w:tplc="04160005">
      <w:start w:val="1"/>
      <w:numFmt w:val="bullet"/>
      <w:lvlText w:val=""/>
      <w:lvlJc w:val="left"/>
      <w:pPr>
        <w:ind w:left="2934" w:hanging="360"/>
      </w:pPr>
      <w:rPr>
        <w:rFonts w:ascii="Wingdings" w:hAnsi="Wingdings" w:cs="Wingdings" w:hint="default"/>
      </w:rPr>
    </w:lvl>
    <w:lvl w:ilvl="3" w:tplc="04160001">
      <w:start w:val="1"/>
      <w:numFmt w:val="bullet"/>
      <w:lvlText w:val=""/>
      <w:lvlJc w:val="left"/>
      <w:pPr>
        <w:ind w:left="3654" w:hanging="360"/>
      </w:pPr>
      <w:rPr>
        <w:rFonts w:ascii="Symbol" w:hAnsi="Symbol" w:cs="Symbol" w:hint="default"/>
      </w:rPr>
    </w:lvl>
    <w:lvl w:ilvl="4" w:tplc="04160003">
      <w:start w:val="1"/>
      <w:numFmt w:val="bullet"/>
      <w:lvlText w:val="o"/>
      <w:lvlJc w:val="left"/>
      <w:pPr>
        <w:ind w:left="4374" w:hanging="360"/>
      </w:pPr>
      <w:rPr>
        <w:rFonts w:ascii="Courier New" w:hAnsi="Courier New" w:cs="Courier New" w:hint="default"/>
      </w:rPr>
    </w:lvl>
    <w:lvl w:ilvl="5" w:tplc="04160005">
      <w:start w:val="1"/>
      <w:numFmt w:val="bullet"/>
      <w:lvlText w:val=""/>
      <w:lvlJc w:val="left"/>
      <w:pPr>
        <w:ind w:left="5094" w:hanging="360"/>
      </w:pPr>
      <w:rPr>
        <w:rFonts w:ascii="Wingdings" w:hAnsi="Wingdings" w:cs="Wingdings" w:hint="default"/>
      </w:rPr>
    </w:lvl>
    <w:lvl w:ilvl="6" w:tplc="04160001">
      <w:start w:val="1"/>
      <w:numFmt w:val="bullet"/>
      <w:lvlText w:val=""/>
      <w:lvlJc w:val="left"/>
      <w:pPr>
        <w:ind w:left="5814" w:hanging="360"/>
      </w:pPr>
      <w:rPr>
        <w:rFonts w:ascii="Symbol" w:hAnsi="Symbol" w:cs="Symbol" w:hint="default"/>
      </w:rPr>
    </w:lvl>
    <w:lvl w:ilvl="7" w:tplc="04160003">
      <w:start w:val="1"/>
      <w:numFmt w:val="bullet"/>
      <w:lvlText w:val="o"/>
      <w:lvlJc w:val="left"/>
      <w:pPr>
        <w:ind w:left="6534" w:hanging="360"/>
      </w:pPr>
      <w:rPr>
        <w:rFonts w:ascii="Courier New" w:hAnsi="Courier New" w:cs="Courier New" w:hint="default"/>
      </w:rPr>
    </w:lvl>
    <w:lvl w:ilvl="8" w:tplc="04160005">
      <w:start w:val="1"/>
      <w:numFmt w:val="bullet"/>
      <w:lvlText w:val=""/>
      <w:lvlJc w:val="left"/>
      <w:pPr>
        <w:ind w:left="7254" w:hanging="360"/>
      </w:pPr>
      <w:rPr>
        <w:rFonts w:ascii="Wingdings" w:hAnsi="Wingdings" w:cs="Wingdings" w:hint="default"/>
      </w:rPr>
    </w:lvl>
  </w:abstractNum>
  <w:abstractNum w:abstractNumId="5">
    <w:nsid w:val="58921F4D"/>
    <w:multiLevelType w:val="hybridMultilevel"/>
    <w:tmpl w:val="904EA5C6"/>
    <w:lvl w:ilvl="0" w:tplc="E8209752">
      <w:start w:val="1"/>
      <w:numFmt w:val="upp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6">
    <w:nsid w:val="59A711FA"/>
    <w:multiLevelType w:val="multilevel"/>
    <w:tmpl w:val="C6146F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67E46D89"/>
    <w:multiLevelType w:val="hybridMultilevel"/>
    <w:tmpl w:val="D3668DFC"/>
    <w:lvl w:ilvl="0" w:tplc="F48C2416">
      <w:start w:val="1"/>
      <w:numFmt w:val="lowerLetter"/>
      <w:lvlText w:val="%1)"/>
      <w:lvlJc w:val="left"/>
      <w:pPr>
        <w:ind w:left="1779" w:hanging="360"/>
      </w:pPr>
      <w:rPr>
        <w:rFonts w:hint="default"/>
      </w:rPr>
    </w:lvl>
    <w:lvl w:ilvl="1" w:tplc="04160019" w:tentative="1">
      <w:start w:val="1"/>
      <w:numFmt w:val="lowerLetter"/>
      <w:lvlText w:val="%2."/>
      <w:lvlJc w:val="left"/>
      <w:pPr>
        <w:ind w:left="2499" w:hanging="360"/>
      </w:pPr>
    </w:lvl>
    <w:lvl w:ilvl="2" w:tplc="0416001B" w:tentative="1">
      <w:start w:val="1"/>
      <w:numFmt w:val="lowerRoman"/>
      <w:lvlText w:val="%3."/>
      <w:lvlJc w:val="right"/>
      <w:pPr>
        <w:ind w:left="3219" w:hanging="180"/>
      </w:pPr>
    </w:lvl>
    <w:lvl w:ilvl="3" w:tplc="0416000F" w:tentative="1">
      <w:start w:val="1"/>
      <w:numFmt w:val="decimal"/>
      <w:lvlText w:val="%4."/>
      <w:lvlJc w:val="left"/>
      <w:pPr>
        <w:ind w:left="3939" w:hanging="360"/>
      </w:pPr>
    </w:lvl>
    <w:lvl w:ilvl="4" w:tplc="04160019" w:tentative="1">
      <w:start w:val="1"/>
      <w:numFmt w:val="lowerLetter"/>
      <w:lvlText w:val="%5."/>
      <w:lvlJc w:val="left"/>
      <w:pPr>
        <w:ind w:left="4659" w:hanging="360"/>
      </w:pPr>
    </w:lvl>
    <w:lvl w:ilvl="5" w:tplc="0416001B" w:tentative="1">
      <w:start w:val="1"/>
      <w:numFmt w:val="lowerRoman"/>
      <w:lvlText w:val="%6."/>
      <w:lvlJc w:val="right"/>
      <w:pPr>
        <w:ind w:left="5379" w:hanging="180"/>
      </w:pPr>
    </w:lvl>
    <w:lvl w:ilvl="6" w:tplc="0416000F" w:tentative="1">
      <w:start w:val="1"/>
      <w:numFmt w:val="decimal"/>
      <w:lvlText w:val="%7."/>
      <w:lvlJc w:val="left"/>
      <w:pPr>
        <w:ind w:left="6099" w:hanging="360"/>
      </w:pPr>
    </w:lvl>
    <w:lvl w:ilvl="7" w:tplc="04160019" w:tentative="1">
      <w:start w:val="1"/>
      <w:numFmt w:val="lowerLetter"/>
      <w:lvlText w:val="%8."/>
      <w:lvlJc w:val="left"/>
      <w:pPr>
        <w:ind w:left="6819" w:hanging="360"/>
      </w:pPr>
    </w:lvl>
    <w:lvl w:ilvl="8" w:tplc="0416001B" w:tentative="1">
      <w:start w:val="1"/>
      <w:numFmt w:val="lowerRoman"/>
      <w:lvlText w:val="%9."/>
      <w:lvlJc w:val="right"/>
      <w:pPr>
        <w:ind w:left="7539" w:hanging="180"/>
      </w:pPr>
    </w:lvl>
  </w:abstractNum>
  <w:num w:numId="1">
    <w:abstractNumId w:val="3"/>
  </w:num>
  <w:num w:numId="2">
    <w:abstractNumId w:val="0"/>
  </w:num>
  <w:num w:numId="3">
    <w:abstractNumId w:val="1"/>
  </w:num>
  <w:num w:numId="4">
    <w:abstractNumId w:val="1"/>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69D"/>
    <w:rsid w:val="00001136"/>
    <w:rsid w:val="00002674"/>
    <w:rsid w:val="000225FC"/>
    <w:rsid w:val="00023475"/>
    <w:rsid w:val="00024B88"/>
    <w:rsid w:val="000268F3"/>
    <w:rsid w:val="000325AF"/>
    <w:rsid w:val="00037B98"/>
    <w:rsid w:val="00042DE7"/>
    <w:rsid w:val="00051861"/>
    <w:rsid w:val="000536AA"/>
    <w:rsid w:val="000567E9"/>
    <w:rsid w:val="00060E98"/>
    <w:rsid w:val="000617EF"/>
    <w:rsid w:val="00061E8D"/>
    <w:rsid w:val="00075D2A"/>
    <w:rsid w:val="000803EB"/>
    <w:rsid w:val="00080562"/>
    <w:rsid w:val="000824D7"/>
    <w:rsid w:val="000831CC"/>
    <w:rsid w:val="000925C2"/>
    <w:rsid w:val="00096D9A"/>
    <w:rsid w:val="000A3441"/>
    <w:rsid w:val="000A4AD3"/>
    <w:rsid w:val="000A7B40"/>
    <w:rsid w:val="000C103D"/>
    <w:rsid w:val="000C5B4D"/>
    <w:rsid w:val="000D1D78"/>
    <w:rsid w:val="000D5ADA"/>
    <w:rsid w:val="000D5C8A"/>
    <w:rsid w:val="000D6734"/>
    <w:rsid w:val="000E0CEE"/>
    <w:rsid w:val="000F100B"/>
    <w:rsid w:val="000F2E58"/>
    <w:rsid w:val="000F4BF9"/>
    <w:rsid w:val="000F6C18"/>
    <w:rsid w:val="000F6C4D"/>
    <w:rsid w:val="001118C3"/>
    <w:rsid w:val="00115477"/>
    <w:rsid w:val="00115F58"/>
    <w:rsid w:val="0012590A"/>
    <w:rsid w:val="00130EEE"/>
    <w:rsid w:val="00133B9E"/>
    <w:rsid w:val="00141236"/>
    <w:rsid w:val="00141C87"/>
    <w:rsid w:val="0014286E"/>
    <w:rsid w:val="001429F8"/>
    <w:rsid w:val="00143B86"/>
    <w:rsid w:val="00151903"/>
    <w:rsid w:val="001549B4"/>
    <w:rsid w:val="00156332"/>
    <w:rsid w:val="00157F75"/>
    <w:rsid w:val="00160114"/>
    <w:rsid w:val="001624F6"/>
    <w:rsid w:val="001654BF"/>
    <w:rsid w:val="00166371"/>
    <w:rsid w:val="001751A9"/>
    <w:rsid w:val="001763AB"/>
    <w:rsid w:val="001772C9"/>
    <w:rsid w:val="00187692"/>
    <w:rsid w:val="00190356"/>
    <w:rsid w:val="00191479"/>
    <w:rsid w:val="00193A78"/>
    <w:rsid w:val="0019569A"/>
    <w:rsid w:val="001958EC"/>
    <w:rsid w:val="001A08E9"/>
    <w:rsid w:val="001A1F79"/>
    <w:rsid w:val="001A47BE"/>
    <w:rsid w:val="001A4C6C"/>
    <w:rsid w:val="001A5AA5"/>
    <w:rsid w:val="001B0968"/>
    <w:rsid w:val="001B1151"/>
    <w:rsid w:val="001B4958"/>
    <w:rsid w:val="001B5B9C"/>
    <w:rsid w:val="001B650A"/>
    <w:rsid w:val="001B6561"/>
    <w:rsid w:val="001C1473"/>
    <w:rsid w:val="001D1B70"/>
    <w:rsid w:val="001D5CA2"/>
    <w:rsid w:val="001D7ACA"/>
    <w:rsid w:val="001E3541"/>
    <w:rsid w:val="001E6BD3"/>
    <w:rsid w:val="001F0E9C"/>
    <w:rsid w:val="001F56E0"/>
    <w:rsid w:val="001F61CB"/>
    <w:rsid w:val="00212117"/>
    <w:rsid w:val="00214982"/>
    <w:rsid w:val="00217030"/>
    <w:rsid w:val="002220E7"/>
    <w:rsid w:val="0022217F"/>
    <w:rsid w:val="002241C7"/>
    <w:rsid w:val="00224922"/>
    <w:rsid w:val="002352D9"/>
    <w:rsid w:val="00235421"/>
    <w:rsid w:val="002376D5"/>
    <w:rsid w:val="002418FC"/>
    <w:rsid w:val="00245686"/>
    <w:rsid w:val="00246A0E"/>
    <w:rsid w:val="00247E01"/>
    <w:rsid w:val="00251709"/>
    <w:rsid w:val="00255633"/>
    <w:rsid w:val="00260284"/>
    <w:rsid w:val="002640E3"/>
    <w:rsid w:val="00267FF3"/>
    <w:rsid w:val="00272281"/>
    <w:rsid w:val="002776A2"/>
    <w:rsid w:val="002833C5"/>
    <w:rsid w:val="00286895"/>
    <w:rsid w:val="002875C2"/>
    <w:rsid w:val="0028772A"/>
    <w:rsid w:val="002A17B5"/>
    <w:rsid w:val="002B1215"/>
    <w:rsid w:val="002B75EE"/>
    <w:rsid w:val="002C1285"/>
    <w:rsid w:val="002C4C51"/>
    <w:rsid w:val="002D1914"/>
    <w:rsid w:val="002D42A6"/>
    <w:rsid w:val="002D4510"/>
    <w:rsid w:val="002D49AE"/>
    <w:rsid w:val="002D5421"/>
    <w:rsid w:val="002D555F"/>
    <w:rsid w:val="002E10E1"/>
    <w:rsid w:val="002E13BB"/>
    <w:rsid w:val="002E2E78"/>
    <w:rsid w:val="002E3473"/>
    <w:rsid w:val="002E4C81"/>
    <w:rsid w:val="002F40FB"/>
    <w:rsid w:val="0030712F"/>
    <w:rsid w:val="00307501"/>
    <w:rsid w:val="00313D0A"/>
    <w:rsid w:val="00317514"/>
    <w:rsid w:val="00317B8E"/>
    <w:rsid w:val="00333136"/>
    <w:rsid w:val="00346C38"/>
    <w:rsid w:val="003502B9"/>
    <w:rsid w:val="003535E0"/>
    <w:rsid w:val="00355BF1"/>
    <w:rsid w:val="003573AE"/>
    <w:rsid w:val="00365580"/>
    <w:rsid w:val="00370B63"/>
    <w:rsid w:val="003736F0"/>
    <w:rsid w:val="003847AE"/>
    <w:rsid w:val="00390B27"/>
    <w:rsid w:val="00391EB9"/>
    <w:rsid w:val="003A1F5C"/>
    <w:rsid w:val="003B1FEB"/>
    <w:rsid w:val="003B2AEF"/>
    <w:rsid w:val="003B745B"/>
    <w:rsid w:val="003C0572"/>
    <w:rsid w:val="003D2488"/>
    <w:rsid w:val="003D6763"/>
    <w:rsid w:val="003E12C7"/>
    <w:rsid w:val="003E13A0"/>
    <w:rsid w:val="003E22B0"/>
    <w:rsid w:val="003E7837"/>
    <w:rsid w:val="003E7C4C"/>
    <w:rsid w:val="003F1A5F"/>
    <w:rsid w:val="003F21D6"/>
    <w:rsid w:val="003F3D39"/>
    <w:rsid w:val="0040394F"/>
    <w:rsid w:val="00407034"/>
    <w:rsid w:val="004113B0"/>
    <w:rsid w:val="0041292E"/>
    <w:rsid w:val="00415BDF"/>
    <w:rsid w:val="00420648"/>
    <w:rsid w:val="00420979"/>
    <w:rsid w:val="0042242D"/>
    <w:rsid w:val="00432476"/>
    <w:rsid w:val="00441B05"/>
    <w:rsid w:val="00442B1A"/>
    <w:rsid w:val="00446FE2"/>
    <w:rsid w:val="00454837"/>
    <w:rsid w:val="004621C4"/>
    <w:rsid w:val="004673A6"/>
    <w:rsid w:val="00470BD2"/>
    <w:rsid w:val="00471CDF"/>
    <w:rsid w:val="00472D97"/>
    <w:rsid w:val="00475597"/>
    <w:rsid w:val="004A0FD0"/>
    <w:rsid w:val="004B1A97"/>
    <w:rsid w:val="004B6558"/>
    <w:rsid w:val="004B6F2C"/>
    <w:rsid w:val="004D0EDB"/>
    <w:rsid w:val="004D7E5C"/>
    <w:rsid w:val="004E04E7"/>
    <w:rsid w:val="004F29FB"/>
    <w:rsid w:val="004F30D6"/>
    <w:rsid w:val="00503670"/>
    <w:rsid w:val="00523EF9"/>
    <w:rsid w:val="0053745C"/>
    <w:rsid w:val="00542BE6"/>
    <w:rsid w:val="00543DC7"/>
    <w:rsid w:val="00545E80"/>
    <w:rsid w:val="005503AA"/>
    <w:rsid w:val="005509D2"/>
    <w:rsid w:val="00554A57"/>
    <w:rsid w:val="005551E1"/>
    <w:rsid w:val="0055541F"/>
    <w:rsid w:val="00555A49"/>
    <w:rsid w:val="005578A9"/>
    <w:rsid w:val="00562356"/>
    <w:rsid w:val="00564495"/>
    <w:rsid w:val="005644C2"/>
    <w:rsid w:val="00564BB5"/>
    <w:rsid w:val="005661F6"/>
    <w:rsid w:val="00567B73"/>
    <w:rsid w:val="00570B2D"/>
    <w:rsid w:val="00574B64"/>
    <w:rsid w:val="005815FD"/>
    <w:rsid w:val="0058295B"/>
    <w:rsid w:val="00583382"/>
    <w:rsid w:val="0058768A"/>
    <w:rsid w:val="00591D59"/>
    <w:rsid w:val="005937D4"/>
    <w:rsid w:val="00594F00"/>
    <w:rsid w:val="005A4AAB"/>
    <w:rsid w:val="005A6162"/>
    <w:rsid w:val="005B1376"/>
    <w:rsid w:val="005B7325"/>
    <w:rsid w:val="005C06B3"/>
    <w:rsid w:val="005C3ABA"/>
    <w:rsid w:val="005C59D5"/>
    <w:rsid w:val="005D161C"/>
    <w:rsid w:val="005D2667"/>
    <w:rsid w:val="005D382C"/>
    <w:rsid w:val="005D5EC0"/>
    <w:rsid w:val="005D782F"/>
    <w:rsid w:val="005E374A"/>
    <w:rsid w:val="005E4FCD"/>
    <w:rsid w:val="005F5129"/>
    <w:rsid w:val="006000B3"/>
    <w:rsid w:val="00601921"/>
    <w:rsid w:val="00603DE6"/>
    <w:rsid w:val="00605739"/>
    <w:rsid w:val="00606BAF"/>
    <w:rsid w:val="00611B42"/>
    <w:rsid w:val="006123FB"/>
    <w:rsid w:val="0061430F"/>
    <w:rsid w:val="00615DA3"/>
    <w:rsid w:val="00620D0D"/>
    <w:rsid w:val="00621F70"/>
    <w:rsid w:val="006249EA"/>
    <w:rsid w:val="00627E46"/>
    <w:rsid w:val="00633434"/>
    <w:rsid w:val="006346A6"/>
    <w:rsid w:val="00634AE4"/>
    <w:rsid w:val="00634D1D"/>
    <w:rsid w:val="006425DC"/>
    <w:rsid w:val="00642F74"/>
    <w:rsid w:val="00653D22"/>
    <w:rsid w:val="00653FD8"/>
    <w:rsid w:val="0066085A"/>
    <w:rsid w:val="006674E4"/>
    <w:rsid w:val="006723BF"/>
    <w:rsid w:val="00673DBD"/>
    <w:rsid w:val="006753AB"/>
    <w:rsid w:val="00675991"/>
    <w:rsid w:val="0067605C"/>
    <w:rsid w:val="00680069"/>
    <w:rsid w:val="0068026A"/>
    <w:rsid w:val="006804CD"/>
    <w:rsid w:val="0068438B"/>
    <w:rsid w:val="00684E70"/>
    <w:rsid w:val="00696619"/>
    <w:rsid w:val="006A16F1"/>
    <w:rsid w:val="006A2451"/>
    <w:rsid w:val="006A4DCA"/>
    <w:rsid w:val="006A5BBC"/>
    <w:rsid w:val="006A7C4B"/>
    <w:rsid w:val="006B22EE"/>
    <w:rsid w:val="006B6ECA"/>
    <w:rsid w:val="006C0507"/>
    <w:rsid w:val="006C33FE"/>
    <w:rsid w:val="006C7E6A"/>
    <w:rsid w:val="006D2B9C"/>
    <w:rsid w:val="006D3BA6"/>
    <w:rsid w:val="006D5962"/>
    <w:rsid w:val="006E28B4"/>
    <w:rsid w:val="006E532F"/>
    <w:rsid w:val="006F5397"/>
    <w:rsid w:val="00701247"/>
    <w:rsid w:val="00727DE0"/>
    <w:rsid w:val="00733FC9"/>
    <w:rsid w:val="0073571C"/>
    <w:rsid w:val="00740049"/>
    <w:rsid w:val="00741DB1"/>
    <w:rsid w:val="0074232F"/>
    <w:rsid w:val="00756D08"/>
    <w:rsid w:val="0076215F"/>
    <w:rsid w:val="00763590"/>
    <w:rsid w:val="00764261"/>
    <w:rsid w:val="007643D2"/>
    <w:rsid w:val="0076569B"/>
    <w:rsid w:val="0077165C"/>
    <w:rsid w:val="007748B7"/>
    <w:rsid w:val="00780966"/>
    <w:rsid w:val="00780F67"/>
    <w:rsid w:val="00781AFB"/>
    <w:rsid w:val="00781C64"/>
    <w:rsid w:val="00783B2E"/>
    <w:rsid w:val="00786745"/>
    <w:rsid w:val="00786AB0"/>
    <w:rsid w:val="00796E54"/>
    <w:rsid w:val="007A2550"/>
    <w:rsid w:val="007A7D81"/>
    <w:rsid w:val="007B0912"/>
    <w:rsid w:val="007B454E"/>
    <w:rsid w:val="007B4EFD"/>
    <w:rsid w:val="007B7E9F"/>
    <w:rsid w:val="007C09C0"/>
    <w:rsid w:val="007C3DF3"/>
    <w:rsid w:val="007C49CA"/>
    <w:rsid w:val="007C6CCE"/>
    <w:rsid w:val="007C7343"/>
    <w:rsid w:val="007D0003"/>
    <w:rsid w:val="007D4451"/>
    <w:rsid w:val="007E0113"/>
    <w:rsid w:val="007E02B2"/>
    <w:rsid w:val="007E0A89"/>
    <w:rsid w:val="007F049C"/>
    <w:rsid w:val="007F4148"/>
    <w:rsid w:val="007F66BF"/>
    <w:rsid w:val="007F6C37"/>
    <w:rsid w:val="0080769B"/>
    <w:rsid w:val="00811BB4"/>
    <w:rsid w:val="00812408"/>
    <w:rsid w:val="00812AE4"/>
    <w:rsid w:val="00812B14"/>
    <w:rsid w:val="008132AA"/>
    <w:rsid w:val="00823467"/>
    <w:rsid w:val="008257B4"/>
    <w:rsid w:val="00827543"/>
    <w:rsid w:val="00830B12"/>
    <w:rsid w:val="00833E25"/>
    <w:rsid w:val="008354F7"/>
    <w:rsid w:val="008401BA"/>
    <w:rsid w:val="00840B07"/>
    <w:rsid w:val="00840F13"/>
    <w:rsid w:val="00842A6C"/>
    <w:rsid w:val="00855465"/>
    <w:rsid w:val="00861CDD"/>
    <w:rsid w:val="00863CE5"/>
    <w:rsid w:val="008715F3"/>
    <w:rsid w:val="00876C59"/>
    <w:rsid w:val="00881A9F"/>
    <w:rsid w:val="008829B6"/>
    <w:rsid w:val="00887AA7"/>
    <w:rsid w:val="00891095"/>
    <w:rsid w:val="008953A1"/>
    <w:rsid w:val="00896054"/>
    <w:rsid w:val="0089670B"/>
    <w:rsid w:val="008A60DE"/>
    <w:rsid w:val="008B1CE0"/>
    <w:rsid w:val="008B20B6"/>
    <w:rsid w:val="008B27E0"/>
    <w:rsid w:val="008B51D4"/>
    <w:rsid w:val="008B6219"/>
    <w:rsid w:val="008B702C"/>
    <w:rsid w:val="008C5A3C"/>
    <w:rsid w:val="008E26D8"/>
    <w:rsid w:val="008E3641"/>
    <w:rsid w:val="008F17B9"/>
    <w:rsid w:val="008F1B85"/>
    <w:rsid w:val="008F349F"/>
    <w:rsid w:val="00911BAE"/>
    <w:rsid w:val="00914CA6"/>
    <w:rsid w:val="00924982"/>
    <w:rsid w:val="009271CA"/>
    <w:rsid w:val="009327F7"/>
    <w:rsid w:val="0093314C"/>
    <w:rsid w:val="00935C26"/>
    <w:rsid w:val="009437EF"/>
    <w:rsid w:val="00944593"/>
    <w:rsid w:val="009455F2"/>
    <w:rsid w:val="009464B6"/>
    <w:rsid w:val="0094722A"/>
    <w:rsid w:val="00947342"/>
    <w:rsid w:val="00951356"/>
    <w:rsid w:val="00955A9B"/>
    <w:rsid w:val="0095752D"/>
    <w:rsid w:val="009579A0"/>
    <w:rsid w:val="00962918"/>
    <w:rsid w:val="00965E78"/>
    <w:rsid w:val="0096697E"/>
    <w:rsid w:val="0097309B"/>
    <w:rsid w:val="009742E1"/>
    <w:rsid w:val="009769ED"/>
    <w:rsid w:val="00980856"/>
    <w:rsid w:val="00987A4E"/>
    <w:rsid w:val="00987DF7"/>
    <w:rsid w:val="0099055C"/>
    <w:rsid w:val="009943E9"/>
    <w:rsid w:val="00995A34"/>
    <w:rsid w:val="009A2FEA"/>
    <w:rsid w:val="009A6128"/>
    <w:rsid w:val="009B471D"/>
    <w:rsid w:val="009B7862"/>
    <w:rsid w:val="009B7A7D"/>
    <w:rsid w:val="009C055A"/>
    <w:rsid w:val="009C28C6"/>
    <w:rsid w:val="009C2C95"/>
    <w:rsid w:val="009C37A1"/>
    <w:rsid w:val="009C5155"/>
    <w:rsid w:val="009C56A3"/>
    <w:rsid w:val="009C7B38"/>
    <w:rsid w:val="009D2727"/>
    <w:rsid w:val="009D6214"/>
    <w:rsid w:val="009D7F69"/>
    <w:rsid w:val="009E1757"/>
    <w:rsid w:val="009E39D5"/>
    <w:rsid w:val="009E484F"/>
    <w:rsid w:val="009F391D"/>
    <w:rsid w:val="00A00B4D"/>
    <w:rsid w:val="00A04C45"/>
    <w:rsid w:val="00A07F33"/>
    <w:rsid w:val="00A1066B"/>
    <w:rsid w:val="00A131AD"/>
    <w:rsid w:val="00A13B44"/>
    <w:rsid w:val="00A13C89"/>
    <w:rsid w:val="00A1616A"/>
    <w:rsid w:val="00A1676B"/>
    <w:rsid w:val="00A22E9A"/>
    <w:rsid w:val="00A2306E"/>
    <w:rsid w:val="00A25936"/>
    <w:rsid w:val="00A30D22"/>
    <w:rsid w:val="00A313A3"/>
    <w:rsid w:val="00A44725"/>
    <w:rsid w:val="00A5481E"/>
    <w:rsid w:val="00A562FF"/>
    <w:rsid w:val="00A6057D"/>
    <w:rsid w:val="00A63717"/>
    <w:rsid w:val="00A64FB8"/>
    <w:rsid w:val="00A71456"/>
    <w:rsid w:val="00A83A09"/>
    <w:rsid w:val="00A83A57"/>
    <w:rsid w:val="00A87DAE"/>
    <w:rsid w:val="00A91DC5"/>
    <w:rsid w:val="00AA1BF9"/>
    <w:rsid w:val="00AA5E2F"/>
    <w:rsid w:val="00AA6673"/>
    <w:rsid w:val="00AA7F9E"/>
    <w:rsid w:val="00AB7D1C"/>
    <w:rsid w:val="00AC0603"/>
    <w:rsid w:val="00AC3797"/>
    <w:rsid w:val="00AC5D9C"/>
    <w:rsid w:val="00AD01AF"/>
    <w:rsid w:val="00AD0D38"/>
    <w:rsid w:val="00AD238A"/>
    <w:rsid w:val="00AD2FE2"/>
    <w:rsid w:val="00AE2CD1"/>
    <w:rsid w:val="00AE6D6C"/>
    <w:rsid w:val="00AF016B"/>
    <w:rsid w:val="00AF646E"/>
    <w:rsid w:val="00AF6558"/>
    <w:rsid w:val="00B00D01"/>
    <w:rsid w:val="00B037E8"/>
    <w:rsid w:val="00B07854"/>
    <w:rsid w:val="00B131B6"/>
    <w:rsid w:val="00B1489D"/>
    <w:rsid w:val="00B14B5B"/>
    <w:rsid w:val="00B340A7"/>
    <w:rsid w:val="00B350BC"/>
    <w:rsid w:val="00B353D3"/>
    <w:rsid w:val="00B37112"/>
    <w:rsid w:val="00B40C34"/>
    <w:rsid w:val="00B42A13"/>
    <w:rsid w:val="00B519E2"/>
    <w:rsid w:val="00B525C9"/>
    <w:rsid w:val="00B638F3"/>
    <w:rsid w:val="00B63A4B"/>
    <w:rsid w:val="00B64414"/>
    <w:rsid w:val="00B6469D"/>
    <w:rsid w:val="00B73141"/>
    <w:rsid w:val="00B77988"/>
    <w:rsid w:val="00B807E9"/>
    <w:rsid w:val="00B846BD"/>
    <w:rsid w:val="00B91210"/>
    <w:rsid w:val="00B957CD"/>
    <w:rsid w:val="00BA030E"/>
    <w:rsid w:val="00BB0B17"/>
    <w:rsid w:val="00BC0723"/>
    <w:rsid w:val="00BC2AA3"/>
    <w:rsid w:val="00BC54FF"/>
    <w:rsid w:val="00BD1C0D"/>
    <w:rsid w:val="00BD1C6B"/>
    <w:rsid w:val="00BD1EF7"/>
    <w:rsid w:val="00BE1B6B"/>
    <w:rsid w:val="00BE2103"/>
    <w:rsid w:val="00BE426E"/>
    <w:rsid w:val="00BE5B5B"/>
    <w:rsid w:val="00BE71EF"/>
    <w:rsid w:val="00BF22B3"/>
    <w:rsid w:val="00BF3052"/>
    <w:rsid w:val="00BF735E"/>
    <w:rsid w:val="00C00E86"/>
    <w:rsid w:val="00C06AA5"/>
    <w:rsid w:val="00C07415"/>
    <w:rsid w:val="00C15E8E"/>
    <w:rsid w:val="00C16F6C"/>
    <w:rsid w:val="00C17828"/>
    <w:rsid w:val="00C20052"/>
    <w:rsid w:val="00C20DC6"/>
    <w:rsid w:val="00C20FF6"/>
    <w:rsid w:val="00C23CCF"/>
    <w:rsid w:val="00C27E84"/>
    <w:rsid w:val="00C3054B"/>
    <w:rsid w:val="00C32357"/>
    <w:rsid w:val="00C40A10"/>
    <w:rsid w:val="00C42195"/>
    <w:rsid w:val="00C519A3"/>
    <w:rsid w:val="00C54FDF"/>
    <w:rsid w:val="00C659E6"/>
    <w:rsid w:val="00C67AD8"/>
    <w:rsid w:val="00C864B8"/>
    <w:rsid w:val="00C919D6"/>
    <w:rsid w:val="00CA31F6"/>
    <w:rsid w:val="00CA4462"/>
    <w:rsid w:val="00CA49B7"/>
    <w:rsid w:val="00CB3AA7"/>
    <w:rsid w:val="00CB71B8"/>
    <w:rsid w:val="00CC1AA5"/>
    <w:rsid w:val="00CC27A4"/>
    <w:rsid w:val="00CC2C5A"/>
    <w:rsid w:val="00CC62C7"/>
    <w:rsid w:val="00CD7711"/>
    <w:rsid w:val="00CD7EF7"/>
    <w:rsid w:val="00CE278D"/>
    <w:rsid w:val="00CE4FF7"/>
    <w:rsid w:val="00CE5FD2"/>
    <w:rsid w:val="00CF01C9"/>
    <w:rsid w:val="00CF2A15"/>
    <w:rsid w:val="00CF6CC8"/>
    <w:rsid w:val="00D01721"/>
    <w:rsid w:val="00D072A7"/>
    <w:rsid w:val="00D14495"/>
    <w:rsid w:val="00D154C8"/>
    <w:rsid w:val="00D15B53"/>
    <w:rsid w:val="00D2105D"/>
    <w:rsid w:val="00D21946"/>
    <w:rsid w:val="00D24C3D"/>
    <w:rsid w:val="00D26B1E"/>
    <w:rsid w:val="00D31257"/>
    <w:rsid w:val="00D343EA"/>
    <w:rsid w:val="00D428E8"/>
    <w:rsid w:val="00D47624"/>
    <w:rsid w:val="00D52BF3"/>
    <w:rsid w:val="00D576D9"/>
    <w:rsid w:val="00D57E02"/>
    <w:rsid w:val="00D63CB6"/>
    <w:rsid w:val="00D66F4E"/>
    <w:rsid w:val="00D755BD"/>
    <w:rsid w:val="00D76209"/>
    <w:rsid w:val="00D763CB"/>
    <w:rsid w:val="00D811AB"/>
    <w:rsid w:val="00D81DD5"/>
    <w:rsid w:val="00D83B45"/>
    <w:rsid w:val="00D84269"/>
    <w:rsid w:val="00D84F02"/>
    <w:rsid w:val="00D87DC4"/>
    <w:rsid w:val="00D9289F"/>
    <w:rsid w:val="00D93886"/>
    <w:rsid w:val="00D96865"/>
    <w:rsid w:val="00DA0D1C"/>
    <w:rsid w:val="00DB0BDE"/>
    <w:rsid w:val="00DB1B7F"/>
    <w:rsid w:val="00DC3C0D"/>
    <w:rsid w:val="00DD4FE2"/>
    <w:rsid w:val="00DE2F3E"/>
    <w:rsid w:val="00DE6289"/>
    <w:rsid w:val="00DE66BE"/>
    <w:rsid w:val="00DF201C"/>
    <w:rsid w:val="00DF37EF"/>
    <w:rsid w:val="00DF5431"/>
    <w:rsid w:val="00E04305"/>
    <w:rsid w:val="00E043F0"/>
    <w:rsid w:val="00E07488"/>
    <w:rsid w:val="00E1532B"/>
    <w:rsid w:val="00E17BD3"/>
    <w:rsid w:val="00E21199"/>
    <w:rsid w:val="00E250FD"/>
    <w:rsid w:val="00E26740"/>
    <w:rsid w:val="00E3015E"/>
    <w:rsid w:val="00E308E4"/>
    <w:rsid w:val="00E331DB"/>
    <w:rsid w:val="00E33480"/>
    <w:rsid w:val="00E34484"/>
    <w:rsid w:val="00E456F1"/>
    <w:rsid w:val="00E45BB4"/>
    <w:rsid w:val="00E46A39"/>
    <w:rsid w:val="00E47A31"/>
    <w:rsid w:val="00E47E30"/>
    <w:rsid w:val="00E54DA9"/>
    <w:rsid w:val="00E7068F"/>
    <w:rsid w:val="00E70AA1"/>
    <w:rsid w:val="00E70B2A"/>
    <w:rsid w:val="00E70B87"/>
    <w:rsid w:val="00E73560"/>
    <w:rsid w:val="00E775F9"/>
    <w:rsid w:val="00E779FE"/>
    <w:rsid w:val="00E8485F"/>
    <w:rsid w:val="00E913D8"/>
    <w:rsid w:val="00E964F0"/>
    <w:rsid w:val="00ED2AFC"/>
    <w:rsid w:val="00EE14A2"/>
    <w:rsid w:val="00EE2ED9"/>
    <w:rsid w:val="00EE4EF8"/>
    <w:rsid w:val="00EF675A"/>
    <w:rsid w:val="00F04CFC"/>
    <w:rsid w:val="00F06151"/>
    <w:rsid w:val="00F06951"/>
    <w:rsid w:val="00F11707"/>
    <w:rsid w:val="00F1650A"/>
    <w:rsid w:val="00F16ADA"/>
    <w:rsid w:val="00F179D8"/>
    <w:rsid w:val="00F224D3"/>
    <w:rsid w:val="00F22791"/>
    <w:rsid w:val="00F229EA"/>
    <w:rsid w:val="00F30526"/>
    <w:rsid w:val="00F34D99"/>
    <w:rsid w:val="00F3511D"/>
    <w:rsid w:val="00F36CB8"/>
    <w:rsid w:val="00F41567"/>
    <w:rsid w:val="00F44711"/>
    <w:rsid w:val="00F4595C"/>
    <w:rsid w:val="00F478FF"/>
    <w:rsid w:val="00F54591"/>
    <w:rsid w:val="00F54D53"/>
    <w:rsid w:val="00F5554D"/>
    <w:rsid w:val="00F6084C"/>
    <w:rsid w:val="00F61AEA"/>
    <w:rsid w:val="00F63297"/>
    <w:rsid w:val="00F65BA4"/>
    <w:rsid w:val="00F67084"/>
    <w:rsid w:val="00F671A4"/>
    <w:rsid w:val="00F7133C"/>
    <w:rsid w:val="00F7403E"/>
    <w:rsid w:val="00F74509"/>
    <w:rsid w:val="00F759D3"/>
    <w:rsid w:val="00F82F03"/>
    <w:rsid w:val="00F845C6"/>
    <w:rsid w:val="00F878FE"/>
    <w:rsid w:val="00FA5E8A"/>
    <w:rsid w:val="00FB0065"/>
    <w:rsid w:val="00FB0A41"/>
    <w:rsid w:val="00FB5C2B"/>
    <w:rsid w:val="00FC500C"/>
    <w:rsid w:val="00FC69F4"/>
    <w:rsid w:val="00FC7506"/>
    <w:rsid w:val="00FD3C19"/>
    <w:rsid w:val="00FD4AAF"/>
    <w:rsid w:val="00FE09B6"/>
    <w:rsid w:val="00FE0CB3"/>
    <w:rsid w:val="00FE20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semiHidden="0" w:unhideWhenUsed="0" w:qFormat="1"/>
    <w:lsdException w:name="annotation reference" w:unhideWhenUsed="0"/>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A49"/>
    <w:pPr>
      <w:suppressAutoHyphens/>
    </w:pPr>
    <w:rPr>
      <w:sz w:val="20"/>
      <w:szCs w:val="20"/>
      <w:lang w:eastAsia="zh-CN"/>
    </w:rPr>
  </w:style>
  <w:style w:type="paragraph" w:styleId="Ttulo1">
    <w:name w:val="heading 1"/>
    <w:basedOn w:val="Normal"/>
    <w:link w:val="Ttulo1Char"/>
    <w:uiPriority w:val="99"/>
    <w:qFormat/>
    <w:rsid w:val="00684E70"/>
    <w:pPr>
      <w:suppressAutoHyphens w:val="0"/>
      <w:spacing w:before="100" w:beforeAutospacing="1" w:after="100" w:afterAutospacing="1"/>
      <w:outlineLvl w:val="0"/>
    </w:pPr>
    <w:rPr>
      <w:b/>
      <w:bCs/>
      <w:kern w:val="36"/>
      <w:sz w:val="48"/>
      <w:szCs w:val="48"/>
      <w:lang w:eastAsia="pt-BR"/>
    </w:rPr>
  </w:style>
  <w:style w:type="paragraph" w:styleId="Ttulo2">
    <w:name w:val="heading 2"/>
    <w:basedOn w:val="Normal"/>
    <w:next w:val="Normal"/>
    <w:link w:val="Ttulo2Char"/>
    <w:uiPriority w:val="99"/>
    <w:qFormat/>
    <w:rsid w:val="00BE1B6B"/>
    <w:pPr>
      <w:keepNext/>
      <w:keepLines/>
      <w:spacing w:before="40"/>
      <w:outlineLvl w:val="1"/>
    </w:pPr>
    <w:rPr>
      <w:rFonts w:ascii="Cambria" w:hAnsi="Cambria" w:cs="Cambria"/>
      <w:color w:val="365F9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84E70"/>
    <w:rPr>
      <w:b/>
      <w:bCs/>
      <w:kern w:val="36"/>
      <w:sz w:val="48"/>
      <w:szCs w:val="48"/>
    </w:rPr>
  </w:style>
  <w:style w:type="character" w:customStyle="1" w:styleId="Ttulo2Char">
    <w:name w:val="Título 2 Char"/>
    <w:basedOn w:val="Fontepargpadro"/>
    <w:link w:val="Ttulo2"/>
    <w:uiPriority w:val="99"/>
    <w:semiHidden/>
    <w:rsid w:val="00BE1B6B"/>
    <w:rPr>
      <w:rFonts w:ascii="Cambria" w:hAnsi="Cambria" w:cs="Cambria"/>
      <w:color w:val="365F91"/>
      <w:sz w:val="23"/>
      <w:szCs w:val="23"/>
      <w:lang w:eastAsia="zh-CN"/>
    </w:rPr>
  </w:style>
  <w:style w:type="character" w:customStyle="1" w:styleId="Fontepargpadro1">
    <w:name w:val="Fonte parág. padrão1"/>
    <w:uiPriority w:val="99"/>
    <w:rsid w:val="00555A49"/>
  </w:style>
  <w:style w:type="character" w:customStyle="1" w:styleId="Hiperlink">
    <w:name w:val="Hiperlink"/>
    <w:uiPriority w:val="99"/>
    <w:rsid w:val="00555A49"/>
    <w:rPr>
      <w:color w:val="0000FF"/>
      <w:u w:val="single"/>
    </w:rPr>
  </w:style>
  <w:style w:type="character" w:styleId="Hyperlink">
    <w:name w:val="Hyperlink"/>
    <w:basedOn w:val="Fontepargpadro"/>
    <w:uiPriority w:val="99"/>
    <w:rsid w:val="00555A49"/>
    <w:rPr>
      <w:color w:val="000080"/>
      <w:u w:val="single"/>
    </w:rPr>
  </w:style>
  <w:style w:type="paragraph" w:customStyle="1" w:styleId="Ttulo10">
    <w:name w:val="Título1"/>
    <w:basedOn w:val="Normal"/>
    <w:next w:val="Corpodetexto"/>
    <w:uiPriority w:val="99"/>
    <w:rsid w:val="00555A49"/>
    <w:pPr>
      <w:keepNext/>
      <w:spacing w:before="240" w:after="120"/>
    </w:pPr>
    <w:rPr>
      <w:rFonts w:ascii="Arial" w:eastAsia="Microsoft YaHei" w:hAnsi="Arial" w:cs="Arial"/>
      <w:sz w:val="28"/>
      <w:szCs w:val="28"/>
    </w:rPr>
  </w:style>
  <w:style w:type="paragraph" w:styleId="Corpodetexto">
    <w:name w:val="Body Text"/>
    <w:basedOn w:val="Normal"/>
    <w:link w:val="CorpodetextoChar"/>
    <w:uiPriority w:val="99"/>
    <w:rsid w:val="00555A49"/>
    <w:pPr>
      <w:spacing w:after="120"/>
    </w:pPr>
  </w:style>
  <w:style w:type="character" w:customStyle="1" w:styleId="CorpodetextoChar">
    <w:name w:val="Corpo de texto Char"/>
    <w:basedOn w:val="Fontepargpadro"/>
    <w:link w:val="Corpodetexto"/>
    <w:uiPriority w:val="99"/>
    <w:semiHidden/>
    <w:rsid w:val="00193A78"/>
    <w:rPr>
      <w:sz w:val="20"/>
      <w:szCs w:val="20"/>
      <w:lang w:eastAsia="zh-CN"/>
    </w:rPr>
  </w:style>
  <w:style w:type="paragraph" w:styleId="Lista">
    <w:name w:val="List"/>
    <w:basedOn w:val="Corpodetexto"/>
    <w:uiPriority w:val="99"/>
    <w:rsid w:val="00555A49"/>
  </w:style>
  <w:style w:type="paragraph" w:styleId="Legenda">
    <w:name w:val="caption"/>
    <w:basedOn w:val="Normal"/>
    <w:uiPriority w:val="99"/>
    <w:qFormat/>
    <w:rsid w:val="00555A49"/>
    <w:pPr>
      <w:suppressLineNumbers/>
      <w:spacing w:before="120" w:after="120"/>
    </w:pPr>
    <w:rPr>
      <w:i/>
      <w:iCs/>
      <w:sz w:val="24"/>
      <w:szCs w:val="24"/>
    </w:rPr>
  </w:style>
  <w:style w:type="paragraph" w:customStyle="1" w:styleId="ndice">
    <w:name w:val="Índice"/>
    <w:basedOn w:val="Normal"/>
    <w:uiPriority w:val="99"/>
    <w:rsid w:val="00555A49"/>
    <w:pPr>
      <w:suppressLineNumbers/>
    </w:pPr>
  </w:style>
  <w:style w:type="character" w:customStyle="1" w:styleId="apple-converted-space">
    <w:name w:val="apple-converted-space"/>
    <w:uiPriority w:val="99"/>
    <w:rsid w:val="00741DB1"/>
  </w:style>
  <w:style w:type="paragraph" w:styleId="Cabealho">
    <w:name w:val="header"/>
    <w:basedOn w:val="Normal"/>
    <w:link w:val="CabealhoChar"/>
    <w:uiPriority w:val="99"/>
    <w:rsid w:val="00BE5B5B"/>
    <w:pPr>
      <w:tabs>
        <w:tab w:val="center" w:pos="4252"/>
        <w:tab w:val="right" w:pos="8504"/>
      </w:tabs>
    </w:pPr>
  </w:style>
  <w:style w:type="character" w:customStyle="1" w:styleId="CabealhoChar">
    <w:name w:val="Cabeçalho Char"/>
    <w:basedOn w:val="Fontepargpadro"/>
    <w:link w:val="Cabealho"/>
    <w:uiPriority w:val="99"/>
    <w:rsid w:val="00BE5B5B"/>
    <w:rPr>
      <w:sz w:val="18"/>
      <w:szCs w:val="18"/>
      <w:lang w:eastAsia="zh-CN"/>
    </w:rPr>
  </w:style>
  <w:style w:type="paragraph" w:styleId="Rodap">
    <w:name w:val="footer"/>
    <w:basedOn w:val="Normal"/>
    <w:link w:val="RodapChar"/>
    <w:uiPriority w:val="99"/>
    <w:rsid w:val="00BE5B5B"/>
    <w:pPr>
      <w:tabs>
        <w:tab w:val="center" w:pos="4252"/>
        <w:tab w:val="right" w:pos="8504"/>
      </w:tabs>
    </w:pPr>
  </w:style>
  <w:style w:type="character" w:customStyle="1" w:styleId="RodapChar">
    <w:name w:val="Rodapé Char"/>
    <w:basedOn w:val="Fontepargpadro"/>
    <w:link w:val="Rodap"/>
    <w:uiPriority w:val="99"/>
    <w:rsid w:val="00BE5B5B"/>
    <w:rPr>
      <w:sz w:val="18"/>
      <w:szCs w:val="18"/>
      <w:lang w:eastAsia="zh-CN"/>
    </w:rPr>
  </w:style>
  <w:style w:type="character" w:styleId="Refdecomentrio">
    <w:name w:val="annotation reference"/>
    <w:basedOn w:val="Fontepargpadro"/>
    <w:uiPriority w:val="99"/>
    <w:semiHidden/>
    <w:rsid w:val="001624F6"/>
    <w:rPr>
      <w:sz w:val="16"/>
      <w:szCs w:val="16"/>
    </w:rPr>
  </w:style>
  <w:style w:type="paragraph" w:styleId="Textodecomentrio">
    <w:name w:val="annotation text"/>
    <w:basedOn w:val="Normal"/>
    <w:link w:val="TextodecomentrioChar"/>
    <w:uiPriority w:val="99"/>
    <w:semiHidden/>
    <w:rsid w:val="001624F6"/>
  </w:style>
  <w:style w:type="character" w:customStyle="1" w:styleId="TextodecomentrioChar">
    <w:name w:val="Texto de comentário Char"/>
    <w:basedOn w:val="Fontepargpadro"/>
    <w:link w:val="Textodecomentrio"/>
    <w:uiPriority w:val="99"/>
    <w:rsid w:val="001624F6"/>
    <w:rPr>
      <w:sz w:val="18"/>
      <w:szCs w:val="18"/>
      <w:lang w:eastAsia="zh-CN"/>
    </w:rPr>
  </w:style>
  <w:style w:type="paragraph" w:styleId="Assuntodocomentrio">
    <w:name w:val="annotation subject"/>
    <w:basedOn w:val="Textodecomentrio"/>
    <w:next w:val="Textodecomentrio"/>
    <w:link w:val="AssuntodocomentrioChar"/>
    <w:uiPriority w:val="99"/>
    <w:semiHidden/>
    <w:rsid w:val="001624F6"/>
    <w:rPr>
      <w:b/>
      <w:bCs/>
    </w:rPr>
  </w:style>
  <w:style w:type="character" w:customStyle="1" w:styleId="AssuntodocomentrioChar">
    <w:name w:val="Assunto do comentário Char"/>
    <w:basedOn w:val="TextodecomentrioChar"/>
    <w:link w:val="Assuntodocomentrio"/>
    <w:uiPriority w:val="99"/>
    <w:semiHidden/>
    <w:rsid w:val="001624F6"/>
    <w:rPr>
      <w:b/>
      <w:bCs/>
      <w:sz w:val="18"/>
      <w:szCs w:val="18"/>
      <w:lang w:eastAsia="zh-CN"/>
    </w:rPr>
  </w:style>
  <w:style w:type="paragraph" w:styleId="Reviso">
    <w:name w:val="Revision"/>
    <w:hidden/>
    <w:uiPriority w:val="99"/>
    <w:semiHidden/>
    <w:rsid w:val="001624F6"/>
    <w:rPr>
      <w:sz w:val="20"/>
      <w:szCs w:val="20"/>
      <w:lang w:eastAsia="zh-CN"/>
    </w:rPr>
  </w:style>
  <w:style w:type="paragraph" w:styleId="Textodebalo">
    <w:name w:val="Balloon Text"/>
    <w:basedOn w:val="Normal"/>
    <w:link w:val="TextodebaloChar"/>
    <w:uiPriority w:val="99"/>
    <w:semiHidden/>
    <w:rsid w:val="001624F6"/>
    <w:rPr>
      <w:rFonts w:ascii="Segoe UI" w:hAnsi="Segoe UI" w:cs="Segoe UI"/>
      <w:sz w:val="18"/>
      <w:szCs w:val="18"/>
    </w:rPr>
  </w:style>
  <w:style w:type="character" w:customStyle="1" w:styleId="TextodebaloChar">
    <w:name w:val="Texto de balão Char"/>
    <w:basedOn w:val="Fontepargpadro"/>
    <w:link w:val="Textodebalo"/>
    <w:uiPriority w:val="99"/>
    <w:semiHidden/>
    <w:rsid w:val="001624F6"/>
    <w:rPr>
      <w:rFonts w:ascii="Segoe UI" w:hAnsi="Segoe UI" w:cs="Segoe UI"/>
      <w:sz w:val="16"/>
      <w:szCs w:val="16"/>
      <w:lang w:eastAsia="zh-CN"/>
    </w:rPr>
  </w:style>
  <w:style w:type="paragraph" w:styleId="PargrafodaLista">
    <w:name w:val="List Paragraph"/>
    <w:basedOn w:val="Normal"/>
    <w:uiPriority w:val="99"/>
    <w:qFormat/>
    <w:rsid w:val="00AC0603"/>
    <w:pPr>
      <w:ind w:left="720"/>
      <w:contextualSpacing/>
    </w:pPr>
  </w:style>
  <w:style w:type="paragraph" w:styleId="NormalWeb">
    <w:name w:val="Normal (Web)"/>
    <w:basedOn w:val="Normal"/>
    <w:uiPriority w:val="99"/>
    <w:semiHidden/>
    <w:rsid w:val="00673DBD"/>
    <w:pPr>
      <w:suppressAutoHyphens w:val="0"/>
      <w:spacing w:before="100" w:beforeAutospacing="1" w:after="100" w:afterAutospacing="1"/>
    </w:pPr>
    <w:rPr>
      <w:sz w:val="24"/>
      <w:szCs w:val="24"/>
      <w:lang w:eastAsia="pt-BR"/>
    </w:rPr>
  </w:style>
  <w:style w:type="character" w:styleId="TextodoEspaoReservado">
    <w:name w:val="Placeholder Text"/>
    <w:basedOn w:val="Fontepargpadro"/>
    <w:uiPriority w:val="99"/>
    <w:semiHidden/>
    <w:rsid w:val="00570B2D"/>
    <w:rPr>
      <w:color w:val="808080"/>
    </w:rPr>
  </w:style>
  <w:style w:type="paragraph" w:customStyle="1" w:styleId="textocorpo10justificado">
    <w:name w:val="texto_corpo_10_justificado"/>
    <w:basedOn w:val="Normal"/>
    <w:uiPriority w:val="99"/>
    <w:rsid w:val="001F61CB"/>
    <w:pPr>
      <w:suppressAutoHyphens w:val="0"/>
      <w:spacing w:before="100" w:beforeAutospacing="1" w:after="100" w:afterAutospacing="1"/>
    </w:pPr>
    <w:rPr>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semiHidden="0" w:unhideWhenUsed="0" w:qFormat="1"/>
    <w:lsdException w:name="annotation reference" w:unhideWhenUsed="0"/>
    <w:lsdException w:name="List"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annotation subject"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5A49"/>
    <w:pPr>
      <w:suppressAutoHyphens/>
    </w:pPr>
    <w:rPr>
      <w:sz w:val="20"/>
      <w:szCs w:val="20"/>
      <w:lang w:eastAsia="zh-CN"/>
    </w:rPr>
  </w:style>
  <w:style w:type="paragraph" w:styleId="Ttulo1">
    <w:name w:val="heading 1"/>
    <w:basedOn w:val="Normal"/>
    <w:link w:val="Ttulo1Char"/>
    <w:uiPriority w:val="99"/>
    <w:qFormat/>
    <w:rsid w:val="00684E70"/>
    <w:pPr>
      <w:suppressAutoHyphens w:val="0"/>
      <w:spacing w:before="100" w:beforeAutospacing="1" w:after="100" w:afterAutospacing="1"/>
      <w:outlineLvl w:val="0"/>
    </w:pPr>
    <w:rPr>
      <w:b/>
      <w:bCs/>
      <w:kern w:val="36"/>
      <w:sz w:val="48"/>
      <w:szCs w:val="48"/>
      <w:lang w:eastAsia="pt-BR"/>
    </w:rPr>
  </w:style>
  <w:style w:type="paragraph" w:styleId="Ttulo2">
    <w:name w:val="heading 2"/>
    <w:basedOn w:val="Normal"/>
    <w:next w:val="Normal"/>
    <w:link w:val="Ttulo2Char"/>
    <w:uiPriority w:val="99"/>
    <w:qFormat/>
    <w:rsid w:val="00BE1B6B"/>
    <w:pPr>
      <w:keepNext/>
      <w:keepLines/>
      <w:spacing w:before="40"/>
      <w:outlineLvl w:val="1"/>
    </w:pPr>
    <w:rPr>
      <w:rFonts w:ascii="Cambria" w:hAnsi="Cambria" w:cs="Cambria"/>
      <w:color w:val="365F9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84E70"/>
    <w:rPr>
      <w:b/>
      <w:bCs/>
      <w:kern w:val="36"/>
      <w:sz w:val="48"/>
      <w:szCs w:val="48"/>
    </w:rPr>
  </w:style>
  <w:style w:type="character" w:customStyle="1" w:styleId="Ttulo2Char">
    <w:name w:val="Título 2 Char"/>
    <w:basedOn w:val="Fontepargpadro"/>
    <w:link w:val="Ttulo2"/>
    <w:uiPriority w:val="99"/>
    <w:semiHidden/>
    <w:rsid w:val="00BE1B6B"/>
    <w:rPr>
      <w:rFonts w:ascii="Cambria" w:hAnsi="Cambria" w:cs="Cambria"/>
      <w:color w:val="365F91"/>
      <w:sz w:val="23"/>
      <w:szCs w:val="23"/>
      <w:lang w:eastAsia="zh-CN"/>
    </w:rPr>
  </w:style>
  <w:style w:type="character" w:customStyle="1" w:styleId="Fontepargpadro1">
    <w:name w:val="Fonte parág. padrão1"/>
    <w:uiPriority w:val="99"/>
    <w:rsid w:val="00555A49"/>
  </w:style>
  <w:style w:type="character" w:customStyle="1" w:styleId="Hiperlink">
    <w:name w:val="Hiperlink"/>
    <w:uiPriority w:val="99"/>
    <w:rsid w:val="00555A49"/>
    <w:rPr>
      <w:color w:val="0000FF"/>
      <w:u w:val="single"/>
    </w:rPr>
  </w:style>
  <w:style w:type="character" w:styleId="Hyperlink">
    <w:name w:val="Hyperlink"/>
    <w:basedOn w:val="Fontepargpadro"/>
    <w:uiPriority w:val="99"/>
    <w:rsid w:val="00555A49"/>
    <w:rPr>
      <w:color w:val="000080"/>
      <w:u w:val="single"/>
    </w:rPr>
  </w:style>
  <w:style w:type="paragraph" w:customStyle="1" w:styleId="Ttulo10">
    <w:name w:val="Título1"/>
    <w:basedOn w:val="Normal"/>
    <w:next w:val="Corpodetexto"/>
    <w:uiPriority w:val="99"/>
    <w:rsid w:val="00555A49"/>
    <w:pPr>
      <w:keepNext/>
      <w:spacing w:before="240" w:after="120"/>
    </w:pPr>
    <w:rPr>
      <w:rFonts w:ascii="Arial" w:eastAsia="Microsoft YaHei" w:hAnsi="Arial" w:cs="Arial"/>
      <w:sz w:val="28"/>
      <w:szCs w:val="28"/>
    </w:rPr>
  </w:style>
  <w:style w:type="paragraph" w:styleId="Corpodetexto">
    <w:name w:val="Body Text"/>
    <w:basedOn w:val="Normal"/>
    <w:link w:val="CorpodetextoChar"/>
    <w:uiPriority w:val="99"/>
    <w:rsid w:val="00555A49"/>
    <w:pPr>
      <w:spacing w:after="120"/>
    </w:pPr>
  </w:style>
  <w:style w:type="character" w:customStyle="1" w:styleId="CorpodetextoChar">
    <w:name w:val="Corpo de texto Char"/>
    <w:basedOn w:val="Fontepargpadro"/>
    <w:link w:val="Corpodetexto"/>
    <w:uiPriority w:val="99"/>
    <w:semiHidden/>
    <w:rsid w:val="00193A78"/>
    <w:rPr>
      <w:sz w:val="20"/>
      <w:szCs w:val="20"/>
      <w:lang w:eastAsia="zh-CN"/>
    </w:rPr>
  </w:style>
  <w:style w:type="paragraph" w:styleId="Lista">
    <w:name w:val="List"/>
    <w:basedOn w:val="Corpodetexto"/>
    <w:uiPriority w:val="99"/>
    <w:rsid w:val="00555A49"/>
  </w:style>
  <w:style w:type="paragraph" w:styleId="Legenda">
    <w:name w:val="caption"/>
    <w:basedOn w:val="Normal"/>
    <w:uiPriority w:val="99"/>
    <w:qFormat/>
    <w:rsid w:val="00555A49"/>
    <w:pPr>
      <w:suppressLineNumbers/>
      <w:spacing w:before="120" w:after="120"/>
    </w:pPr>
    <w:rPr>
      <w:i/>
      <w:iCs/>
      <w:sz w:val="24"/>
      <w:szCs w:val="24"/>
    </w:rPr>
  </w:style>
  <w:style w:type="paragraph" w:customStyle="1" w:styleId="ndice">
    <w:name w:val="Índice"/>
    <w:basedOn w:val="Normal"/>
    <w:uiPriority w:val="99"/>
    <w:rsid w:val="00555A49"/>
    <w:pPr>
      <w:suppressLineNumbers/>
    </w:pPr>
  </w:style>
  <w:style w:type="character" w:customStyle="1" w:styleId="apple-converted-space">
    <w:name w:val="apple-converted-space"/>
    <w:uiPriority w:val="99"/>
    <w:rsid w:val="00741DB1"/>
  </w:style>
  <w:style w:type="paragraph" w:styleId="Cabealho">
    <w:name w:val="header"/>
    <w:basedOn w:val="Normal"/>
    <w:link w:val="CabealhoChar"/>
    <w:uiPriority w:val="99"/>
    <w:rsid w:val="00BE5B5B"/>
    <w:pPr>
      <w:tabs>
        <w:tab w:val="center" w:pos="4252"/>
        <w:tab w:val="right" w:pos="8504"/>
      </w:tabs>
    </w:pPr>
  </w:style>
  <w:style w:type="character" w:customStyle="1" w:styleId="CabealhoChar">
    <w:name w:val="Cabeçalho Char"/>
    <w:basedOn w:val="Fontepargpadro"/>
    <w:link w:val="Cabealho"/>
    <w:uiPriority w:val="99"/>
    <w:rsid w:val="00BE5B5B"/>
    <w:rPr>
      <w:sz w:val="18"/>
      <w:szCs w:val="18"/>
      <w:lang w:eastAsia="zh-CN"/>
    </w:rPr>
  </w:style>
  <w:style w:type="paragraph" w:styleId="Rodap">
    <w:name w:val="footer"/>
    <w:basedOn w:val="Normal"/>
    <w:link w:val="RodapChar"/>
    <w:uiPriority w:val="99"/>
    <w:rsid w:val="00BE5B5B"/>
    <w:pPr>
      <w:tabs>
        <w:tab w:val="center" w:pos="4252"/>
        <w:tab w:val="right" w:pos="8504"/>
      </w:tabs>
    </w:pPr>
  </w:style>
  <w:style w:type="character" w:customStyle="1" w:styleId="RodapChar">
    <w:name w:val="Rodapé Char"/>
    <w:basedOn w:val="Fontepargpadro"/>
    <w:link w:val="Rodap"/>
    <w:uiPriority w:val="99"/>
    <w:rsid w:val="00BE5B5B"/>
    <w:rPr>
      <w:sz w:val="18"/>
      <w:szCs w:val="18"/>
      <w:lang w:eastAsia="zh-CN"/>
    </w:rPr>
  </w:style>
  <w:style w:type="character" w:styleId="Refdecomentrio">
    <w:name w:val="annotation reference"/>
    <w:basedOn w:val="Fontepargpadro"/>
    <w:uiPriority w:val="99"/>
    <w:semiHidden/>
    <w:rsid w:val="001624F6"/>
    <w:rPr>
      <w:sz w:val="16"/>
      <w:szCs w:val="16"/>
    </w:rPr>
  </w:style>
  <w:style w:type="paragraph" w:styleId="Textodecomentrio">
    <w:name w:val="annotation text"/>
    <w:basedOn w:val="Normal"/>
    <w:link w:val="TextodecomentrioChar"/>
    <w:uiPriority w:val="99"/>
    <w:semiHidden/>
    <w:rsid w:val="001624F6"/>
  </w:style>
  <w:style w:type="character" w:customStyle="1" w:styleId="TextodecomentrioChar">
    <w:name w:val="Texto de comentário Char"/>
    <w:basedOn w:val="Fontepargpadro"/>
    <w:link w:val="Textodecomentrio"/>
    <w:uiPriority w:val="99"/>
    <w:rsid w:val="001624F6"/>
    <w:rPr>
      <w:sz w:val="18"/>
      <w:szCs w:val="18"/>
      <w:lang w:eastAsia="zh-CN"/>
    </w:rPr>
  </w:style>
  <w:style w:type="paragraph" w:styleId="Assuntodocomentrio">
    <w:name w:val="annotation subject"/>
    <w:basedOn w:val="Textodecomentrio"/>
    <w:next w:val="Textodecomentrio"/>
    <w:link w:val="AssuntodocomentrioChar"/>
    <w:uiPriority w:val="99"/>
    <w:semiHidden/>
    <w:rsid w:val="001624F6"/>
    <w:rPr>
      <w:b/>
      <w:bCs/>
    </w:rPr>
  </w:style>
  <w:style w:type="character" w:customStyle="1" w:styleId="AssuntodocomentrioChar">
    <w:name w:val="Assunto do comentário Char"/>
    <w:basedOn w:val="TextodecomentrioChar"/>
    <w:link w:val="Assuntodocomentrio"/>
    <w:uiPriority w:val="99"/>
    <w:semiHidden/>
    <w:rsid w:val="001624F6"/>
    <w:rPr>
      <w:b/>
      <w:bCs/>
      <w:sz w:val="18"/>
      <w:szCs w:val="18"/>
      <w:lang w:eastAsia="zh-CN"/>
    </w:rPr>
  </w:style>
  <w:style w:type="paragraph" w:styleId="Reviso">
    <w:name w:val="Revision"/>
    <w:hidden/>
    <w:uiPriority w:val="99"/>
    <w:semiHidden/>
    <w:rsid w:val="001624F6"/>
    <w:rPr>
      <w:sz w:val="20"/>
      <w:szCs w:val="20"/>
      <w:lang w:eastAsia="zh-CN"/>
    </w:rPr>
  </w:style>
  <w:style w:type="paragraph" w:styleId="Textodebalo">
    <w:name w:val="Balloon Text"/>
    <w:basedOn w:val="Normal"/>
    <w:link w:val="TextodebaloChar"/>
    <w:uiPriority w:val="99"/>
    <w:semiHidden/>
    <w:rsid w:val="001624F6"/>
    <w:rPr>
      <w:rFonts w:ascii="Segoe UI" w:hAnsi="Segoe UI" w:cs="Segoe UI"/>
      <w:sz w:val="18"/>
      <w:szCs w:val="18"/>
    </w:rPr>
  </w:style>
  <w:style w:type="character" w:customStyle="1" w:styleId="TextodebaloChar">
    <w:name w:val="Texto de balão Char"/>
    <w:basedOn w:val="Fontepargpadro"/>
    <w:link w:val="Textodebalo"/>
    <w:uiPriority w:val="99"/>
    <w:semiHidden/>
    <w:rsid w:val="001624F6"/>
    <w:rPr>
      <w:rFonts w:ascii="Segoe UI" w:hAnsi="Segoe UI" w:cs="Segoe UI"/>
      <w:sz w:val="16"/>
      <w:szCs w:val="16"/>
      <w:lang w:eastAsia="zh-CN"/>
    </w:rPr>
  </w:style>
  <w:style w:type="paragraph" w:styleId="PargrafodaLista">
    <w:name w:val="List Paragraph"/>
    <w:basedOn w:val="Normal"/>
    <w:uiPriority w:val="99"/>
    <w:qFormat/>
    <w:rsid w:val="00AC0603"/>
    <w:pPr>
      <w:ind w:left="720"/>
      <w:contextualSpacing/>
    </w:pPr>
  </w:style>
  <w:style w:type="paragraph" w:styleId="NormalWeb">
    <w:name w:val="Normal (Web)"/>
    <w:basedOn w:val="Normal"/>
    <w:uiPriority w:val="99"/>
    <w:semiHidden/>
    <w:rsid w:val="00673DBD"/>
    <w:pPr>
      <w:suppressAutoHyphens w:val="0"/>
      <w:spacing w:before="100" w:beforeAutospacing="1" w:after="100" w:afterAutospacing="1"/>
    </w:pPr>
    <w:rPr>
      <w:sz w:val="24"/>
      <w:szCs w:val="24"/>
      <w:lang w:eastAsia="pt-BR"/>
    </w:rPr>
  </w:style>
  <w:style w:type="character" w:styleId="TextodoEspaoReservado">
    <w:name w:val="Placeholder Text"/>
    <w:basedOn w:val="Fontepargpadro"/>
    <w:uiPriority w:val="99"/>
    <w:semiHidden/>
    <w:rsid w:val="00570B2D"/>
    <w:rPr>
      <w:color w:val="808080"/>
    </w:rPr>
  </w:style>
  <w:style w:type="paragraph" w:customStyle="1" w:styleId="textocorpo10justificado">
    <w:name w:val="texto_corpo_10_justificado"/>
    <w:basedOn w:val="Normal"/>
    <w:uiPriority w:val="99"/>
    <w:rsid w:val="001F61CB"/>
    <w:pPr>
      <w:suppressAutoHyphens w:val="0"/>
      <w:spacing w:before="100" w:beforeAutospacing="1" w:after="100" w:afterAutospacing="1"/>
    </w:pPr>
    <w:rPr>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459134">
      <w:bodyDiv w:val="1"/>
      <w:marLeft w:val="0"/>
      <w:marRight w:val="0"/>
      <w:marTop w:val="0"/>
      <w:marBottom w:val="0"/>
      <w:divBdr>
        <w:top w:val="none" w:sz="0" w:space="0" w:color="auto"/>
        <w:left w:val="none" w:sz="0" w:space="0" w:color="auto"/>
        <w:bottom w:val="none" w:sz="0" w:space="0" w:color="auto"/>
        <w:right w:val="none" w:sz="0" w:space="0" w:color="auto"/>
      </w:divBdr>
    </w:div>
    <w:div w:id="1793287765">
      <w:bodyDiv w:val="1"/>
      <w:marLeft w:val="0"/>
      <w:marRight w:val="0"/>
      <w:marTop w:val="0"/>
      <w:marBottom w:val="0"/>
      <w:divBdr>
        <w:top w:val="none" w:sz="0" w:space="0" w:color="auto"/>
        <w:left w:val="none" w:sz="0" w:space="0" w:color="auto"/>
        <w:bottom w:val="none" w:sz="0" w:space="0" w:color="auto"/>
        <w:right w:val="none" w:sz="0" w:space="0" w:color="auto"/>
      </w:divBdr>
    </w:div>
    <w:div w:id="2131510985">
      <w:marLeft w:val="0"/>
      <w:marRight w:val="0"/>
      <w:marTop w:val="0"/>
      <w:marBottom w:val="0"/>
      <w:divBdr>
        <w:top w:val="none" w:sz="0" w:space="0" w:color="auto"/>
        <w:left w:val="none" w:sz="0" w:space="0" w:color="auto"/>
        <w:bottom w:val="none" w:sz="0" w:space="0" w:color="auto"/>
        <w:right w:val="none" w:sz="0" w:space="0" w:color="auto"/>
      </w:divBdr>
    </w:div>
    <w:div w:id="2131510986">
      <w:marLeft w:val="0"/>
      <w:marRight w:val="0"/>
      <w:marTop w:val="0"/>
      <w:marBottom w:val="0"/>
      <w:divBdr>
        <w:top w:val="none" w:sz="0" w:space="0" w:color="auto"/>
        <w:left w:val="none" w:sz="0" w:space="0" w:color="auto"/>
        <w:bottom w:val="none" w:sz="0" w:space="0" w:color="auto"/>
        <w:right w:val="none" w:sz="0" w:space="0" w:color="auto"/>
      </w:divBdr>
    </w:div>
    <w:div w:id="2131510987">
      <w:marLeft w:val="0"/>
      <w:marRight w:val="0"/>
      <w:marTop w:val="0"/>
      <w:marBottom w:val="0"/>
      <w:divBdr>
        <w:top w:val="none" w:sz="0" w:space="0" w:color="auto"/>
        <w:left w:val="none" w:sz="0" w:space="0" w:color="auto"/>
        <w:bottom w:val="none" w:sz="0" w:space="0" w:color="auto"/>
        <w:right w:val="none" w:sz="0" w:space="0" w:color="auto"/>
      </w:divBdr>
    </w:div>
    <w:div w:id="2131510988">
      <w:marLeft w:val="0"/>
      <w:marRight w:val="0"/>
      <w:marTop w:val="0"/>
      <w:marBottom w:val="0"/>
      <w:divBdr>
        <w:top w:val="none" w:sz="0" w:space="0" w:color="auto"/>
        <w:left w:val="none" w:sz="0" w:space="0" w:color="auto"/>
        <w:bottom w:val="none" w:sz="0" w:space="0" w:color="auto"/>
        <w:right w:val="none" w:sz="0" w:space="0" w:color="auto"/>
      </w:divBdr>
    </w:div>
    <w:div w:id="2131510989">
      <w:marLeft w:val="0"/>
      <w:marRight w:val="0"/>
      <w:marTop w:val="0"/>
      <w:marBottom w:val="0"/>
      <w:divBdr>
        <w:top w:val="none" w:sz="0" w:space="0" w:color="auto"/>
        <w:left w:val="none" w:sz="0" w:space="0" w:color="auto"/>
        <w:bottom w:val="none" w:sz="0" w:space="0" w:color="auto"/>
        <w:right w:val="none" w:sz="0" w:space="0" w:color="auto"/>
      </w:divBdr>
    </w:div>
    <w:div w:id="2131510990">
      <w:marLeft w:val="0"/>
      <w:marRight w:val="0"/>
      <w:marTop w:val="0"/>
      <w:marBottom w:val="0"/>
      <w:divBdr>
        <w:top w:val="none" w:sz="0" w:space="0" w:color="auto"/>
        <w:left w:val="none" w:sz="0" w:space="0" w:color="auto"/>
        <w:bottom w:val="none" w:sz="0" w:space="0" w:color="auto"/>
        <w:right w:val="none" w:sz="0" w:space="0" w:color="auto"/>
      </w:divBdr>
    </w:div>
    <w:div w:id="2131510991">
      <w:marLeft w:val="0"/>
      <w:marRight w:val="0"/>
      <w:marTop w:val="0"/>
      <w:marBottom w:val="0"/>
      <w:divBdr>
        <w:top w:val="none" w:sz="0" w:space="0" w:color="auto"/>
        <w:left w:val="none" w:sz="0" w:space="0" w:color="auto"/>
        <w:bottom w:val="none" w:sz="0" w:space="0" w:color="auto"/>
        <w:right w:val="none" w:sz="0" w:space="0" w:color="auto"/>
      </w:divBdr>
    </w:div>
    <w:div w:id="2131510992">
      <w:marLeft w:val="0"/>
      <w:marRight w:val="0"/>
      <w:marTop w:val="0"/>
      <w:marBottom w:val="0"/>
      <w:divBdr>
        <w:top w:val="none" w:sz="0" w:space="0" w:color="auto"/>
        <w:left w:val="none" w:sz="0" w:space="0" w:color="auto"/>
        <w:bottom w:val="none" w:sz="0" w:space="0" w:color="auto"/>
        <w:right w:val="none" w:sz="0" w:space="0" w:color="auto"/>
      </w:divBdr>
    </w:div>
    <w:div w:id="2131510993">
      <w:marLeft w:val="0"/>
      <w:marRight w:val="0"/>
      <w:marTop w:val="0"/>
      <w:marBottom w:val="0"/>
      <w:divBdr>
        <w:top w:val="none" w:sz="0" w:space="0" w:color="auto"/>
        <w:left w:val="none" w:sz="0" w:space="0" w:color="auto"/>
        <w:bottom w:val="none" w:sz="0" w:space="0" w:color="auto"/>
        <w:right w:val="none" w:sz="0" w:space="0" w:color="auto"/>
      </w:divBdr>
    </w:div>
    <w:div w:id="2131510994">
      <w:marLeft w:val="0"/>
      <w:marRight w:val="0"/>
      <w:marTop w:val="0"/>
      <w:marBottom w:val="0"/>
      <w:divBdr>
        <w:top w:val="none" w:sz="0" w:space="0" w:color="auto"/>
        <w:left w:val="none" w:sz="0" w:space="0" w:color="auto"/>
        <w:bottom w:val="none" w:sz="0" w:space="0" w:color="auto"/>
        <w:right w:val="none" w:sz="0" w:space="0" w:color="auto"/>
      </w:divBdr>
    </w:div>
    <w:div w:id="2131510995">
      <w:marLeft w:val="0"/>
      <w:marRight w:val="0"/>
      <w:marTop w:val="0"/>
      <w:marBottom w:val="0"/>
      <w:divBdr>
        <w:top w:val="none" w:sz="0" w:space="0" w:color="auto"/>
        <w:left w:val="none" w:sz="0" w:space="0" w:color="auto"/>
        <w:bottom w:val="none" w:sz="0" w:space="0" w:color="auto"/>
        <w:right w:val="none" w:sz="0" w:space="0" w:color="auto"/>
      </w:divBdr>
    </w:div>
    <w:div w:id="2131510996">
      <w:marLeft w:val="0"/>
      <w:marRight w:val="0"/>
      <w:marTop w:val="0"/>
      <w:marBottom w:val="0"/>
      <w:divBdr>
        <w:top w:val="none" w:sz="0" w:space="0" w:color="auto"/>
        <w:left w:val="none" w:sz="0" w:space="0" w:color="auto"/>
        <w:bottom w:val="none" w:sz="0" w:space="0" w:color="auto"/>
        <w:right w:val="none" w:sz="0" w:space="0" w:color="auto"/>
      </w:divBdr>
    </w:div>
    <w:div w:id="2131510997">
      <w:marLeft w:val="0"/>
      <w:marRight w:val="0"/>
      <w:marTop w:val="0"/>
      <w:marBottom w:val="0"/>
      <w:divBdr>
        <w:top w:val="none" w:sz="0" w:space="0" w:color="auto"/>
        <w:left w:val="none" w:sz="0" w:space="0" w:color="auto"/>
        <w:bottom w:val="none" w:sz="0" w:space="0" w:color="auto"/>
        <w:right w:val="none" w:sz="0" w:space="0" w:color="auto"/>
      </w:divBdr>
    </w:div>
    <w:div w:id="2131510998">
      <w:marLeft w:val="0"/>
      <w:marRight w:val="0"/>
      <w:marTop w:val="0"/>
      <w:marBottom w:val="0"/>
      <w:divBdr>
        <w:top w:val="none" w:sz="0" w:space="0" w:color="auto"/>
        <w:left w:val="none" w:sz="0" w:space="0" w:color="auto"/>
        <w:bottom w:val="none" w:sz="0" w:space="0" w:color="auto"/>
        <w:right w:val="none" w:sz="0" w:space="0" w:color="auto"/>
      </w:divBdr>
    </w:div>
    <w:div w:id="213151099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2354</Words>
  <Characters>12758</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LEI COMPLEMENTAR Nº 618, de 10 de junho de 2009</vt:lpstr>
    </vt:vector>
  </TitlesOfParts>
  <Company>PMPA</Company>
  <LinksUpToDate>false</LinksUpToDate>
  <CharactersWithSpaces>15082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 COMPLEMENTAR Nº 618, de 10 de junho de 2009</dc:title>
  <dc:creator>eduardo</dc:creator>
  <cp:lastModifiedBy>Fabrício Guerreiro Nunes</cp:lastModifiedBy>
  <cp:revision>4</cp:revision>
  <cp:lastPrinted>2019-07-05T14:11:00Z</cp:lastPrinted>
  <dcterms:created xsi:type="dcterms:W3CDTF">2019-11-07T17:17:00Z</dcterms:created>
  <dcterms:modified xsi:type="dcterms:W3CDTF">2019-11-07T17:52:00Z</dcterms:modified>
</cp:coreProperties>
</file>