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3D0D09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4D2A03C9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FE0170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1DE8393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>A pessoa com deficiência enfrenta inúmeras dificuldades na sociedade moderna, sendo até hoje discriminada por significativa parcela da população unicamente por sua condição diferenciada.</w:t>
      </w:r>
    </w:p>
    <w:p w14:paraId="606A7A43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6FE150B3" w14:textId="68426ED5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>Há diversas previsões legais estabelecendo direitos e garantias a essa parcela da população, mas vemos um vazio legislativo e executivo no que diz respeito ao incentivo ao trabalho autônomo dessas pessoas, importante para a independência laboral e financeira.</w:t>
      </w:r>
    </w:p>
    <w:p w14:paraId="31E1E69A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42587A49" w14:textId="57A2CDB9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>A Lei Orgânica do Município de Porto Alegre prevê a criação de programas assist</w:t>
      </w:r>
      <w:r w:rsidR="00F40ED6">
        <w:rPr>
          <w:rFonts w:eastAsia="Calibri"/>
          <w:lang w:eastAsia="en-US"/>
        </w:rPr>
        <w:t>e</w:t>
      </w:r>
      <w:r w:rsidRPr="00370C2A">
        <w:rPr>
          <w:rFonts w:eastAsia="Calibri"/>
          <w:lang w:eastAsia="en-US"/>
        </w:rPr>
        <w:t>ncia</w:t>
      </w:r>
      <w:r w:rsidR="00F40ED6">
        <w:rPr>
          <w:rFonts w:eastAsia="Calibri"/>
          <w:lang w:eastAsia="en-US"/>
        </w:rPr>
        <w:t>i</w:t>
      </w:r>
      <w:r w:rsidRPr="00370C2A">
        <w:rPr>
          <w:rFonts w:eastAsia="Calibri"/>
          <w:lang w:eastAsia="en-US"/>
        </w:rPr>
        <w:t>s voltados a pessoas com deficiência, conforme estabelecido em seus arts. 173 e 174.</w:t>
      </w:r>
    </w:p>
    <w:p w14:paraId="57582247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6B27DCE0" w14:textId="6079B71F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 xml:space="preserve">Além disso, nosso estado instituiu o Plano Estadual dos Direitos da Pessoa com Deficiência – Plano RS sem Limite, promulgado na esteira do Plano Nacional dos Direitos da Pessoa com Deficiência – Viver sem Limite </w:t>
      </w:r>
      <w:r w:rsidR="00D007D3">
        <w:rPr>
          <w:rFonts w:eastAsia="Calibri"/>
          <w:lang w:eastAsia="en-US"/>
        </w:rPr>
        <w:t xml:space="preserve">– </w:t>
      </w:r>
      <w:r w:rsidRPr="00370C2A">
        <w:rPr>
          <w:rFonts w:eastAsia="Calibri"/>
          <w:lang w:eastAsia="en-US"/>
        </w:rPr>
        <w:t xml:space="preserve">e da Convenção Internacional sobre os Direitos das Pessoas com Deficiência e seu Protocolo Facultativo, visando </w:t>
      </w:r>
      <w:r w:rsidR="00235470">
        <w:rPr>
          <w:rFonts w:eastAsia="Calibri"/>
          <w:lang w:eastAsia="en-US"/>
        </w:rPr>
        <w:t xml:space="preserve">a </w:t>
      </w:r>
      <w:r w:rsidRPr="00370C2A">
        <w:rPr>
          <w:rFonts w:eastAsia="Calibri"/>
          <w:lang w:eastAsia="en-US"/>
        </w:rPr>
        <w:t xml:space="preserve">promover, por meio da integração e </w:t>
      </w:r>
      <w:r w:rsidR="00235470">
        <w:rPr>
          <w:rFonts w:eastAsia="Calibri"/>
          <w:lang w:eastAsia="en-US"/>
        </w:rPr>
        <w:t xml:space="preserve">da </w:t>
      </w:r>
      <w:r w:rsidRPr="00370C2A">
        <w:rPr>
          <w:rFonts w:eastAsia="Calibri"/>
          <w:lang w:eastAsia="en-US"/>
        </w:rPr>
        <w:t>articulação</w:t>
      </w:r>
      <w:r w:rsidR="00235470">
        <w:rPr>
          <w:rFonts w:eastAsia="Calibri"/>
          <w:lang w:eastAsia="en-US"/>
        </w:rPr>
        <w:t xml:space="preserve"> de</w:t>
      </w:r>
      <w:r w:rsidRPr="00370C2A">
        <w:rPr>
          <w:rFonts w:eastAsia="Calibri"/>
          <w:lang w:eastAsia="en-US"/>
        </w:rPr>
        <w:t xml:space="preserve"> políticas, programas e ações, o exercício pleno e equitativo dos direitos das pessoas com deficiência.</w:t>
      </w:r>
    </w:p>
    <w:p w14:paraId="73516A78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156E696B" w14:textId="1BBB2513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 xml:space="preserve">Em seu art. 3º, </w:t>
      </w:r>
      <w:r w:rsidR="00235470">
        <w:rPr>
          <w:rFonts w:eastAsia="Calibri"/>
          <w:lang w:eastAsia="en-US"/>
        </w:rPr>
        <w:t xml:space="preserve">inc. </w:t>
      </w:r>
      <w:r w:rsidRPr="00370C2A">
        <w:rPr>
          <w:rFonts w:eastAsia="Calibri"/>
          <w:lang w:eastAsia="en-US"/>
        </w:rPr>
        <w:t>III, o Decreto Estadual nº 48.964</w:t>
      </w:r>
      <w:r w:rsidR="00FA11D0">
        <w:rPr>
          <w:rFonts w:eastAsia="Calibri"/>
          <w:lang w:eastAsia="en-US"/>
        </w:rPr>
        <w:t>, de 30 de março de</w:t>
      </w:r>
      <w:r w:rsidRPr="00370C2A">
        <w:rPr>
          <w:rFonts w:eastAsia="Calibri"/>
          <w:lang w:eastAsia="en-US"/>
        </w:rPr>
        <w:t xml:space="preserve"> 2012, que instituiu </w:t>
      </w:r>
      <w:r w:rsidR="00235470">
        <w:rPr>
          <w:rFonts w:eastAsia="Calibri"/>
          <w:lang w:eastAsia="en-US"/>
        </w:rPr>
        <w:t xml:space="preserve">o </w:t>
      </w:r>
      <w:r w:rsidRPr="00370C2A">
        <w:rPr>
          <w:rFonts w:eastAsia="Calibri"/>
          <w:lang w:eastAsia="en-US"/>
        </w:rPr>
        <w:t>referido plano, estabelece como diretriz a “ampliação da participação das pessoas com deficiência no mercado de trabalho, mediante sua capacitação e qualificação profissional”.</w:t>
      </w:r>
    </w:p>
    <w:p w14:paraId="47CEF008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68DB4BA7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 xml:space="preserve">No entanto, na prática esse segmento permanece desassistido. </w:t>
      </w:r>
    </w:p>
    <w:p w14:paraId="3FF24353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4C0D9215" w14:textId="6F4B430C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 xml:space="preserve">Paralelamente a isso, temos a obrigação das empresas em observar cota mínima de contratação de pessoas com deficiência, política que nos parece salutar </w:t>
      </w:r>
      <w:r w:rsidR="00235470">
        <w:rPr>
          <w:rFonts w:eastAsia="Calibri"/>
          <w:lang w:eastAsia="en-US"/>
        </w:rPr>
        <w:t xml:space="preserve">que </w:t>
      </w:r>
      <w:r w:rsidRPr="00370C2A">
        <w:rPr>
          <w:rFonts w:eastAsia="Calibri"/>
          <w:lang w:eastAsia="en-US"/>
        </w:rPr>
        <w:t>seja difundida para outros meios de trabalho, como feiras de artesanato, ecológicas, dentre outros.</w:t>
      </w:r>
    </w:p>
    <w:p w14:paraId="3FA9FBAE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77292A0F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>A ideia é que seja mantido pelo Poder Executivo um catálogo dos profissionais com deficiência que têm interesse na participação nesses eventos, facilitando e promovendo o acesso ao trabalho e facilitando o contato dos organizadores das feiras a estes profissionais.</w:t>
      </w:r>
    </w:p>
    <w:p w14:paraId="013F7837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7AF385B5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>Como se pode ver na tabela abaixo, não há grande impacto para a organização das feiras, sendo realmente garantido apenas um mínimo de acesso dessa população às feiras:</w:t>
      </w:r>
    </w:p>
    <w:p w14:paraId="17A3B044" w14:textId="77777777" w:rsidR="00370C2A" w:rsidRDefault="00370C2A" w:rsidP="00370C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t> </w:t>
      </w:r>
    </w:p>
    <w:tbl>
      <w:tblPr>
        <w:tblpPr w:leftFromText="141" w:rightFromText="141" w:vertAnchor="text" w:tblpXSpec="center" w:tblpY="1"/>
        <w:tblOverlap w:val="never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6"/>
        <w:gridCol w:w="1523"/>
        <w:gridCol w:w="2044"/>
      </w:tblGrid>
      <w:tr w:rsidR="00370C2A" w:rsidRPr="00370C2A" w14:paraId="66BD33ED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ADE15D" w14:textId="4ABE6395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 xml:space="preserve">Quantidade </w:t>
            </w:r>
            <w:r w:rsidR="00F40ED6">
              <w:rPr>
                <w:color w:val="000000"/>
              </w:rPr>
              <w:t xml:space="preserve">de </w:t>
            </w:r>
            <w:r w:rsidRPr="00370C2A">
              <w:rPr>
                <w:color w:val="000000"/>
              </w:rPr>
              <w:t>expositores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2ABA3A0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Porcentagem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0E7E5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Cota mínima PCD</w:t>
            </w:r>
          </w:p>
        </w:tc>
      </w:tr>
      <w:tr w:rsidR="00370C2A" w:rsidRPr="00370C2A" w14:paraId="6E402F75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7DEEFB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45CB88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9DEAA9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0,5</w:t>
            </w:r>
          </w:p>
        </w:tc>
      </w:tr>
      <w:tr w:rsidR="00370C2A" w:rsidRPr="00370C2A" w14:paraId="1D64F2AF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698215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B02CBA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AB0D840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</w:t>
            </w:r>
          </w:p>
        </w:tc>
      </w:tr>
      <w:tr w:rsidR="00370C2A" w:rsidRPr="00370C2A" w14:paraId="604A8AB4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BED879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8837CEF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5CDB02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1,5</w:t>
            </w:r>
          </w:p>
        </w:tc>
      </w:tr>
      <w:tr w:rsidR="00370C2A" w:rsidRPr="00370C2A" w14:paraId="0F9EAA04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B81753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F638F42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7BDB74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2</w:t>
            </w:r>
          </w:p>
        </w:tc>
      </w:tr>
      <w:tr w:rsidR="00370C2A" w:rsidRPr="00370C2A" w14:paraId="4510D842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4ED09C2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9C3B0F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92714A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2,5</w:t>
            </w:r>
          </w:p>
        </w:tc>
      </w:tr>
      <w:tr w:rsidR="00370C2A" w:rsidRPr="00370C2A" w14:paraId="52C43D3C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45348B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3FD86CC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912D4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2,4</w:t>
            </w:r>
          </w:p>
        </w:tc>
      </w:tr>
      <w:tr w:rsidR="00370C2A" w:rsidRPr="00370C2A" w14:paraId="3AAE9ADC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6E080E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7D216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835708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2,8</w:t>
            </w:r>
          </w:p>
        </w:tc>
      </w:tr>
      <w:tr w:rsidR="00370C2A" w:rsidRPr="00370C2A" w14:paraId="19B8672B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777B24D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01FA6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DCAD774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3,2</w:t>
            </w:r>
          </w:p>
        </w:tc>
      </w:tr>
      <w:tr w:rsidR="00370C2A" w:rsidRPr="00370C2A" w14:paraId="4AB45699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5A90FF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795F33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461C32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3,6</w:t>
            </w:r>
          </w:p>
        </w:tc>
      </w:tr>
      <w:tr w:rsidR="00370C2A" w:rsidRPr="00370C2A" w14:paraId="26B2A8E8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36AFA69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A1544EB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4,00%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01BCBE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</w:t>
            </w:r>
          </w:p>
        </w:tc>
      </w:tr>
      <w:tr w:rsidR="00370C2A" w:rsidRPr="00370C2A" w14:paraId="1063A792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F0684A1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1ADEBE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DFF917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3,535</w:t>
            </w:r>
          </w:p>
        </w:tc>
      </w:tr>
      <w:tr w:rsidR="00370C2A" w:rsidRPr="00370C2A" w14:paraId="38E06E53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205910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605B087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51EC3B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4,2</w:t>
            </w:r>
          </w:p>
        </w:tc>
      </w:tr>
      <w:tr w:rsidR="00370C2A" w:rsidRPr="00370C2A" w14:paraId="14107604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F5264B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150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CAD14E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ECC70CE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5,25</w:t>
            </w:r>
          </w:p>
        </w:tc>
      </w:tr>
      <w:tr w:rsidR="00370C2A" w:rsidRPr="00370C2A" w14:paraId="5BCD1E9E" w14:textId="77777777" w:rsidTr="00370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68C2F80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07163E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3,50%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ED3312" w14:textId="77777777" w:rsidR="00370C2A" w:rsidRPr="00370C2A" w:rsidRDefault="00370C2A" w:rsidP="00370C2A">
            <w:pPr>
              <w:pStyle w:val="textojustificado"/>
              <w:spacing w:before="120" w:beforeAutospacing="0" w:after="120" w:afterAutospacing="0"/>
              <w:ind w:left="120" w:right="120"/>
              <w:jc w:val="both"/>
              <w:rPr>
                <w:color w:val="000000"/>
              </w:rPr>
            </w:pPr>
            <w:r w:rsidRPr="00370C2A">
              <w:rPr>
                <w:color w:val="000000"/>
              </w:rPr>
              <w:t>7</w:t>
            </w:r>
          </w:p>
        </w:tc>
      </w:tr>
    </w:tbl>
    <w:p w14:paraId="671C6E82" w14:textId="48C86CA2" w:rsidR="00370C2A" w:rsidRDefault="00370C2A" w:rsidP="00370C2A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/>
          <w:color w:val="000000"/>
          <w:sz w:val="27"/>
          <w:szCs w:val="27"/>
        </w:rPr>
      </w:pPr>
      <w:r>
        <w:rPr>
          <w:rFonts w:ascii="Calibri" w:hAnsi="Calibri"/>
          <w:color w:val="000000"/>
          <w:sz w:val="27"/>
          <w:szCs w:val="27"/>
        </w:rPr>
        <w:br w:type="textWrapping" w:clear="all"/>
        <w:t> </w:t>
      </w:r>
    </w:p>
    <w:p w14:paraId="41F53917" w14:textId="77777777" w:rsidR="00370C2A" w:rsidRPr="00370C2A" w:rsidRDefault="00370C2A" w:rsidP="00370C2A">
      <w:pPr>
        <w:ind w:firstLine="1418"/>
        <w:jc w:val="both"/>
        <w:rPr>
          <w:rFonts w:eastAsia="Calibri"/>
          <w:lang w:eastAsia="en-US"/>
        </w:rPr>
      </w:pPr>
    </w:p>
    <w:p w14:paraId="215D6A67" w14:textId="758A0ED5" w:rsidR="008D3673" w:rsidRDefault="00370C2A" w:rsidP="00370C2A">
      <w:pPr>
        <w:ind w:firstLine="1418"/>
        <w:jc w:val="both"/>
        <w:rPr>
          <w:rFonts w:eastAsia="Calibri"/>
          <w:lang w:eastAsia="en-US"/>
        </w:rPr>
      </w:pPr>
      <w:r w:rsidRPr="00370C2A">
        <w:rPr>
          <w:rFonts w:eastAsia="Calibri"/>
          <w:lang w:eastAsia="en-US"/>
        </w:rPr>
        <w:t xml:space="preserve">Peço, portanto, o apoio dos demais pares desta Casa para aprovação deste </w:t>
      </w:r>
      <w:r w:rsidR="00F40ED6">
        <w:rPr>
          <w:rFonts w:eastAsia="Calibri"/>
          <w:lang w:eastAsia="en-US"/>
        </w:rPr>
        <w:t>P</w:t>
      </w:r>
      <w:r w:rsidRPr="00370C2A">
        <w:rPr>
          <w:rFonts w:eastAsia="Calibri"/>
          <w:lang w:eastAsia="en-US"/>
        </w:rPr>
        <w:t>rojeto.</w:t>
      </w:r>
    </w:p>
    <w:p w14:paraId="2C6B593D" w14:textId="77777777" w:rsidR="00370C2A" w:rsidRDefault="00370C2A" w:rsidP="004B6A9E">
      <w:pPr>
        <w:ind w:firstLine="1418"/>
        <w:jc w:val="both"/>
        <w:rPr>
          <w:rFonts w:eastAsia="Calibri"/>
          <w:lang w:eastAsia="en-US"/>
        </w:rPr>
      </w:pPr>
    </w:p>
    <w:p w14:paraId="0999B76C" w14:textId="59E0C56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20629F">
        <w:rPr>
          <w:rFonts w:eastAsia="Calibri"/>
          <w:lang w:eastAsia="en-US"/>
        </w:rPr>
        <w:t>5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B7086">
        <w:rPr>
          <w:rFonts w:eastAsia="Calibri"/>
          <w:lang w:eastAsia="en-US"/>
        </w:rPr>
        <w:t>março</w:t>
      </w:r>
      <w:r w:rsidR="008157A7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8157A7">
        <w:rPr>
          <w:rFonts w:eastAsia="Calibri"/>
          <w:lang w:eastAsia="en-US"/>
        </w:rPr>
        <w:t>20</w:t>
      </w:r>
      <w:r w:rsidR="00EB7086">
        <w:rPr>
          <w:rFonts w:eastAsia="Calibri"/>
          <w:lang w:eastAsia="en-US"/>
        </w:rPr>
        <w:t>2</w:t>
      </w:r>
      <w:r w:rsidR="008157A7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691E5CA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4CD5A299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ACBB44E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3D0DD51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6EC7431E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6D66B5CE" w14:textId="372E0F52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B7086">
        <w:rPr>
          <w:rFonts w:eastAsia="Calibri"/>
          <w:lang w:eastAsia="en-US"/>
        </w:rPr>
        <w:t>JOSÉ FREITAS</w:t>
      </w:r>
    </w:p>
    <w:p w14:paraId="18598CD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3E7D927D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269929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572961C7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DBA4E7B" w14:textId="4DB27BA2" w:rsidR="00BE065D" w:rsidRDefault="00F40ED6" w:rsidP="00370C2A">
      <w:pPr>
        <w:autoSpaceDE w:val="0"/>
        <w:autoSpaceDN w:val="0"/>
        <w:adjustRightInd w:val="0"/>
        <w:ind w:left="4253"/>
        <w:jc w:val="both"/>
      </w:pPr>
      <w:r>
        <w:rPr>
          <w:b/>
          <w:bCs/>
        </w:rPr>
        <w:t xml:space="preserve">Assegura </w:t>
      </w:r>
      <w:r w:rsidRPr="00F40ED6">
        <w:rPr>
          <w:b/>
          <w:bCs/>
        </w:rPr>
        <w:t>a participação mínima de pessoas com deficiência em feiras realizadas no Município de Porto Alegre</w:t>
      </w:r>
      <w:r>
        <w:rPr>
          <w:b/>
          <w:bCs/>
        </w:rPr>
        <w:t xml:space="preserve"> conforme rol que estabelece e dá outras providências</w:t>
      </w:r>
      <w:r w:rsidR="00370C2A" w:rsidRPr="00370C2A">
        <w:rPr>
          <w:b/>
          <w:bCs/>
        </w:rPr>
        <w:t>.</w:t>
      </w:r>
    </w:p>
    <w:p w14:paraId="10F9A49C" w14:textId="77777777" w:rsidR="00027790" w:rsidRDefault="00027790" w:rsidP="00EB7086">
      <w:pPr>
        <w:autoSpaceDE w:val="0"/>
        <w:autoSpaceDN w:val="0"/>
        <w:adjustRightInd w:val="0"/>
      </w:pPr>
    </w:p>
    <w:p w14:paraId="2184BA43" w14:textId="77777777" w:rsidR="00370C2A" w:rsidRPr="00C03878" w:rsidRDefault="00370C2A" w:rsidP="00EB7086">
      <w:pPr>
        <w:autoSpaceDE w:val="0"/>
        <w:autoSpaceDN w:val="0"/>
        <w:adjustRightInd w:val="0"/>
      </w:pPr>
    </w:p>
    <w:p w14:paraId="1D126D46" w14:textId="44F7DD7A" w:rsidR="00370C2A" w:rsidRDefault="007160E4" w:rsidP="00370C2A">
      <w:pPr>
        <w:ind w:firstLine="1418"/>
        <w:jc w:val="both"/>
      </w:pPr>
      <w:r>
        <w:rPr>
          <w:b/>
        </w:rPr>
        <w:t xml:space="preserve">Art. 1º </w:t>
      </w:r>
      <w:r w:rsidR="00027790">
        <w:t xml:space="preserve"> </w:t>
      </w:r>
      <w:r w:rsidR="00370C2A">
        <w:t xml:space="preserve">Fica assegurada a participação de pessoas com deficiência em feiras realizadas </w:t>
      </w:r>
      <w:r w:rsidR="00FE4C8C">
        <w:t>no</w:t>
      </w:r>
      <w:r w:rsidR="00370C2A">
        <w:t xml:space="preserve"> </w:t>
      </w:r>
      <w:r w:rsidR="00FE4C8C">
        <w:t xml:space="preserve">Município </w:t>
      </w:r>
      <w:r w:rsidR="00370C2A">
        <w:t>de Porto Alegre, conforme segue:</w:t>
      </w:r>
    </w:p>
    <w:p w14:paraId="66F6CE79" w14:textId="77777777" w:rsidR="00370C2A" w:rsidRDefault="00370C2A" w:rsidP="00370C2A">
      <w:pPr>
        <w:ind w:firstLine="1418"/>
        <w:jc w:val="both"/>
      </w:pPr>
    </w:p>
    <w:p w14:paraId="3A238980" w14:textId="1C7032DA" w:rsidR="00370C2A" w:rsidRDefault="00370C2A" w:rsidP="00370C2A">
      <w:pPr>
        <w:ind w:firstLine="1418"/>
        <w:jc w:val="both"/>
      </w:pPr>
      <w:r>
        <w:t xml:space="preserve">I – </w:t>
      </w:r>
      <w:r w:rsidR="00FE4C8C">
        <w:t xml:space="preserve">no mínimo 5% (cinco por cento) em feiras com </w:t>
      </w:r>
      <w:r>
        <w:t>até 50</w:t>
      </w:r>
      <w:r w:rsidR="00FE4C8C">
        <w:t xml:space="preserve"> (cinquenta)</w:t>
      </w:r>
      <w:r>
        <w:t xml:space="preserve"> expositores</w:t>
      </w:r>
      <w:r w:rsidR="00FE4C8C">
        <w:t>;</w:t>
      </w:r>
    </w:p>
    <w:p w14:paraId="005ECE9E" w14:textId="77777777" w:rsidR="00370C2A" w:rsidRDefault="00370C2A" w:rsidP="00370C2A">
      <w:pPr>
        <w:ind w:firstLine="1418"/>
        <w:jc w:val="both"/>
      </w:pPr>
    </w:p>
    <w:p w14:paraId="50293214" w14:textId="31CFCF88" w:rsidR="00370C2A" w:rsidRDefault="00370C2A" w:rsidP="00370C2A">
      <w:pPr>
        <w:ind w:firstLine="1418"/>
        <w:jc w:val="both"/>
      </w:pPr>
      <w:r>
        <w:t xml:space="preserve">II – </w:t>
      </w:r>
      <w:r w:rsidR="00FE4C8C">
        <w:t xml:space="preserve">no mínimo 4% (quatro por cento) em feiras com </w:t>
      </w:r>
      <w:r>
        <w:t>51</w:t>
      </w:r>
      <w:r w:rsidR="00FE4C8C">
        <w:t xml:space="preserve"> (cinquenta e um)</w:t>
      </w:r>
      <w:r>
        <w:t xml:space="preserve"> a 100 </w:t>
      </w:r>
      <w:r w:rsidR="00FE4C8C">
        <w:t xml:space="preserve">(cem) </w:t>
      </w:r>
      <w:r>
        <w:t>expositore</w:t>
      </w:r>
      <w:r w:rsidR="00FE4C8C">
        <w:t>s; e</w:t>
      </w:r>
    </w:p>
    <w:p w14:paraId="57730953" w14:textId="77777777" w:rsidR="00370C2A" w:rsidRDefault="00370C2A" w:rsidP="00370C2A">
      <w:pPr>
        <w:ind w:firstLine="1418"/>
        <w:jc w:val="both"/>
      </w:pPr>
    </w:p>
    <w:p w14:paraId="73399821" w14:textId="5B971333" w:rsidR="00370C2A" w:rsidRDefault="00370C2A" w:rsidP="00370C2A">
      <w:pPr>
        <w:ind w:firstLine="1418"/>
        <w:jc w:val="both"/>
      </w:pPr>
      <w:r>
        <w:t xml:space="preserve">III – </w:t>
      </w:r>
      <w:r w:rsidR="00FE4C8C">
        <w:t xml:space="preserve">no mínimo 3,5% (três vírgula cinco por cento) em feiras com </w:t>
      </w:r>
      <w:r>
        <w:t xml:space="preserve">101 </w:t>
      </w:r>
      <w:r w:rsidR="00FE4C8C">
        <w:t xml:space="preserve">(cento e um) </w:t>
      </w:r>
      <w:r>
        <w:t>expositores</w:t>
      </w:r>
      <w:r w:rsidR="00FE4C8C">
        <w:t xml:space="preserve"> ou mais</w:t>
      </w:r>
      <w:r w:rsidR="0077227F">
        <w:t>.</w:t>
      </w:r>
    </w:p>
    <w:p w14:paraId="63BBAF4C" w14:textId="77777777" w:rsidR="00370C2A" w:rsidRDefault="00370C2A" w:rsidP="00370C2A">
      <w:pPr>
        <w:ind w:firstLine="1418"/>
        <w:jc w:val="both"/>
      </w:pPr>
    </w:p>
    <w:p w14:paraId="3240E13C" w14:textId="7A2A5C94" w:rsidR="00370C2A" w:rsidRDefault="00370C2A" w:rsidP="00370C2A">
      <w:pPr>
        <w:ind w:firstLine="1418"/>
        <w:jc w:val="both"/>
      </w:pPr>
      <w:r w:rsidRPr="00370C2A">
        <w:rPr>
          <w:b/>
        </w:rPr>
        <w:t>Parágrafo único.</w:t>
      </w:r>
      <w:r>
        <w:t xml:space="preserve">  </w:t>
      </w:r>
      <w:r w:rsidR="00FE4C8C">
        <w:t xml:space="preserve">Em caso do </w:t>
      </w:r>
      <w:r>
        <w:t xml:space="preserve">resultado final do cálculo não for um número inteiro, </w:t>
      </w:r>
      <w:r w:rsidR="00FE4C8C">
        <w:t xml:space="preserve">o número </w:t>
      </w:r>
      <w:r>
        <w:t>mínim</w:t>
      </w:r>
      <w:r w:rsidR="00FE4C8C">
        <w:t xml:space="preserve">o de expositores </w:t>
      </w:r>
      <w:r>
        <w:t xml:space="preserve">será </w:t>
      </w:r>
      <w:bookmarkStart w:id="0" w:name="_GoBack"/>
      <w:bookmarkEnd w:id="0"/>
      <w:r>
        <w:t>arre</w:t>
      </w:r>
      <w:r w:rsidR="00FE4C8C">
        <w:t>dondado</w:t>
      </w:r>
      <w:r>
        <w:t xml:space="preserve"> para cima.</w:t>
      </w:r>
    </w:p>
    <w:p w14:paraId="7E0D807A" w14:textId="77777777" w:rsidR="00370C2A" w:rsidRDefault="00370C2A" w:rsidP="00370C2A">
      <w:pPr>
        <w:ind w:firstLine="1418"/>
        <w:jc w:val="both"/>
      </w:pPr>
    </w:p>
    <w:p w14:paraId="17BC141D" w14:textId="462E836A" w:rsidR="00370C2A" w:rsidRDefault="00370C2A" w:rsidP="00370C2A">
      <w:pPr>
        <w:ind w:firstLine="1418"/>
        <w:jc w:val="both"/>
      </w:pPr>
      <w:r w:rsidRPr="00370C2A">
        <w:rPr>
          <w:b/>
        </w:rPr>
        <w:t>Art. 2º</w:t>
      </w:r>
      <w:r>
        <w:t xml:space="preserve">  O </w:t>
      </w:r>
      <w:r w:rsidR="00FE4C8C">
        <w:t xml:space="preserve">Executivo Municipal </w:t>
      </w:r>
      <w:r>
        <w:t>disponibilizará serviço de cadastramento e suporte para pessoas com deficiência que tenham interesse em participar das feiras.</w:t>
      </w:r>
    </w:p>
    <w:p w14:paraId="62B84647" w14:textId="1A2FCA1F" w:rsidR="00370C2A" w:rsidRDefault="00370C2A" w:rsidP="00370C2A">
      <w:pPr>
        <w:ind w:firstLine="1418"/>
        <w:jc w:val="both"/>
      </w:pPr>
    </w:p>
    <w:p w14:paraId="37593A5F" w14:textId="209A8432" w:rsidR="00370C2A" w:rsidRDefault="00370C2A" w:rsidP="00370C2A">
      <w:pPr>
        <w:ind w:firstLine="1418"/>
        <w:jc w:val="both"/>
      </w:pPr>
      <w:r>
        <w:rPr>
          <w:b/>
        </w:rPr>
        <w:t>Parágrafo único.</w:t>
      </w:r>
      <w:r>
        <w:t xml:space="preserve">  A solicitação de realização de feira que não </w:t>
      </w:r>
      <w:r w:rsidR="00FE4C8C">
        <w:t xml:space="preserve">cumprir o disposto no art. 1º desta Lei </w:t>
      </w:r>
      <w:r>
        <w:t xml:space="preserve">terá </w:t>
      </w:r>
      <w:r w:rsidR="00FE4C8C">
        <w:t xml:space="preserve">as </w:t>
      </w:r>
      <w:r>
        <w:t xml:space="preserve">vagas </w:t>
      </w:r>
      <w:r w:rsidR="00FE4C8C">
        <w:t xml:space="preserve">referidas </w:t>
      </w:r>
      <w:r>
        <w:t xml:space="preserve">disponibilizadas às pessoas cadastradas previamente pelo </w:t>
      </w:r>
      <w:r w:rsidR="00FE4C8C">
        <w:t>E</w:t>
      </w:r>
      <w:r>
        <w:t>xecutivo</w:t>
      </w:r>
      <w:r w:rsidR="00FE4C8C">
        <w:t xml:space="preserve"> Municipal</w:t>
      </w:r>
      <w:r>
        <w:t>.</w:t>
      </w:r>
    </w:p>
    <w:p w14:paraId="75210F79" w14:textId="77777777" w:rsidR="00370C2A" w:rsidRDefault="00370C2A" w:rsidP="00370C2A">
      <w:pPr>
        <w:ind w:firstLine="1418"/>
        <w:jc w:val="both"/>
      </w:pPr>
    </w:p>
    <w:p w14:paraId="3A9511C8" w14:textId="799DF42C" w:rsidR="00370C2A" w:rsidRDefault="00370C2A" w:rsidP="00370C2A">
      <w:pPr>
        <w:ind w:firstLine="1418"/>
        <w:jc w:val="both"/>
      </w:pPr>
      <w:r w:rsidRPr="00370C2A">
        <w:rPr>
          <w:b/>
        </w:rPr>
        <w:t>Art. 3º</w:t>
      </w:r>
      <w:r>
        <w:t xml:space="preserve">  Fica garantida a realização da feira na ausência de pessoas com deficiência interessadas.</w:t>
      </w:r>
    </w:p>
    <w:p w14:paraId="29F3947F" w14:textId="77777777" w:rsidR="00370C2A" w:rsidRDefault="00370C2A" w:rsidP="00370C2A">
      <w:pPr>
        <w:ind w:firstLine="1418"/>
        <w:jc w:val="both"/>
      </w:pPr>
    </w:p>
    <w:p w14:paraId="00948623" w14:textId="5980B98C" w:rsidR="00370C2A" w:rsidRDefault="00370C2A" w:rsidP="00370C2A">
      <w:pPr>
        <w:ind w:firstLine="1418"/>
        <w:jc w:val="both"/>
      </w:pPr>
      <w:r w:rsidRPr="00370C2A">
        <w:rPr>
          <w:b/>
        </w:rPr>
        <w:t>Art. 4º</w:t>
      </w:r>
      <w:r>
        <w:t xml:space="preserve">  O </w:t>
      </w:r>
      <w:r w:rsidR="00FE4C8C">
        <w:t xml:space="preserve">descumprimento </w:t>
      </w:r>
      <w:r>
        <w:t xml:space="preserve">ao disposto nesta </w:t>
      </w:r>
      <w:r w:rsidR="00FE4C8C">
        <w:t>L</w:t>
      </w:r>
      <w:r>
        <w:t xml:space="preserve">ei </w:t>
      </w:r>
      <w:r w:rsidR="00FE4C8C">
        <w:t xml:space="preserve">acarretará ao infrator as </w:t>
      </w:r>
      <w:r>
        <w:t xml:space="preserve">penalidades previstas no art. 88 da Lei </w:t>
      </w:r>
      <w:r w:rsidR="00FE4C8C">
        <w:t xml:space="preserve">Federal nº </w:t>
      </w:r>
      <w:r>
        <w:t>13.146</w:t>
      </w:r>
      <w:r w:rsidR="00FE4C8C">
        <w:t>, de 6 de julho de 20</w:t>
      </w:r>
      <w:r>
        <w:t>15</w:t>
      </w:r>
      <w:r w:rsidR="00FE4C8C">
        <w:t>, alterada pela Lei Federal nº 13.281, de 4 de maio de 2016</w:t>
      </w:r>
      <w:r>
        <w:t>.</w:t>
      </w:r>
    </w:p>
    <w:p w14:paraId="061CAEC6" w14:textId="77777777" w:rsidR="00370C2A" w:rsidRDefault="00370C2A" w:rsidP="00370C2A">
      <w:pPr>
        <w:ind w:firstLine="1418"/>
        <w:jc w:val="both"/>
      </w:pPr>
    </w:p>
    <w:p w14:paraId="2F528160" w14:textId="04609343" w:rsidR="00EB7086" w:rsidRDefault="00EB7086" w:rsidP="00EB7086">
      <w:pPr>
        <w:ind w:firstLine="1418"/>
        <w:jc w:val="both"/>
      </w:pPr>
      <w:r w:rsidRPr="005252C1">
        <w:rPr>
          <w:b/>
          <w:bCs/>
        </w:rPr>
        <w:t xml:space="preserve">Art. </w:t>
      </w:r>
      <w:r w:rsidR="00370C2A">
        <w:rPr>
          <w:b/>
          <w:bCs/>
        </w:rPr>
        <w:t>5</w:t>
      </w:r>
      <w:r w:rsidRPr="005252C1">
        <w:rPr>
          <w:b/>
          <w:bCs/>
        </w:rPr>
        <w:t>º</w:t>
      </w:r>
      <w:r w:rsidR="00C810AF">
        <w:rPr>
          <w:b/>
          <w:bCs/>
        </w:rPr>
        <w:t xml:space="preserve"> </w:t>
      </w:r>
      <w:r w:rsidRPr="00EB7086">
        <w:t xml:space="preserve"> Esta Lei entra em vigor</w:t>
      </w:r>
      <w:r w:rsidR="00370C2A">
        <w:t xml:space="preserve"> em 90 (noventa) dias, contados da data de sua </w:t>
      </w:r>
      <w:r w:rsidRPr="00EB7086">
        <w:t>publicação.</w:t>
      </w:r>
    </w:p>
    <w:p w14:paraId="14BB4FBB" w14:textId="77777777" w:rsidR="00787DF1" w:rsidRDefault="00787DF1" w:rsidP="0017042C">
      <w:pPr>
        <w:ind w:firstLine="1418"/>
        <w:jc w:val="both"/>
      </w:pPr>
    </w:p>
    <w:p w14:paraId="70EE77DF" w14:textId="77777777" w:rsidR="00787DF1" w:rsidRDefault="00787DF1" w:rsidP="0017042C">
      <w:pPr>
        <w:ind w:firstLine="1418"/>
        <w:jc w:val="both"/>
      </w:pPr>
    </w:p>
    <w:p w14:paraId="07799609" w14:textId="77777777" w:rsidR="00787DF1" w:rsidRDefault="00787DF1" w:rsidP="0017042C">
      <w:pPr>
        <w:ind w:firstLine="1418"/>
        <w:jc w:val="both"/>
      </w:pPr>
    </w:p>
    <w:p w14:paraId="77C1AA91" w14:textId="77777777" w:rsidR="00CD4523" w:rsidRDefault="00CD4523" w:rsidP="0017042C">
      <w:pPr>
        <w:ind w:firstLine="1418"/>
        <w:jc w:val="both"/>
      </w:pPr>
    </w:p>
    <w:p w14:paraId="5BB97A7B" w14:textId="77777777" w:rsidR="00CD4523" w:rsidRDefault="00CD4523" w:rsidP="0017042C">
      <w:pPr>
        <w:ind w:firstLine="1418"/>
        <w:jc w:val="both"/>
      </w:pPr>
    </w:p>
    <w:p w14:paraId="4943DF2D" w14:textId="1446B6CB" w:rsidR="00322580" w:rsidRPr="0017042C" w:rsidRDefault="00027790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F67D45" w16cid:durableId="2435A9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A126D" w14:textId="77777777" w:rsidR="00E1595F" w:rsidRDefault="00E1595F">
      <w:r>
        <w:separator/>
      </w:r>
    </w:p>
  </w:endnote>
  <w:endnote w:type="continuationSeparator" w:id="0">
    <w:p w14:paraId="5DEDC4E6" w14:textId="77777777" w:rsidR="00E1595F" w:rsidRDefault="00E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254C9" w14:textId="77777777" w:rsidR="00E1595F" w:rsidRDefault="00E1595F">
      <w:r>
        <w:separator/>
      </w:r>
    </w:p>
  </w:footnote>
  <w:footnote w:type="continuationSeparator" w:id="0">
    <w:p w14:paraId="5DB3FD05" w14:textId="77777777" w:rsidR="00E1595F" w:rsidRDefault="00E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3E051F" w14:textId="77777777" w:rsidR="001E2CA0" w:rsidRDefault="001E2CA0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F8BCDE" wp14:editId="1D72876A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67576168" w14:textId="77777777" w:rsidR="001E2CA0" w:rsidRPr="005460FE" w:rsidRDefault="001E2CA0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70ED5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E40C965" w14:textId="77777777" w:rsidR="001E2CA0" w:rsidRDefault="001E2CA0" w:rsidP="00244AC2">
    <w:pPr>
      <w:pStyle w:val="Cabealho"/>
      <w:jc w:val="right"/>
      <w:rPr>
        <w:b/>
        <w:bCs/>
      </w:rPr>
    </w:pPr>
  </w:p>
  <w:p w14:paraId="367AEFC6" w14:textId="7AC271C5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D3673">
      <w:rPr>
        <w:b/>
        <w:bCs/>
      </w:rPr>
      <w:t>023</w:t>
    </w:r>
    <w:r w:rsidR="00370C2A">
      <w:rPr>
        <w:b/>
        <w:bCs/>
      </w:rPr>
      <w:t>7</w:t>
    </w:r>
    <w:r>
      <w:rPr>
        <w:b/>
        <w:bCs/>
      </w:rPr>
      <w:t>/</w:t>
    </w:r>
    <w:r w:rsidR="00EB7086">
      <w:rPr>
        <w:b/>
        <w:bCs/>
      </w:rPr>
      <w:t>2</w:t>
    </w:r>
    <w:r>
      <w:rPr>
        <w:b/>
        <w:bCs/>
      </w:rPr>
      <w:t>1</w:t>
    </w:r>
  </w:p>
  <w:p w14:paraId="254D4EBB" w14:textId="23C26578" w:rsidR="001E2CA0" w:rsidRDefault="001E2CA0" w:rsidP="00244AC2">
    <w:pPr>
      <w:pStyle w:val="Cabealho"/>
      <w:jc w:val="right"/>
      <w:rPr>
        <w:b/>
        <w:bCs/>
      </w:rPr>
    </w:pPr>
    <w:r>
      <w:rPr>
        <w:b/>
        <w:bCs/>
      </w:rPr>
      <w:t xml:space="preserve">PLL     Nº     </w:t>
    </w:r>
    <w:r w:rsidR="0020629F">
      <w:rPr>
        <w:b/>
        <w:bCs/>
      </w:rPr>
      <w:t>07</w:t>
    </w:r>
    <w:r w:rsidR="00370C2A">
      <w:rPr>
        <w:b/>
        <w:bCs/>
      </w:rPr>
      <w:t>5</w:t>
    </w:r>
    <w:r w:rsidR="00EB7086">
      <w:rPr>
        <w:b/>
        <w:bCs/>
      </w:rPr>
      <w:t>/21</w:t>
    </w:r>
  </w:p>
  <w:p w14:paraId="21D22092" w14:textId="77777777" w:rsidR="001E2CA0" w:rsidRDefault="001E2CA0" w:rsidP="00244AC2">
    <w:pPr>
      <w:pStyle w:val="Cabealho"/>
      <w:jc w:val="right"/>
      <w:rPr>
        <w:b/>
        <w:bCs/>
      </w:rPr>
    </w:pPr>
  </w:p>
  <w:p w14:paraId="15384334" w14:textId="77777777" w:rsidR="001E2CA0" w:rsidRDefault="001E2CA0" w:rsidP="00244AC2">
    <w:pPr>
      <w:pStyle w:val="Cabealho"/>
      <w:jc w:val="right"/>
      <w:rPr>
        <w:b/>
        <w:bCs/>
      </w:rPr>
    </w:pPr>
  </w:p>
  <w:p w14:paraId="2A76E447" w14:textId="77777777" w:rsidR="001E2CA0" w:rsidRDefault="001E2CA0" w:rsidP="00244AC2">
    <w:pPr>
      <w:pStyle w:val="Cabealho"/>
      <w:jc w:val="right"/>
      <w:rPr>
        <w:b/>
        <w:bCs/>
      </w:rPr>
    </w:pPr>
  </w:p>
  <w:p w14:paraId="2E204F16" w14:textId="77777777" w:rsidR="001E2CA0" w:rsidRDefault="001E2CA0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revisionView w:insDel="0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224B"/>
    <w:rsid w:val="00024CC0"/>
    <w:rsid w:val="00026618"/>
    <w:rsid w:val="00027790"/>
    <w:rsid w:val="00035F12"/>
    <w:rsid w:val="00054914"/>
    <w:rsid w:val="00056C40"/>
    <w:rsid w:val="00060578"/>
    <w:rsid w:val="000635D6"/>
    <w:rsid w:val="00080D89"/>
    <w:rsid w:val="0009510F"/>
    <w:rsid w:val="000962D6"/>
    <w:rsid w:val="000A1ADF"/>
    <w:rsid w:val="000B199C"/>
    <w:rsid w:val="000B5093"/>
    <w:rsid w:val="000C3DC5"/>
    <w:rsid w:val="000D5E42"/>
    <w:rsid w:val="000D66B5"/>
    <w:rsid w:val="000D72DE"/>
    <w:rsid w:val="000F535A"/>
    <w:rsid w:val="00107096"/>
    <w:rsid w:val="00113568"/>
    <w:rsid w:val="00115D7B"/>
    <w:rsid w:val="0012657C"/>
    <w:rsid w:val="00132593"/>
    <w:rsid w:val="00133974"/>
    <w:rsid w:val="00134B9D"/>
    <w:rsid w:val="00151A36"/>
    <w:rsid w:val="0015472C"/>
    <w:rsid w:val="0017042C"/>
    <w:rsid w:val="00170ED5"/>
    <w:rsid w:val="00174EA0"/>
    <w:rsid w:val="00191914"/>
    <w:rsid w:val="00192984"/>
    <w:rsid w:val="001A50E5"/>
    <w:rsid w:val="001A55CB"/>
    <w:rsid w:val="001D4042"/>
    <w:rsid w:val="001D6044"/>
    <w:rsid w:val="001E0804"/>
    <w:rsid w:val="001E0D91"/>
    <w:rsid w:val="001E2CA0"/>
    <w:rsid w:val="001E3D3B"/>
    <w:rsid w:val="0020384D"/>
    <w:rsid w:val="0020629F"/>
    <w:rsid w:val="002139C1"/>
    <w:rsid w:val="0022178E"/>
    <w:rsid w:val="0023532A"/>
    <w:rsid w:val="00235470"/>
    <w:rsid w:val="00244AC2"/>
    <w:rsid w:val="00254F83"/>
    <w:rsid w:val="00256C66"/>
    <w:rsid w:val="00277423"/>
    <w:rsid w:val="00281135"/>
    <w:rsid w:val="00291447"/>
    <w:rsid w:val="002929D6"/>
    <w:rsid w:val="002A159E"/>
    <w:rsid w:val="002C2775"/>
    <w:rsid w:val="002E756C"/>
    <w:rsid w:val="002F20DA"/>
    <w:rsid w:val="003103A6"/>
    <w:rsid w:val="00315948"/>
    <w:rsid w:val="0032174A"/>
    <w:rsid w:val="00322580"/>
    <w:rsid w:val="003363CE"/>
    <w:rsid w:val="00341EA4"/>
    <w:rsid w:val="003531C5"/>
    <w:rsid w:val="003544CB"/>
    <w:rsid w:val="0036703E"/>
    <w:rsid w:val="00370C2A"/>
    <w:rsid w:val="00381F87"/>
    <w:rsid w:val="00385D49"/>
    <w:rsid w:val="00393AC4"/>
    <w:rsid w:val="00394BAB"/>
    <w:rsid w:val="0039795E"/>
    <w:rsid w:val="003C0D52"/>
    <w:rsid w:val="003C1112"/>
    <w:rsid w:val="003D249D"/>
    <w:rsid w:val="003D35A4"/>
    <w:rsid w:val="003D451C"/>
    <w:rsid w:val="003E3231"/>
    <w:rsid w:val="003E4786"/>
    <w:rsid w:val="00405201"/>
    <w:rsid w:val="00414169"/>
    <w:rsid w:val="00421B46"/>
    <w:rsid w:val="00422019"/>
    <w:rsid w:val="00422721"/>
    <w:rsid w:val="0042580E"/>
    <w:rsid w:val="00426579"/>
    <w:rsid w:val="004312E4"/>
    <w:rsid w:val="00431507"/>
    <w:rsid w:val="00440CE8"/>
    <w:rsid w:val="0044335A"/>
    <w:rsid w:val="00446F25"/>
    <w:rsid w:val="00453B81"/>
    <w:rsid w:val="0046365B"/>
    <w:rsid w:val="00474B06"/>
    <w:rsid w:val="00484022"/>
    <w:rsid w:val="004849D8"/>
    <w:rsid w:val="00485601"/>
    <w:rsid w:val="00487D8A"/>
    <w:rsid w:val="004A5493"/>
    <w:rsid w:val="004B6A9E"/>
    <w:rsid w:val="004B6BBD"/>
    <w:rsid w:val="004C1E11"/>
    <w:rsid w:val="004C7BEE"/>
    <w:rsid w:val="004D2C22"/>
    <w:rsid w:val="004E5B49"/>
    <w:rsid w:val="004E6B69"/>
    <w:rsid w:val="004F15F3"/>
    <w:rsid w:val="004F273F"/>
    <w:rsid w:val="00504671"/>
    <w:rsid w:val="005102DA"/>
    <w:rsid w:val="00517903"/>
    <w:rsid w:val="00520A30"/>
    <w:rsid w:val="005252C1"/>
    <w:rsid w:val="00550B50"/>
    <w:rsid w:val="005530F5"/>
    <w:rsid w:val="005540C8"/>
    <w:rsid w:val="005551FB"/>
    <w:rsid w:val="00555551"/>
    <w:rsid w:val="00556572"/>
    <w:rsid w:val="00564C68"/>
    <w:rsid w:val="00566A9E"/>
    <w:rsid w:val="00571BF4"/>
    <w:rsid w:val="005803B6"/>
    <w:rsid w:val="005B6BA0"/>
    <w:rsid w:val="005E63AE"/>
    <w:rsid w:val="005F1F60"/>
    <w:rsid w:val="0061148C"/>
    <w:rsid w:val="006140C7"/>
    <w:rsid w:val="006216A8"/>
    <w:rsid w:val="00636C88"/>
    <w:rsid w:val="0064189D"/>
    <w:rsid w:val="006451E8"/>
    <w:rsid w:val="006513B3"/>
    <w:rsid w:val="00665150"/>
    <w:rsid w:val="00675909"/>
    <w:rsid w:val="006767EF"/>
    <w:rsid w:val="00676F59"/>
    <w:rsid w:val="00681AB9"/>
    <w:rsid w:val="00686590"/>
    <w:rsid w:val="0069175B"/>
    <w:rsid w:val="006938C5"/>
    <w:rsid w:val="006951FF"/>
    <w:rsid w:val="006B2FE1"/>
    <w:rsid w:val="006B6B34"/>
    <w:rsid w:val="006F67D4"/>
    <w:rsid w:val="007001DC"/>
    <w:rsid w:val="00714811"/>
    <w:rsid w:val="007160E4"/>
    <w:rsid w:val="00716EA2"/>
    <w:rsid w:val="00716F67"/>
    <w:rsid w:val="00721FE1"/>
    <w:rsid w:val="007240D3"/>
    <w:rsid w:val="0074274A"/>
    <w:rsid w:val="00754D56"/>
    <w:rsid w:val="0077227F"/>
    <w:rsid w:val="00772B09"/>
    <w:rsid w:val="007846FD"/>
    <w:rsid w:val="00785E36"/>
    <w:rsid w:val="00787DF1"/>
    <w:rsid w:val="00791628"/>
    <w:rsid w:val="00793A84"/>
    <w:rsid w:val="007953F9"/>
    <w:rsid w:val="007A3921"/>
    <w:rsid w:val="007E0671"/>
    <w:rsid w:val="007E1F89"/>
    <w:rsid w:val="007E3F03"/>
    <w:rsid w:val="007F5959"/>
    <w:rsid w:val="00802AFD"/>
    <w:rsid w:val="008157A7"/>
    <w:rsid w:val="008160CF"/>
    <w:rsid w:val="00831400"/>
    <w:rsid w:val="00837E3C"/>
    <w:rsid w:val="00847E49"/>
    <w:rsid w:val="00855B81"/>
    <w:rsid w:val="00860BBF"/>
    <w:rsid w:val="00873CA3"/>
    <w:rsid w:val="00882AF6"/>
    <w:rsid w:val="00882F9A"/>
    <w:rsid w:val="00884C39"/>
    <w:rsid w:val="0089741A"/>
    <w:rsid w:val="008A7D72"/>
    <w:rsid w:val="008B047F"/>
    <w:rsid w:val="008B7430"/>
    <w:rsid w:val="008C3A1B"/>
    <w:rsid w:val="008D3673"/>
    <w:rsid w:val="00910707"/>
    <w:rsid w:val="009121E8"/>
    <w:rsid w:val="00912F08"/>
    <w:rsid w:val="0091523C"/>
    <w:rsid w:val="00924352"/>
    <w:rsid w:val="00932440"/>
    <w:rsid w:val="009339B1"/>
    <w:rsid w:val="00943437"/>
    <w:rsid w:val="009479C2"/>
    <w:rsid w:val="00956899"/>
    <w:rsid w:val="00960398"/>
    <w:rsid w:val="009654CD"/>
    <w:rsid w:val="009862B4"/>
    <w:rsid w:val="00987893"/>
    <w:rsid w:val="009A231F"/>
    <w:rsid w:val="009A2AF3"/>
    <w:rsid w:val="009B5889"/>
    <w:rsid w:val="009C04EC"/>
    <w:rsid w:val="009F5DB5"/>
    <w:rsid w:val="009F6C1C"/>
    <w:rsid w:val="009F6E02"/>
    <w:rsid w:val="00A17E36"/>
    <w:rsid w:val="00A40968"/>
    <w:rsid w:val="00A52102"/>
    <w:rsid w:val="00A57FD5"/>
    <w:rsid w:val="00A65CE6"/>
    <w:rsid w:val="00A71AD5"/>
    <w:rsid w:val="00A72BF9"/>
    <w:rsid w:val="00A74362"/>
    <w:rsid w:val="00A753D4"/>
    <w:rsid w:val="00A810BB"/>
    <w:rsid w:val="00A91F4D"/>
    <w:rsid w:val="00AA0E5F"/>
    <w:rsid w:val="00AC2218"/>
    <w:rsid w:val="00AF0E48"/>
    <w:rsid w:val="00B03454"/>
    <w:rsid w:val="00B203DA"/>
    <w:rsid w:val="00B308CD"/>
    <w:rsid w:val="00B31D5D"/>
    <w:rsid w:val="00B33EAF"/>
    <w:rsid w:val="00B40877"/>
    <w:rsid w:val="00B4214A"/>
    <w:rsid w:val="00B51333"/>
    <w:rsid w:val="00B52D56"/>
    <w:rsid w:val="00B54929"/>
    <w:rsid w:val="00B81B59"/>
    <w:rsid w:val="00B93804"/>
    <w:rsid w:val="00B93FF9"/>
    <w:rsid w:val="00BA6FAD"/>
    <w:rsid w:val="00BC3DC9"/>
    <w:rsid w:val="00BC3DDA"/>
    <w:rsid w:val="00BC6BA3"/>
    <w:rsid w:val="00BD0E21"/>
    <w:rsid w:val="00BD71D4"/>
    <w:rsid w:val="00BE065D"/>
    <w:rsid w:val="00BE2F3A"/>
    <w:rsid w:val="00BE7BA9"/>
    <w:rsid w:val="00C01941"/>
    <w:rsid w:val="00C034DC"/>
    <w:rsid w:val="00C03878"/>
    <w:rsid w:val="00C0577C"/>
    <w:rsid w:val="00C07CC2"/>
    <w:rsid w:val="00C140F4"/>
    <w:rsid w:val="00C172A2"/>
    <w:rsid w:val="00C328E8"/>
    <w:rsid w:val="00C4145D"/>
    <w:rsid w:val="00C45B37"/>
    <w:rsid w:val="00C6208E"/>
    <w:rsid w:val="00C72428"/>
    <w:rsid w:val="00C76BE5"/>
    <w:rsid w:val="00C810AF"/>
    <w:rsid w:val="00CA0680"/>
    <w:rsid w:val="00CA5C69"/>
    <w:rsid w:val="00CB02AD"/>
    <w:rsid w:val="00CB0B78"/>
    <w:rsid w:val="00CB4EF9"/>
    <w:rsid w:val="00CD2723"/>
    <w:rsid w:val="00CD4523"/>
    <w:rsid w:val="00CD5EA8"/>
    <w:rsid w:val="00CD6773"/>
    <w:rsid w:val="00CD7A70"/>
    <w:rsid w:val="00CE57FD"/>
    <w:rsid w:val="00CF054C"/>
    <w:rsid w:val="00CF72A7"/>
    <w:rsid w:val="00D007D3"/>
    <w:rsid w:val="00D00992"/>
    <w:rsid w:val="00D03911"/>
    <w:rsid w:val="00D20478"/>
    <w:rsid w:val="00D27251"/>
    <w:rsid w:val="00D46EFC"/>
    <w:rsid w:val="00D47542"/>
    <w:rsid w:val="00D61935"/>
    <w:rsid w:val="00D63064"/>
    <w:rsid w:val="00D67C03"/>
    <w:rsid w:val="00D71299"/>
    <w:rsid w:val="00D75543"/>
    <w:rsid w:val="00D84060"/>
    <w:rsid w:val="00D903DD"/>
    <w:rsid w:val="00D963A3"/>
    <w:rsid w:val="00D97126"/>
    <w:rsid w:val="00DB2DF3"/>
    <w:rsid w:val="00DB3240"/>
    <w:rsid w:val="00DB629C"/>
    <w:rsid w:val="00DD6473"/>
    <w:rsid w:val="00DD69B4"/>
    <w:rsid w:val="00DE419F"/>
    <w:rsid w:val="00DF0434"/>
    <w:rsid w:val="00DF2F7E"/>
    <w:rsid w:val="00DF6913"/>
    <w:rsid w:val="00E00B36"/>
    <w:rsid w:val="00E01F24"/>
    <w:rsid w:val="00E13AC2"/>
    <w:rsid w:val="00E15375"/>
    <w:rsid w:val="00E1595F"/>
    <w:rsid w:val="00E15A9D"/>
    <w:rsid w:val="00E16809"/>
    <w:rsid w:val="00E2286D"/>
    <w:rsid w:val="00E31D59"/>
    <w:rsid w:val="00E35A27"/>
    <w:rsid w:val="00E36398"/>
    <w:rsid w:val="00E63AC6"/>
    <w:rsid w:val="00E640B2"/>
    <w:rsid w:val="00E7431A"/>
    <w:rsid w:val="00E743DD"/>
    <w:rsid w:val="00E75BC5"/>
    <w:rsid w:val="00E84B9B"/>
    <w:rsid w:val="00E8628A"/>
    <w:rsid w:val="00EA1192"/>
    <w:rsid w:val="00EB7086"/>
    <w:rsid w:val="00EC0C7A"/>
    <w:rsid w:val="00EC2D8A"/>
    <w:rsid w:val="00ED6A2C"/>
    <w:rsid w:val="00EE3E86"/>
    <w:rsid w:val="00EE4B4E"/>
    <w:rsid w:val="00EF3D40"/>
    <w:rsid w:val="00F05832"/>
    <w:rsid w:val="00F06303"/>
    <w:rsid w:val="00F12B02"/>
    <w:rsid w:val="00F12F6D"/>
    <w:rsid w:val="00F3164D"/>
    <w:rsid w:val="00F40ED6"/>
    <w:rsid w:val="00F432AC"/>
    <w:rsid w:val="00F53B82"/>
    <w:rsid w:val="00F53FE2"/>
    <w:rsid w:val="00F673EB"/>
    <w:rsid w:val="00F7504A"/>
    <w:rsid w:val="00F803BA"/>
    <w:rsid w:val="00F81401"/>
    <w:rsid w:val="00F868F3"/>
    <w:rsid w:val="00F91FB6"/>
    <w:rsid w:val="00F94E39"/>
    <w:rsid w:val="00FA11D0"/>
    <w:rsid w:val="00FA5013"/>
    <w:rsid w:val="00FC43CC"/>
    <w:rsid w:val="00FD5625"/>
    <w:rsid w:val="00FE00ED"/>
    <w:rsid w:val="00FE4C8C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8696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C4145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4145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4145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4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45D"/>
    <w:rPr>
      <w:b/>
      <w:bCs/>
    </w:rPr>
  </w:style>
  <w:style w:type="paragraph" w:styleId="Reviso">
    <w:name w:val="Revision"/>
    <w:hidden/>
    <w:uiPriority w:val="99"/>
    <w:semiHidden/>
    <w:rsid w:val="00D27251"/>
    <w:rPr>
      <w:sz w:val="24"/>
      <w:szCs w:val="24"/>
    </w:rPr>
  </w:style>
  <w:style w:type="paragraph" w:customStyle="1" w:styleId="textojustificado">
    <w:name w:val="texto_justificado"/>
    <w:basedOn w:val="Normal"/>
    <w:rsid w:val="00EB7086"/>
    <w:pPr>
      <w:spacing w:before="100" w:beforeAutospacing="1" w:after="100" w:afterAutospacing="1"/>
    </w:pPr>
  </w:style>
  <w:style w:type="paragraph" w:customStyle="1" w:styleId="tabelatextoalinhadodireita">
    <w:name w:val="tabela_texto_alinhado_direita"/>
    <w:basedOn w:val="Normal"/>
    <w:rsid w:val="00EB70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46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6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9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583">
                  <w:marLeft w:val="0"/>
                  <w:marRight w:val="15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1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1309490">
                              <w:marLeft w:val="360"/>
                              <w:marRight w:val="360"/>
                              <w:marTop w:val="36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590913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153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B45C-4687-4B00-8605-A0FC7E574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692</TotalTime>
  <Pages>3</Pages>
  <Words>643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- Redator</cp:lastModifiedBy>
  <cp:revision>9</cp:revision>
  <cp:lastPrinted>2015-02-24T14:27:00Z</cp:lastPrinted>
  <dcterms:created xsi:type="dcterms:W3CDTF">2021-04-27T14:14:00Z</dcterms:created>
  <dcterms:modified xsi:type="dcterms:W3CDTF">2021-05-06T12:36:00Z</dcterms:modified>
</cp:coreProperties>
</file>