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5E81B" w14:textId="77777777" w:rsidR="00847E49" w:rsidRPr="00FC6B48" w:rsidRDefault="00847E49" w:rsidP="003A3F76">
      <w:pPr>
        <w:jc w:val="center"/>
      </w:pPr>
      <w:r w:rsidRPr="00FC6B48">
        <w:t>EXPOSIÇÃO DE MOTIVOS</w:t>
      </w:r>
    </w:p>
    <w:p w14:paraId="1E561586" w14:textId="77777777" w:rsidR="00383592" w:rsidRPr="00FC6B48" w:rsidRDefault="00383592" w:rsidP="00456676">
      <w:pPr>
        <w:ind w:firstLine="1418"/>
        <w:jc w:val="center"/>
      </w:pPr>
    </w:p>
    <w:p w14:paraId="6784749E" w14:textId="77777777" w:rsidR="009066C3" w:rsidRPr="00FC6B48" w:rsidRDefault="009066C3" w:rsidP="00456676">
      <w:pPr>
        <w:ind w:firstLine="1418"/>
        <w:jc w:val="center"/>
      </w:pPr>
    </w:p>
    <w:p w14:paraId="5F5B0EAF" w14:textId="50B49DD4" w:rsidR="00D02665" w:rsidRDefault="00B5603A" w:rsidP="00023602">
      <w:pPr>
        <w:autoSpaceDE w:val="0"/>
        <w:autoSpaceDN w:val="0"/>
        <w:adjustRightInd w:val="0"/>
        <w:ind w:firstLine="1418"/>
        <w:jc w:val="both"/>
      </w:pPr>
      <w:r w:rsidRPr="00B5603A">
        <w:t xml:space="preserve">A criação do Fundo Municipal dos Direitos da Mulher justifica-se, inicialmente, pelo fato de ser considerado um importantíssimo instrumento orçamentário, que engloba um conjunto de recursos capaz de viabilizar uma variada gama de políticas públicas dedicadas aos direitos da mulher. Nesse sentido, o Fundo ora proposto, entre outros objetivos, destina-se a disponibilizar e gerir recursos para pôr em prática a execução de programas, projetos, ações ou atividades voltadas à promoção, à garantia e à realização dos direitos das mulheres, assim como para fomentar e estimular a implantação, a implementação, a execução ou a divulgação da Lei Federal nº 11.340, de 7 de agosto de 2006, </w:t>
      </w:r>
      <w:r w:rsidR="00F43E2F">
        <w:t xml:space="preserve">e alterações posteriores, </w:t>
      </w:r>
      <w:r w:rsidRPr="00B5603A">
        <w:t>a popular Lei Maria da Penha.</w:t>
      </w:r>
      <w:r w:rsidR="00F43E2F">
        <w:t xml:space="preserve"> </w:t>
      </w:r>
      <w:r w:rsidRPr="00B5603A">
        <w:t>Ademais, ao ter como órgão gestor dos recursos o próprio Conselho Municipal dos Direitos da Mulher (</w:t>
      </w:r>
      <w:proofErr w:type="spellStart"/>
      <w:r w:rsidRPr="00B5603A">
        <w:t>Comdim</w:t>
      </w:r>
      <w:proofErr w:type="spellEnd"/>
      <w:r w:rsidRPr="00B5603A">
        <w:t>), o presente Fundo revela-se um importantíssimo meio para o fortalecimento do controle social.</w:t>
      </w:r>
    </w:p>
    <w:p w14:paraId="72FC45CE" w14:textId="360140AE" w:rsidR="00D02665" w:rsidRDefault="00B5603A" w:rsidP="00023602">
      <w:pPr>
        <w:autoSpaceDE w:val="0"/>
        <w:autoSpaceDN w:val="0"/>
        <w:adjustRightInd w:val="0"/>
        <w:ind w:firstLine="1418"/>
        <w:jc w:val="both"/>
      </w:pPr>
      <w:r w:rsidRPr="00B5603A">
        <w:t xml:space="preserve">Cabe contextualizar aqui a constante luta das mulheres para a mudança da situação de subordinação e </w:t>
      </w:r>
      <w:r w:rsidR="00D02665">
        <w:t xml:space="preserve">para a </w:t>
      </w:r>
      <w:r w:rsidRPr="00B5603A">
        <w:t>garantia de seus direitos na sociedade. Apesar d</w:t>
      </w:r>
      <w:r w:rsidR="00D02665">
        <w:t>e</w:t>
      </w:r>
      <w:r w:rsidRPr="00B5603A">
        <w:t xml:space="preserve"> tantas conquistas e </w:t>
      </w:r>
      <w:r w:rsidR="00D02665">
        <w:t xml:space="preserve">tantos </w:t>
      </w:r>
      <w:r w:rsidRPr="00B5603A">
        <w:t>avanços em favor da garantia dos direitos das mulheres, ainda há uma grande maioria de mulheres que, no âmbito das relações domésticas, familiares e do trabalho, enfrenta todo tipo de violência, exploração, crueldade e opressão</w:t>
      </w:r>
      <w:r w:rsidR="00F43E2F">
        <w:t>,</w:t>
      </w:r>
      <w:r w:rsidRPr="00B5603A">
        <w:t xml:space="preserve"> </w:t>
      </w:r>
      <w:r w:rsidR="00F43E2F">
        <w:t>r</w:t>
      </w:r>
      <w:r w:rsidRPr="00B5603A">
        <w:t xml:space="preserve">azão pela qual é necessário, de forma recorrente e sistemática, manter programas, projetos ou atividades promotores dos direitos das mulheres. E, para tanto, é absolutamente </w:t>
      </w:r>
      <w:r w:rsidR="00F43E2F">
        <w:t>necessário</w:t>
      </w:r>
      <w:r w:rsidR="00F43E2F" w:rsidRPr="00B5603A">
        <w:t xml:space="preserve"> </w:t>
      </w:r>
      <w:r w:rsidRPr="00B5603A">
        <w:t>que haja a disponibilização de recursos orçamentários, dispostos no Fundo de que trata esta Proposição.</w:t>
      </w:r>
    </w:p>
    <w:p w14:paraId="035AEE8E" w14:textId="4EB0EA87" w:rsidR="00B93BD1" w:rsidRDefault="00B5603A" w:rsidP="00023602">
      <w:pPr>
        <w:autoSpaceDE w:val="0"/>
        <w:autoSpaceDN w:val="0"/>
        <w:adjustRightInd w:val="0"/>
        <w:ind w:firstLine="1418"/>
        <w:jc w:val="both"/>
      </w:pPr>
      <w:r w:rsidRPr="00B5603A">
        <w:t>Convém mencionar que projetos semelhantes ao ora proposto já foram apresentados e aprovados em alguns municípios de Brasil. E o precedente é de Belo Horizonte, município no qual a criação do Fundo já está instituído. Baseado em tais justificativas, apresento o presente Projeto de Lei</w:t>
      </w:r>
      <w:r w:rsidR="00F43E2F">
        <w:t xml:space="preserve"> Complementar</w:t>
      </w:r>
      <w:r w:rsidRPr="00B5603A">
        <w:t>, a fim de que se crie o Fundo Municipal dos Direitos da Mulher, que proporcionará a disponibilidade de recursos e a manutenção das políticas públicas para as mulheres, e solicito aos nobres pares a sua aprovação</w:t>
      </w:r>
      <w:r w:rsidR="00023602" w:rsidRPr="00023602">
        <w:t>.</w:t>
      </w:r>
    </w:p>
    <w:p w14:paraId="527E7867" w14:textId="77777777" w:rsidR="00023602" w:rsidRPr="00FC6B48" w:rsidRDefault="00023602" w:rsidP="00023602">
      <w:pPr>
        <w:autoSpaceDE w:val="0"/>
        <w:autoSpaceDN w:val="0"/>
        <w:adjustRightInd w:val="0"/>
        <w:ind w:firstLine="1418"/>
        <w:jc w:val="both"/>
      </w:pPr>
    </w:p>
    <w:p w14:paraId="58DDF7CF" w14:textId="7422293D" w:rsidR="00CE0D8B" w:rsidRPr="00FC6B48" w:rsidRDefault="009D2CF2" w:rsidP="00CE0D8B">
      <w:pPr>
        <w:autoSpaceDE w:val="0"/>
        <w:autoSpaceDN w:val="0"/>
        <w:adjustRightInd w:val="0"/>
        <w:ind w:firstLine="1418"/>
        <w:jc w:val="both"/>
      </w:pPr>
      <w:r>
        <w:t xml:space="preserve">Sala das Sessões, </w:t>
      </w:r>
      <w:r w:rsidR="00B5603A">
        <w:t>1</w:t>
      </w:r>
      <w:r w:rsidR="00C51B34">
        <w:t>9</w:t>
      </w:r>
      <w:r w:rsidR="00B93BD1" w:rsidRPr="00FC6B48">
        <w:t xml:space="preserve"> de</w:t>
      </w:r>
      <w:r w:rsidR="00023602">
        <w:t xml:space="preserve"> </w:t>
      </w:r>
      <w:r w:rsidR="00B5603A">
        <w:t>março</w:t>
      </w:r>
      <w:r w:rsidR="00B93BD1" w:rsidRPr="00FC6B48">
        <w:t xml:space="preserve"> de 20</w:t>
      </w:r>
      <w:r w:rsidR="00AE088A">
        <w:t>21</w:t>
      </w:r>
      <w:r w:rsidR="00943F40">
        <w:t>.</w:t>
      </w:r>
    </w:p>
    <w:p w14:paraId="5678ABB8" w14:textId="77777777" w:rsidR="00CE0D8B" w:rsidRPr="00FC6B48" w:rsidRDefault="00CE0D8B" w:rsidP="00CE0D8B">
      <w:pPr>
        <w:autoSpaceDE w:val="0"/>
        <w:autoSpaceDN w:val="0"/>
        <w:adjustRightInd w:val="0"/>
        <w:ind w:firstLine="1418"/>
        <w:jc w:val="center"/>
      </w:pPr>
    </w:p>
    <w:p w14:paraId="6E60A4C8" w14:textId="77777777" w:rsidR="00CE0D8B" w:rsidRPr="00FC6B48" w:rsidRDefault="00CE0D8B" w:rsidP="00CE0D8B">
      <w:pPr>
        <w:autoSpaceDE w:val="0"/>
        <w:autoSpaceDN w:val="0"/>
        <w:adjustRightInd w:val="0"/>
        <w:ind w:firstLine="1418"/>
        <w:jc w:val="center"/>
      </w:pPr>
    </w:p>
    <w:p w14:paraId="0C9E7EED" w14:textId="77777777" w:rsidR="00CE0D8B" w:rsidRPr="00FC6B48" w:rsidRDefault="00CE0D8B" w:rsidP="00CE0D8B">
      <w:pPr>
        <w:autoSpaceDE w:val="0"/>
        <w:autoSpaceDN w:val="0"/>
        <w:adjustRightInd w:val="0"/>
        <w:ind w:firstLine="1418"/>
        <w:jc w:val="center"/>
      </w:pPr>
    </w:p>
    <w:p w14:paraId="3777FDB9" w14:textId="77777777" w:rsidR="00CE0D8B" w:rsidRPr="00FC6B48" w:rsidRDefault="00CE0D8B" w:rsidP="00CE0D8B">
      <w:pPr>
        <w:autoSpaceDE w:val="0"/>
        <w:autoSpaceDN w:val="0"/>
        <w:adjustRightInd w:val="0"/>
        <w:ind w:firstLine="1418"/>
        <w:jc w:val="center"/>
      </w:pPr>
    </w:p>
    <w:p w14:paraId="114D81D2" w14:textId="77777777" w:rsidR="00CE0D8B" w:rsidRPr="00FC6B48" w:rsidRDefault="00CE0D8B" w:rsidP="00CE0D8B">
      <w:pPr>
        <w:autoSpaceDE w:val="0"/>
        <w:autoSpaceDN w:val="0"/>
        <w:adjustRightInd w:val="0"/>
        <w:ind w:firstLine="1418"/>
        <w:jc w:val="center"/>
      </w:pPr>
    </w:p>
    <w:p w14:paraId="657A0012" w14:textId="7D465CCB" w:rsidR="009066C3" w:rsidRPr="00FC6B48" w:rsidRDefault="00CE0D8B" w:rsidP="00AE088A">
      <w:pPr>
        <w:autoSpaceDE w:val="0"/>
        <w:autoSpaceDN w:val="0"/>
        <w:adjustRightInd w:val="0"/>
        <w:jc w:val="center"/>
      </w:pPr>
      <w:r w:rsidRPr="00FC6B48">
        <w:t>VEREADOR</w:t>
      </w:r>
      <w:r w:rsidR="00023602">
        <w:t xml:space="preserve"> </w:t>
      </w:r>
      <w:r w:rsidR="00532E6F">
        <w:t>MARCELO SGARBOSSA</w:t>
      </w:r>
    </w:p>
    <w:p w14:paraId="1461A7E1" w14:textId="77777777" w:rsidR="009066C3" w:rsidRPr="00FC6B48" w:rsidRDefault="00B93BD1" w:rsidP="00792B7C">
      <w:pPr>
        <w:jc w:val="center"/>
        <w:rPr>
          <w:b/>
        </w:rPr>
      </w:pPr>
      <w:r w:rsidRPr="00FC6B48">
        <w:rPr>
          <w:b/>
        </w:rPr>
        <w:br w:type="page"/>
      </w:r>
      <w:r w:rsidR="00155A00" w:rsidRPr="00FC6B48">
        <w:rPr>
          <w:b/>
        </w:rPr>
        <w:lastRenderedPageBreak/>
        <w:t>PR</w:t>
      </w:r>
      <w:r w:rsidR="006D1967" w:rsidRPr="00FC6B48">
        <w:rPr>
          <w:b/>
        </w:rPr>
        <w:t>OJETO DE LEI</w:t>
      </w:r>
      <w:r w:rsidR="00B02E11">
        <w:rPr>
          <w:b/>
        </w:rPr>
        <w:t xml:space="preserve"> COMPLEMENTAR</w:t>
      </w:r>
    </w:p>
    <w:p w14:paraId="01722774" w14:textId="77777777" w:rsidR="00C3247B" w:rsidRPr="00FC6B48" w:rsidRDefault="00C3247B" w:rsidP="00792B7C"/>
    <w:p w14:paraId="13602FE9" w14:textId="77777777" w:rsidR="00C3247B" w:rsidRPr="00FC6B48" w:rsidRDefault="00C3247B" w:rsidP="00792B7C"/>
    <w:p w14:paraId="6C1ABBE9" w14:textId="77777777" w:rsidR="00C3247B" w:rsidRPr="00FC6B48" w:rsidRDefault="00C3247B" w:rsidP="00792B7C"/>
    <w:p w14:paraId="58A7BCD0" w14:textId="5D94EE16" w:rsidR="00023602" w:rsidRPr="00023602" w:rsidRDefault="00511749" w:rsidP="00023602">
      <w:pPr>
        <w:ind w:left="4253"/>
        <w:jc w:val="both"/>
        <w:rPr>
          <w:b/>
        </w:rPr>
      </w:pPr>
      <w:r w:rsidRPr="00511749">
        <w:rPr>
          <w:b/>
        </w:rPr>
        <w:t>Cria o Fundo Municipal dos Direitos da Mulher</w:t>
      </w:r>
      <w:r w:rsidR="00023602" w:rsidRPr="00023602">
        <w:rPr>
          <w:b/>
        </w:rPr>
        <w:t>.</w:t>
      </w:r>
    </w:p>
    <w:p w14:paraId="36034DA8" w14:textId="77777777" w:rsidR="002D617B" w:rsidRDefault="002D617B" w:rsidP="009A11B2">
      <w:pPr>
        <w:ind w:firstLine="1418"/>
        <w:jc w:val="both"/>
        <w:rPr>
          <w:spacing w:val="-2"/>
        </w:rPr>
      </w:pPr>
    </w:p>
    <w:p w14:paraId="37C6F48F" w14:textId="77777777" w:rsidR="00023602" w:rsidRPr="0020148C" w:rsidRDefault="00023602" w:rsidP="009A11B2">
      <w:pPr>
        <w:ind w:firstLine="1418"/>
        <w:jc w:val="both"/>
        <w:rPr>
          <w:spacing w:val="-2"/>
        </w:rPr>
      </w:pPr>
    </w:p>
    <w:p w14:paraId="61E1EA89" w14:textId="77777777" w:rsidR="006A54BA" w:rsidRDefault="002E7243" w:rsidP="00A524C2">
      <w:pPr>
        <w:ind w:firstLine="1418"/>
        <w:jc w:val="both"/>
        <w:rPr>
          <w:bCs/>
          <w:spacing w:val="-2"/>
        </w:rPr>
      </w:pPr>
      <w:r w:rsidRPr="0020148C">
        <w:rPr>
          <w:b/>
          <w:bCs/>
          <w:spacing w:val="-2"/>
        </w:rPr>
        <w:t>Art. 1</w:t>
      </w:r>
      <w:proofErr w:type="gramStart"/>
      <w:r w:rsidR="00792669" w:rsidRPr="0020148C">
        <w:rPr>
          <w:b/>
          <w:bCs/>
          <w:spacing w:val="-2"/>
        </w:rPr>
        <w:t>º</w:t>
      </w:r>
      <w:r w:rsidR="00792669" w:rsidRPr="0020148C">
        <w:rPr>
          <w:spacing w:val="-2"/>
        </w:rPr>
        <w:t xml:space="preserve">  </w:t>
      </w:r>
      <w:r w:rsidR="00A524C2" w:rsidRPr="00A524C2">
        <w:rPr>
          <w:bCs/>
          <w:spacing w:val="-2"/>
        </w:rPr>
        <w:t>Fica</w:t>
      </w:r>
      <w:proofErr w:type="gramEnd"/>
      <w:r w:rsidR="00A524C2" w:rsidRPr="00A524C2">
        <w:rPr>
          <w:bCs/>
          <w:spacing w:val="-2"/>
        </w:rPr>
        <w:t xml:space="preserve"> criado o Fundo Municipal dos Direitos da Mulher, com o objetivo de assegurar os recursos necessários para a execução das políticas públicas dedicadas à promoção, à garantia e à realização dos direitos da mulher.</w:t>
      </w:r>
    </w:p>
    <w:p w14:paraId="24ECC7EC" w14:textId="77777777" w:rsidR="006A54BA" w:rsidRDefault="006A54BA" w:rsidP="00A524C2">
      <w:pPr>
        <w:ind w:firstLine="1418"/>
        <w:jc w:val="both"/>
        <w:rPr>
          <w:bCs/>
          <w:spacing w:val="-2"/>
        </w:rPr>
      </w:pPr>
    </w:p>
    <w:p w14:paraId="3141A61E" w14:textId="357EB59C" w:rsidR="006A54BA" w:rsidRDefault="00A524C2" w:rsidP="00A524C2">
      <w:pPr>
        <w:ind w:firstLine="1418"/>
        <w:jc w:val="both"/>
        <w:rPr>
          <w:bCs/>
          <w:spacing w:val="-2"/>
        </w:rPr>
      </w:pPr>
      <w:r w:rsidRPr="009C4F30">
        <w:rPr>
          <w:b/>
          <w:spacing w:val="-2"/>
        </w:rPr>
        <w:t>Art. 2</w:t>
      </w:r>
      <w:proofErr w:type="gramStart"/>
      <w:r w:rsidRPr="009C4F30">
        <w:rPr>
          <w:b/>
          <w:spacing w:val="-2"/>
        </w:rPr>
        <w:t>º</w:t>
      </w:r>
      <w:r w:rsidRPr="00A524C2">
        <w:rPr>
          <w:bCs/>
          <w:spacing w:val="-2"/>
        </w:rPr>
        <w:t xml:space="preserve"> </w:t>
      </w:r>
      <w:r w:rsidR="000D0E7F">
        <w:rPr>
          <w:bCs/>
          <w:spacing w:val="-2"/>
        </w:rPr>
        <w:t xml:space="preserve"> </w:t>
      </w:r>
      <w:r w:rsidRPr="00A524C2">
        <w:rPr>
          <w:bCs/>
          <w:spacing w:val="-2"/>
        </w:rPr>
        <w:t>O</w:t>
      </w:r>
      <w:proofErr w:type="gramEnd"/>
      <w:r w:rsidRPr="00A524C2">
        <w:rPr>
          <w:bCs/>
          <w:spacing w:val="-2"/>
        </w:rPr>
        <w:t xml:space="preserve"> Fundo Municipal dos Direitos da Mulher, juntamente com o Conselho Municipal dos Direitos da Mulher (</w:t>
      </w:r>
      <w:proofErr w:type="spellStart"/>
      <w:r w:rsidRPr="00A524C2">
        <w:rPr>
          <w:bCs/>
          <w:spacing w:val="-2"/>
        </w:rPr>
        <w:t>Comdim</w:t>
      </w:r>
      <w:proofErr w:type="spellEnd"/>
      <w:r w:rsidRPr="00A524C2">
        <w:rPr>
          <w:bCs/>
          <w:spacing w:val="-2"/>
        </w:rPr>
        <w:t xml:space="preserve">) e </w:t>
      </w:r>
      <w:r w:rsidR="00934631">
        <w:rPr>
          <w:bCs/>
          <w:spacing w:val="-2"/>
        </w:rPr>
        <w:t xml:space="preserve">com </w:t>
      </w:r>
      <w:r w:rsidRPr="00A524C2">
        <w:rPr>
          <w:bCs/>
          <w:spacing w:val="-2"/>
        </w:rPr>
        <w:t xml:space="preserve">a Coordenação Municipal da Mulher, é instrumento essencial para a execução das políticas públicas referidas no art. 1º desta </w:t>
      </w:r>
      <w:r w:rsidR="00440854">
        <w:rPr>
          <w:bCs/>
          <w:spacing w:val="-2"/>
        </w:rPr>
        <w:t>Lei Complementar</w:t>
      </w:r>
      <w:r w:rsidRPr="00A524C2">
        <w:rPr>
          <w:bCs/>
          <w:spacing w:val="-2"/>
        </w:rPr>
        <w:t>.</w:t>
      </w:r>
    </w:p>
    <w:p w14:paraId="0012C42F" w14:textId="77777777" w:rsidR="006A54BA" w:rsidRDefault="006A54BA" w:rsidP="00A524C2">
      <w:pPr>
        <w:ind w:firstLine="1418"/>
        <w:jc w:val="both"/>
        <w:rPr>
          <w:bCs/>
          <w:spacing w:val="-2"/>
        </w:rPr>
      </w:pPr>
    </w:p>
    <w:p w14:paraId="75258E95" w14:textId="72268D53" w:rsidR="009C4F30" w:rsidRDefault="00A524C2" w:rsidP="00A524C2">
      <w:pPr>
        <w:ind w:firstLine="1418"/>
        <w:jc w:val="both"/>
        <w:rPr>
          <w:bCs/>
          <w:spacing w:val="-2"/>
        </w:rPr>
      </w:pPr>
      <w:r w:rsidRPr="000D0E7F">
        <w:rPr>
          <w:b/>
          <w:spacing w:val="-2"/>
        </w:rPr>
        <w:t>Art. 3</w:t>
      </w:r>
      <w:proofErr w:type="gramStart"/>
      <w:r w:rsidRPr="000D0E7F">
        <w:rPr>
          <w:b/>
          <w:spacing w:val="-2"/>
        </w:rPr>
        <w:t>º</w:t>
      </w:r>
      <w:r w:rsidR="000D0E7F">
        <w:rPr>
          <w:bCs/>
          <w:spacing w:val="-2"/>
        </w:rPr>
        <w:t xml:space="preserve"> </w:t>
      </w:r>
      <w:r w:rsidRPr="00A524C2">
        <w:rPr>
          <w:bCs/>
          <w:spacing w:val="-2"/>
        </w:rPr>
        <w:t xml:space="preserve"> Integrarão</w:t>
      </w:r>
      <w:proofErr w:type="gramEnd"/>
      <w:r w:rsidRPr="00A524C2">
        <w:rPr>
          <w:bCs/>
          <w:spacing w:val="-2"/>
        </w:rPr>
        <w:t xml:space="preserve"> o Fundo Municipal dos Direitos da Mulher, dentre outras que venham a ser legalmente constituídas, as receitas oriundas de:</w:t>
      </w:r>
    </w:p>
    <w:p w14:paraId="57DF9CE9" w14:textId="77777777" w:rsidR="009C4F30" w:rsidRDefault="009C4F30" w:rsidP="00A524C2">
      <w:pPr>
        <w:ind w:firstLine="1418"/>
        <w:jc w:val="both"/>
        <w:rPr>
          <w:bCs/>
          <w:spacing w:val="-2"/>
        </w:rPr>
      </w:pPr>
    </w:p>
    <w:p w14:paraId="56C64187" w14:textId="77777777" w:rsidR="009C4F30" w:rsidRDefault="00A524C2" w:rsidP="00A524C2">
      <w:pPr>
        <w:ind w:firstLine="1418"/>
        <w:jc w:val="both"/>
        <w:rPr>
          <w:bCs/>
          <w:spacing w:val="-2"/>
        </w:rPr>
      </w:pPr>
      <w:r w:rsidRPr="00A524C2">
        <w:rPr>
          <w:bCs/>
          <w:spacing w:val="-2"/>
        </w:rPr>
        <w:t xml:space="preserve">I – </w:t>
      </w:r>
      <w:proofErr w:type="gramStart"/>
      <w:r w:rsidRPr="00A524C2">
        <w:rPr>
          <w:bCs/>
          <w:spacing w:val="-2"/>
        </w:rPr>
        <w:t>convênios</w:t>
      </w:r>
      <w:proofErr w:type="gramEnd"/>
      <w:r w:rsidRPr="00A524C2">
        <w:rPr>
          <w:bCs/>
          <w:spacing w:val="-2"/>
        </w:rPr>
        <w:t>, termos de cooperação ou contratos de origem nacional ou internacional, celebrados com a finalidade de destinar recursos ao desenvolvimento de ações para a defesa e a implementação de políticas públicas contra a discriminação de gênero;</w:t>
      </w:r>
    </w:p>
    <w:p w14:paraId="5D0D8591" w14:textId="77777777" w:rsidR="009C4F30" w:rsidRDefault="009C4F30" w:rsidP="00A524C2">
      <w:pPr>
        <w:ind w:firstLine="1418"/>
        <w:jc w:val="both"/>
        <w:rPr>
          <w:bCs/>
          <w:spacing w:val="-2"/>
        </w:rPr>
      </w:pPr>
    </w:p>
    <w:p w14:paraId="2B8A411E" w14:textId="77777777" w:rsidR="009C4F30" w:rsidRDefault="00A524C2" w:rsidP="00A524C2">
      <w:pPr>
        <w:ind w:firstLine="1418"/>
        <w:jc w:val="both"/>
        <w:rPr>
          <w:bCs/>
          <w:spacing w:val="-2"/>
        </w:rPr>
      </w:pPr>
      <w:r w:rsidRPr="00A524C2">
        <w:rPr>
          <w:bCs/>
          <w:spacing w:val="-2"/>
        </w:rPr>
        <w:t>II – doações, auxílios, contribuições, subvenções e transferências de entidades nacionais e internacionais e de organizações governamentais e não governamentais;</w:t>
      </w:r>
    </w:p>
    <w:p w14:paraId="3F3EFCD0" w14:textId="77777777" w:rsidR="009C4F30" w:rsidRDefault="009C4F30" w:rsidP="00A524C2">
      <w:pPr>
        <w:ind w:firstLine="1418"/>
        <w:jc w:val="both"/>
        <w:rPr>
          <w:bCs/>
          <w:spacing w:val="-2"/>
        </w:rPr>
      </w:pPr>
    </w:p>
    <w:p w14:paraId="39C97997" w14:textId="77777777" w:rsidR="009C4F30" w:rsidRDefault="00A524C2" w:rsidP="00A524C2">
      <w:pPr>
        <w:ind w:firstLine="1418"/>
        <w:jc w:val="both"/>
        <w:rPr>
          <w:bCs/>
          <w:spacing w:val="-2"/>
        </w:rPr>
      </w:pPr>
      <w:r w:rsidRPr="00A524C2">
        <w:rPr>
          <w:bCs/>
          <w:spacing w:val="-2"/>
        </w:rPr>
        <w:t>III – verbas consignadas para esse fim e dotações orçamentárias;</w:t>
      </w:r>
    </w:p>
    <w:p w14:paraId="20106CD0" w14:textId="77777777" w:rsidR="009C4F30" w:rsidRDefault="009C4F30" w:rsidP="00A524C2">
      <w:pPr>
        <w:ind w:firstLine="1418"/>
        <w:jc w:val="both"/>
        <w:rPr>
          <w:bCs/>
          <w:spacing w:val="-2"/>
        </w:rPr>
      </w:pPr>
    </w:p>
    <w:p w14:paraId="0A00CB16" w14:textId="77777777" w:rsidR="009C4F30" w:rsidRDefault="00A524C2" w:rsidP="00A524C2">
      <w:pPr>
        <w:ind w:firstLine="1418"/>
        <w:jc w:val="both"/>
        <w:rPr>
          <w:bCs/>
          <w:spacing w:val="-2"/>
        </w:rPr>
      </w:pPr>
      <w:r w:rsidRPr="00A524C2">
        <w:rPr>
          <w:bCs/>
          <w:spacing w:val="-2"/>
        </w:rPr>
        <w:t xml:space="preserve">IV – </w:t>
      </w:r>
      <w:proofErr w:type="gramStart"/>
      <w:r w:rsidRPr="00A524C2">
        <w:rPr>
          <w:bCs/>
          <w:spacing w:val="-2"/>
        </w:rPr>
        <w:t>repasses</w:t>
      </w:r>
      <w:proofErr w:type="gramEnd"/>
      <w:r w:rsidRPr="00A524C2">
        <w:rPr>
          <w:bCs/>
          <w:spacing w:val="-2"/>
        </w:rPr>
        <w:t xml:space="preserve"> provenientes da União, do Governo Estadual ou do Executivo Municipal;</w:t>
      </w:r>
    </w:p>
    <w:p w14:paraId="34697D3A" w14:textId="77777777" w:rsidR="009C4F30" w:rsidRDefault="009C4F30" w:rsidP="00A524C2">
      <w:pPr>
        <w:ind w:firstLine="1418"/>
        <w:jc w:val="both"/>
        <w:rPr>
          <w:bCs/>
          <w:spacing w:val="-2"/>
        </w:rPr>
      </w:pPr>
    </w:p>
    <w:p w14:paraId="669C4F40" w14:textId="77777777" w:rsidR="009C4F30" w:rsidRDefault="00A524C2" w:rsidP="00A524C2">
      <w:pPr>
        <w:ind w:firstLine="1418"/>
        <w:jc w:val="both"/>
        <w:rPr>
          <w:bCs/>
          <w:spacing w:val="-2"/>
        </w:rPr>
      </w:pPr>
      <w:r w:rsidRPr="00A524C2">
        <w:rPr>
          <w:bCs/>
          <w:spacing w:val="-2"/>
        </w:rPr>
        <w:t xml:space="preserve">V – </w:t>
      </w:r>
      <w:proofErr w:type="gramStart"/>
      <w:r w:rsidRPr="00A524C2">
        <w:rPr>
          <w:bCs/>
          <w:spacing w:val="-2"/>
        </w:rPr>
        <w:t>rendimentos</w:t>
      </w:r>
      <w:proofErr w:type="gramEnd"/>
      <w:r w:rsidRPr="00A524C2">
        <w:rPr>
          <w:bCs/>
          <w:spacing w:val="-2"/>
        </w:rPr>
        <w:t xml:space="preserve"> e juros provenientes de aplicações financeiras dos recursos do Fundo;</w:t>
      </w:r>
    </w:p>
    <w:p w14:paraId="34CA15D0" w14:textId="77777777" w:rsidR="009C4F30" w:rsidRDefault="009C4F30" w:rsidP="00A524C2">
      <w:pPr>
        <w:ind w:firstLine="1418"/>
        <w:jc w:val="both"/>
        <w:rPr>
          <w:bCs/>
          <w:spacing w:val="-2"/>
        </w:rPr>
      </w:pPr>
    </w:p>
    <w:p w14:paraId="63EF9C37" w14:textId="77777777" w:rsidR="00187ABD" w:rsidRDefault="00A524C2" w:rsidP="00A524C2">
      <w:pPr>
        <w:ind w:firstLine="1418"/>
        <w:jc w:val="both"/>
        <w:rPr>
          <w:bCs/>
          <w:spacing w:val="-2"/>
        </w:rPr>
      </w:pPr>
      <w:r w:rsidRPr="00A524C2">
        <w:rPr>
          <w:bCs/>
          <w:spacing w:val="-2"/>
        </w:rPr>
        <w:t xml:space="preserve">VI – </w:t>
      </w:r>
      <w:proofErr w:type="gramStart"/>
      <w:r w:rsidRPr="00A524C2">
        <w:rPr>
          <w:bCs/>
          <w:spacing w:val="-2"/>
        </w:rPr>
        <w:t>convênios</w:t>
      </w:r>
      <w:proofErr w:type="gramEnd"/>
      <w:r w:rsidRPr="00A524C2">
        <w:rPr>
          <w:bCs/>
          <w:spacing w:val="-2"/>
        </w:rPr>
        <w:t xml:space="preserve"> firmados com outras entidades financeiras;</w:t>
      </w:r>
    </w:p>
    <w:p w14:paraId="59FF423D" w14:textId="77777777" w:rsidR="00187ABD" w:rsidRDefault="00187ABD" w:rsidP="00A524C2">
      <w:pPr>
        <w:ind w:firstLine="1418"/>
        <w:jc w:val="both"/>
        <w:rPr>
          <w:bCs/>
          <w:spacing w:val="-2"/>
        </w:rPr>
      </w:pPr>
    </w:p>
    <w:p w14:paraId="57EEC366" w14:textId="5909DF90" w:rsidR="009C4F30" w:rsidRDefault="00A524C2" w:rsidP="00A524C2">
      <w:pPr>
        <w:ind w:firstLine="1418"/>
        <w:jc w:val="both"/>
        <w:rPr>
          <w:bCs/>
          <w:spacing w:val="-2"/>
        </w:rPr>
      </w:pPr>
      <w:r w:rsidRPr="00A524C2">
        <w:rPr>
          <w:bCs/>
          <w:spacing w:val="-2"/>
        </w:rPr>
        <w:t>VII – doações em espécie feitas diretamente ao Fundo; e</w:t>
      </w:r>
    </w:p>
    <w:p w14:paraId="728D8D92" w14:textId="77777777" w:rsidR="009C4F30" w:rsidRDefault="009C4F30" w:rsidP="00A524C2">
      <w:pPr>
        <w:ind w:firstLine="1418"/>
        <w:jc w:val="both"/>
        <w:rPr>
          <w:bCs/>
          <w:spacing w:val="-2"/>
        </w:rPr>
      </w:pPr>
    </w:p>
    <w:p w14:paraId="0A71D915" w14:textId="77777777" w:rsidR="009C4F30" w:rsidRDefault="00A524C2" w:rsidP="00A524C2">
      <w:pPr>
        <w:ind w:firstLine="1418"/>
        <w:jc w:val="both"/>
        <w:rPr>
          <w:bCs/>
          <w:spacing w:val="-2"/>
        </w:rPr>
      </w:pPr>
      <w:r w:rsidRPr="00A524C2">
        <w:rPr>
          <w:bCs/>
          <w:spacing w:val="-2"/>
        </w:rPr>
        <w:t>VIII – parcelas de financiamentos das atividades econômicas, de prestação de serviços e de outras transferências que o Fundo terá direito a receber por força de lei e de convênios do setor.</w:t>
      </w:r>
    </w:p>
    <w:p w14:paraId="711719AF" w14:textId="77777777" w:rsidR="009C4F30" w:rsidRDefault="009C4F30" w:rsidP="00A524C2">
      <w:pPr>
        <w:ind w:firstLine="1418"/>
        <w:jc w:val="both"/>
        <w:rPr>
          <w:bCs/>
          <w:spacing w:val="-2"/>
        </w:rPr>
      </w:pPr>
    </w:p>
    <w:p w14:paraId="37A28674" w14:textId="6AD2727F" w:rsidR="006A54BA" w:rsidRDefault="00A524C2" w:rsidP="00A524C2">
      <w:pPr>
        <w:ind w:firstLine="1418"/>
        <w:jc w:val="both"/>
        <w:rPr>
          <w:bCs/>
          <w:spacing w:val="-2"/>
        </w:rPr>
      </w:pPr>
      <w:r w:rsidRPr="000D0E7F">
        <w:rPr>
          <w:b/>
          <w:spacing w:val="-2"/>
        </w:rPr>
        <w:t>§ 1</w:t>
      </w:r>
      <w:proofErr w:type="gramStart"/>
      <w:r w:rsidRPr="000D0E7F">
        <w:rPr>
          <w:b/>
          <w:spacing w:val="-2"/>
        </w:rPr>
        <w:t>º</w:t>
      </w:r>
      <w:r w:rsidR="000D0E7F">
        <w:rPr>
          <w:bCs/>
          <w:spacing w:val="-2"/>
        </w:rPr>
        <w:t xml:space="preserve"> </w:t>
      </w:r>
      <w:r w:rsidRPr="00A524C2">
        <w:rPr>
          <w:bCs/>
          <w:spacing w:val="-2"/>
        </w:rPr>
        <w:t xml:space="preserve"> As</w:t>
      </w:r>
      <w:proofErr w:type="gramEnd"/>
      <w:r w:rsidRPr="00A524C2">
        <w:rPr>
          <w:bCs/>
          <w:spacing w:val="-2"/>
        </w:rPr>
        <w:t xml:space="preserve"> receitas auferidas com base neste artigo serão depositadas em estabelecimentos bancários oficiais do Estado do Rio Grande do Sul, em conta corrente específica </w:t>
      </w:r>
      <w:r w:rsidR="00934631">
        <w:rPr>
          <w:bCs/>
          <w:spacing w:val="-2"/>
        </w:rPr>
        <w:t>denominada</w:t>
      </w:r>
      <w:r w:rsidRPr="00A524C2">
        <w:rPr>
          <w:bCs/>
          <w:spacing w:val="-2"/>
        </w:rPr>
        <w:t xml:space="preserve"> Fundo Municipal dos Direitos da Mulher.</w:t>
      </w:r>
    </w:p>
    <w:p w14:paraId="1EAD0516" w14:textId="77777777" w:rsidR="006A54BA" w:rsidRDefault="006A54BA" w:rsidP="00A524C2">
      <w:pPr>
        <w:ind w:firstLine="1418"/>
        <w:jc w:val="both"/>
        <w:rPr>
          <w:bCs/>
          <w:spacing w:val="-2"/>
        </w:rPr>
      </w:pPr>
    </w:p>
    <w:p w14:paraId="734C6EDC" w14:textId="0327DBE1" w:rsidR="006A54BA" w:rsidRDefault="00A524C2" w:rsidP="00A524C2">
      <w:pPr>
        <w:ind w:firstLine="1418"/>
        <w:jc w:val="both"/>
        <w:rPr>
          <w:bCs/>
          <w:spacing w:val="-2"/>
        </w:rPr>
      </w:pPr>
      <w:r w:rsidRPr="00A524C2">
        <w:rPr>
          <w:b/>
          <w:spacing w:val="-2"/>
        </w:rPr>
        <w:t>§ 2</w:t>
      </w:r>
      <w:proofErr w:type="gramStart"/>
      <w:r w:rsidRPr="00A524C2">
        <w:rPr>
          <w:b/>
          <w:spacing w:val="-2"/>
        </w:rPr>
        <w:t>º</w:t>
      </w:r>
      <w:r w:rsidRPr="00A524C2">
        <w:rPr>
          <w:bCs/>
          <w:spacing w:val="-2"/>
        </w:rPr>
        <w:t xml:space="preserve"> </w:t>
      </w:r>
      <w:r w:rsidR="000D0E7F">
        <w:rPr>
          <w:bCs/>
          <w:spacing w:val="-2"/>
        </w:rPr>
        <w:t xml:space="preserve"> </w:t>
      </w:r>
      <w:r w:rsidRPr="00A524C2">
        <w:rPr>
          <w:bCs/>
          <w:spacing w:val="-2"/>
        </w:rPr>
        <w:t>Em</w:t>
      </w:r>
      <w:proofErr w:type="gramEnd"/>
      <w:r w:rsidRPr="00A524C2">
        <w:rPr>
          <w:bCs/>
          <w:spacing w:val="-2"/>
        </w:rPr>
        <w:t xml:space="preserve"> caso de ser apurado em balanço saldo positivo, esse será transferido para o exercício seguinte, a crédito do Fundo Municipal dos Direitos da Mulher.</w:t>
      </w:r>
    </w:p>
    <w:p w14:paraId="54D86745" w14:textId="77777777" w:rsidR="006A54BA" w:rsidRDefault="006A54BA" w:rsidP="00A524C2">
      <w:pPr>
        <w:ind w:firstLine="1418"/>
        <w:jc w:val="both"/>
        <w:rPr>
          <w:bCs/>
          <w:spacing w:val="-2"/>
        </w:rPr>
      </w:pPr>
    </w:p>
    <w:p w14:paraId="22166BA4" w14:textId="6068A110" w:rsidR="006A54BA" w:rsidRDefault="00A524C2" w:rsidP="00725A69">
      <w:pPr>
        <w:ind w:firstLine="1418"/>
        <w:jc w:val="both"/>
        <w:rPr>
          <w:bCs/>
          <w:spacing w:val="-2"/>
        </w:rPr>
      </w:pPr>
      <w:r w:rsidRPr="00A524C2">
        <w:rPr>
          <w:b/>
          <w:spacing w:val="-2"/>
        </w:rPr>
        <w:t>Art. 4</w:t>
      </w:r>
      <w:proofErr w:type="gramStart"/>
      <w:r w:rsidR="009C4F30" w:rsidRPr="000D0E7F">
        <w:rPr>
          <w:b/>
          <w:spacing w:val="-2"/>
        </w:rPr>
        <w:t>º</w:t>
      </w:r>
      <w:r w:rsidRPr="00A524C2">
        <w:rPr>
          <w:bCs/>
          <w:spacing w:val="-2"/>
        </w:rPr>
        <w:t xml:space="preserve"> </w:t>
      </w:r>
      <w:r w:rsidR="009C4F30">
        <w:rPr>
          <w:bCs/>
          <w:spacing w:val="-2"/>
        </w:rPr>
        <w:t xml:space="preserve"> </w:t>
      </w:r>
      <w:r w:rsidR="00187ABD">
        <w:rPr>
          <w:bCs/>
          <w:spacing w:val="-2"/>
        </w:rPr>
        <w:t>Caberá</w:t>
      </w:r>
      <w:proofErr w:type="gramEnd"/>
      <w:r w:rsidR="00187ABD">
        <w:rPr>
          <w:bCs/>
          <w:spacing w:val="-2"/>
        </w:rPr>
        <w:t xml:space="preserve"> ao </w:t>
      </w:r>
      <w:proofErr w:type="spellStart"/>
      <w:r w:rsidR="00187ABD">
        <w:rPr>
          <w:bCs/>
          <w:spacing w:val="-2"/>
        </w:rPr>
        <w:t>Comdim</w:t>
      </w:r>
      <w:proofErr w:type="spellEnd"/>
      <w:r w:rsidR="00187ABD">
        <w:rPr>
          <w:bCs/>
          <w:spacing w:val="-2"/>
        </w:rPr>
        <w:t xml:space="preserve"> a</w:t>
      </w:r>
      <w:r w:rsidRPr="00A524C2">
        <w:rPr>
          <w:bCs/>
          <w:spacing w:val="-2"/>
        </w:rPr>
        <w:t xml:space="preserve"> gestão financeira </w:t>
      </w:r>
      <w:r w:rsidR="00725A69">
        <w:rPr>
          <w:bCs/>
          <w:spacing w:val="-2"/>
        </w:rPr>
        <w:t>e a aprovação da proposta orçamentária,</w:t>
      </w:r>
      <w:r w:rsidRPr="00A524C2">
        <w:rPr>
          <w:bCs/>
          <w:spacing w:val="-2"/>
        </w:rPr>
        <w:t xml:space="preserve"> </w:t>
      </w:r>
      <w:r w:rsidR="00725A69">
        <w:rPr>
          <w:bCs/>
          <w:spacing w:val="-2"/>
        </w:rPr>
        <w:t xml:space="preserve">que </w:t>
      </w:r>
      <w:r w:rsidR="00725A69" w:rsidRPr="00A524C2">
        <w:rPr>
          <w:bCs/>
          <w:spacing w:val="-2"/>
        </w:rPr>
        <w:t>passará a integrar a Lei de Diretrizes Orçamentárias</w:t>
      </w:r>
      <w:r w:rsidR="00725A69">
        <w:rPr>
          <w:bCs/>
          <w:spacing w:val="-2"/>
        </w:rPr>
        <w:t xml:space="preserve"> (LDO)</w:t>
      </w:r>
      <w:r w:rsidR="00725A69" w:rsidRPr="00A524C2">
        <w:rPr>
          <w:bCs/>
          <w:spacing w:val="-2"/>
        </w:rPr>
        <w:t xml:space="preserve"> </w:t>
      </w:r>
      <w:r w:rsidR="00725A69">
        <w:rPr>
          <w:bCs/>
          <w:spacing w:val="-2"/>
        </w:rPr>
        <w:t xml:space="preserve">e a Lei Orçamentária Anual (LOA), </w:t>
      </w:r>
      <w:r w:rsidRPr="00A524C2">
        <w:rPr>
          <w:bCs/>
          <w:spacing w:val="-2"/>
        </w:rPr>
        <w:t>do Fundo Municipal dos Direitos da Mulher</w:t>
      </w:r>
      <w:r w:rsidR="00725A69">
        <w:rPr>
          <w:bCs/>
          <w:spacing w:val="-2"/>
        </w:rPr>
        <w:t>.</w:t>
      </w:r>
    </w:p>
    <w:p w14:paraId="0B0ECEF3" w14:textId="77777777" w:rsidR="00725A69" w:rsidRDefault="00725A69" w:rsidP="00725A69">
      <w:pPr>
        <w:ind w:firstLine="1418"/>
        <w:jc w:val="both"/>
        <w:rPr>
          <w:bCs/>
          <w:spacing w:val="-2"/>
        </w:rPr>
      </w:pPr>
    </w:p>
    <w:p w14:paraId="7125F454" w14:textId="77777777" w:rsidR="00CD2269" w:rsidRDefault="00A524C2" w:rsidP="00A524C2">
      <w:pPr>
        <w:ind w:firstLine="1418"/>
        <w:jc w:val="both"/>
        <w:rPr>
          <w:bCs/>
          <w:spacing w:val="-2"/>
        </w:rPr>
      </w:pPr>
      <w:r w:rsidRPr="00A524C2">
        <w:rPr>
          <w:b/>
          <w:spacing w:val="-2"/>
        </w:rPr>
        <w:t>Art. 5</w:t>
      </w:r>
      <w:proofErr w:type="gramStart"/>
      <w:r w:rsidRPr="00A524C2">
        <w:rPr>
          <w:b/>
          <w:spacing w:val="-2"/>
        </w:rPr>
        <w:t>º</w:t>
      </w:r>
      <w:r w:rsidR="009C4F30">
        <w:rPr>
          <w:bCs/>
          <w:spacing w:val="-2"/>
        </w:rPr>
        <w:t xml:space="preserve">  </w:t>
      </w:r>
      <w:r w:rsidRPr="00A524C2">
        <w:rPr>
          <w:bCs/>
          <w:spacing w:val="-2"/>
        </w:rPr>
        <w:t>As</w:t>
      </w:r>
      <w:proofErr w:type="gramEnd"/>
      <w:r w:rsidRPr="00A524C2">
        <w:rPr>
          <w:bCs/>
          <w:spacing w:val="-2"/>
        </w:rPr>
        <w:t xml:space="preserve"> receitas do Fundo Municipal dos Direitos da Mulher serão aplicadas:</w:t>
      </w:r>
    </w:p>
    <w:p w14:paraId="24D9D6ED" w14:textId="77777777" w:rsidR="00CD2269" w:rsidRDefault="00CD2269" w:rsidP="00A524C2">
      <w:pPr>
        <w:ind w:firstLine="1418"/>
        <w:jc w:val="both"/>
        <w:rPr>
          <w:bCs/>
          <w:spacing w:val="-2"/>
        </w:rPr>
      </w:pPr>
    </w:p>
    <w:p w14:paraId="006944E0" w14:textId="77777777" w:rsidR="00CD2269" w:rsidRDefault="00A524C2" w:rsidP="00A524C2">
      <w:pPr>
        <w:ind w:firstLine="1418"/>
        <w:jc w:val="both"/>
        <w:rPr>
          <w:bCs/>
          <w:spacing w:val="-2"/>
        </w:rPr>
      </w:pPr>
      <w:r w:rsidRPr="00A524C2">
        <w:rPr>
          <w:bCs/>
          <w:spacing w:val="-2"/>
        </w:rPr>
        <w:t xml:space="preserve">I – </w:t>
      </w:r>
      <w:proofErr w:type="gramStart"/>
      <w:r w:rsidRPr="00A524C2">
        <w:rPr>
          <w:bCs/>
          <w:spacing w:val="-2"/>
        </w:rPr>
        <w:t>na</w:t>
      </w:r>
      <w:proofErr w:type="gramEnd"/>
      <w:r w:rsidRPr="00A524C2">
        <w:rPr>
          <w:bCs/>
          <w:spacing w:val="-2"/>
        </w:rPr>
        <w:t xml:space="preserve"> execução de programas e políticas públicas em prol da garantia, da promoção e da realização dos direitos das mulheres;</w:t>
      </w:r>
    </w:p>
    <w:p w14:paraId="1DEBE083" w14:textId="77777777" w:rsidR="00CD2269" w:rsidRDefault="00CD2269" w:rsidP="00A524C2">
      <w:pPr>
        <w:ind w:firstLine="1418"/>
        <w:jc w:val="both"/>
        <w:rPr>
          <w:bCs/>
          <w:spacing w:val="-2"/>
        </w:rPr>
      </w:pPr>
    </w:p>
    <w:p w14:paraId="2EB5E2A0" w14:textId="28F7DF58" w:rsidR="00CD2269" w:rsidRDefault="00A524C2" w:rsidP="00A524C2">
      <w:pPr>
        <w:ind w:firstLine="1418"/>
        <w:jc w:val="both"/>
        <w:rPr>
          <w:bCs/>
          <w:spacing w:val="-2"/>
        </w:rPr>
      </w:pPr>
      <w:r w:rsidRPr="00A524C2">
        <w:rPr>
          <w:bCs/>
          <w:spacing w:val="-2"/>
        </w:rPr>
        <w:t xml:space="preserve">II – </w:t>
      </w:r>
      <w:proofErr w:type="gramStart"/>
      <w:r w:rsidRPr="00A524C2">
        <w:rPr>
          <w:bCs/>
          <w:spacing w:val="-2"/>
        </w:rPr>
        <w:t>no</w:t>
      </w:r>
      <w:proofErr w:type="gramEnd"/>
      <w:r w:rsidRPr="00A524C2">
        <w:rPr>
          <w:bCs/>
          <w:spacing w:val="-2"/>
        </w:rPr>
        <w:t xml:space="preserve"> apoio técnico e financeiro a serviços, programas, projetos e campanhas que visem </w:t>
      </w:r>
      <w:r w:rsidR="00DC69D5">
        <w:rPr>
          <w:bCs/>
          <w:spacing w:val="-2"/>
        </w:rPr>
        <w:t>à</w:t>
      </w:r>
      <w:r w:rsidRPr="00A524C2">
        <w:rPr>
          <w:bCs/>
          <w:spacing w:val="-2"/>
        </w:rPr>
        <w:t xml:space="preserve"> implementação, </w:t>
      </w:r>
      <w:r w:rsidR="00DC69D5">
        <w:rPr>
          <w:bCs/>
          <w:spacing w:val="-2"/>
        </w:rPr>
        <w:t xml:space="preserve">à </w:t>
      </w:r>
      <w:r w:rsidRPr="00A524C2">
        <w:rPr>
          <w:bCs/>
          <w:spacing w:val="-2"/>
        </w:rPr>
        <w:t xml:space="preserve">execução ou </w:t>
      </w:r>
      <w:r w:rsidR="00DC69D5">
        <w:rPr>
          <w:bCs/>
          <w:spacing w:val="-2"/>
        </w:rPr>
        <w:t xml:space="preserve">à </w:t>
      </w:r>
      <w:r w:rsidRPr="00A524C2">
        <w:rPr>
          <w:bCs/>
          <w:spacing w:val="-2"/>
        </w:rPr>
        <w:t>divulgação da Lei Federal nº 11.340, de 7 de agosto 2006 – Lei Maria da Penha –,</w:t>
      </w:r>
      <w:r w:rsidR="00854C8F">
        <w:rPr>
          <w:bCs/>
          <w:spacing w:val="-2"/>
        </w:rPr>
        <w:t xml:space="preserve"> e alterações posteriores,</w:t>
      </w:r>
      <w:r w:rsidRPr="00A524C2">
        <w:rPr>
          <w:bCs/>
          <w:spacing w:val="-2"/>
        </w:rPr>
        <w:t xml:space="preserve"> consideradas as prioridades estabelecidas no Pacto Nacional pelo Enfrentamento à Violência contra as Mulheres;</w:t>
      </w:r>
    </w:p>
    <w:p w14:paraId="7D0C4242" w14:textId="77777777" w:rsidR="00CD2269" w:rsidRDefault="00CD2269" w:rsidP="00A524C2">
      <w:pPr>
        <w:ind w:firstLine="1418"/>
        <w:jc w:val="both"/>
        <w:rPr>
          <w:bCs/>
          <w:spacing w:val="-2"/>
        </w:rPr>
      </w:pPr>
    </w:p>
    <w:p w14:paraId="47769B62" w14:textId="77777777" w:rsidR="00CD2269" w:rsidRDefault="00A524C2" w:rsidP="00A524C2">
      <w:pPr>
        <w:ind w:firstLine="1418"/>
        <w:jc w:val="both"/>
        <w:rPr>
          <w:bCs/>
          <w:spacing w:val="-2"/>
        </w:rPr>
      </w:pPr>
      <w:r w:rsidRPr="00A524C2">
        <w:rPr>
          <w:bCs/>
          <w:spacing w:val="-2"/>
        </w:rPr>
        <w:t>III – no financiamento e em subsídios para trabalhos, pesquisas e projetos voltados ao bem-estar e ao interesse da mulher;</w:t>
      </w:r>
    </w:p>
    <w:p w14:paraId="5C1FF76E" w14:textId="77777777" w:rsidR="00CD2269" w:rsidRDefault="00CD2269" w:rsidP="00A524C2">
      <w:pPr>
        <w:ind w:firstLine="1418"/>
        <w:jc w:val="both"/>
        <w:rPr>
          <w:bCs/>
          <w:spacing w:val="-2"/>
        </w:rPr>
      </w:pPr>
    </w:p>
    <w:p w14:paraId="33A5E3A5" w14:textId="77777777" w:rsidR="00CD2269" w:rsidRDefault="00A524C2" w:rsidP="00A524C2">
      <w:pPr>
        <w:ind w:firstLine="1418"/>
        <w:jc w:val="both"/>
        <w:rPr>
          <w:bCs/>
          <w:spacing w:val="-2"/>
        </w:rPr>
      </w:pPr>
      <w:r w:rsidRPr="00A524C2">
        <w:rPr>
          <w:bCs/>
          <w:spacing w:val="-2"/>
        </w:rPr>
        <w:t xml:space="preserve">IV – </w:t>
      </w:r>
      <w:proofErr w:type="gramStart"/>
      <w:r w:rsidRPr="00A524C2">
        <w:rPr>
          <w:bCs/>
          <w:spacing w:val="-2"/>
        </w:rPr>
        <w:t>no</w:t>
      </w:r>
      <w:proofErr w:type="gramEnd"/>
      <w:r w:rsidRPr="00A524C2">
        <w:rPr>
          <w:bCs/>
          <w:spacing w:val="-2"/>
        </w:rPr>
        <w:t xml:space="preserve"> financiamento de atividades desenvolvidas pelo </w:t>
      </w:r>
      <w:proofErr w:type="spellStart"/>
      <w:r w:rsidRPr="00A524C2">
        <w:rPr>
          <w:bCs/>
          <w:spacing w:val="-2"/>
        </w:rPr>
        <w:t>Comdim</w:t>
      </w:r>
      <w:proofErr w:type="spellEnd"/>
      <w:r w:rsidRPr="00A524C2">
        <w:rPr>
          <w:bCs/>
          <w:spacing w:val="-2"/>
        </w:rPr>
        <w:t>;</w:t>
      </w:r>
    </w:p>
    <w:p w14:paraId="6A437CD3" w14:textId="77777777" w:rsidR="00CD2269" w:rsidRDefault="00CD2269" w:rsidP="00A524C2">
      <w:pPr>
        <w:ind w:firstLine="1418"/>
        <w:jc w:val="both"/>
        <w:rPr>
          <w:bCs/>
          <w:spacing w:val="-2"/>
        </w:rPr>
      </w:pPr>
    </w:p>
    <w:p w14:paraId="2B69827F" w14:textId="7FFD1330" w:rsidR="00CD2269" w:rsidRDefault="00A524C2" w:rsidP="00A524C2">
      <w:pPr>
        <w:ind w:firstLine="1418"/>
        <w:jc w:val="both"/>
        <w:rPr>
          <w:bCs/>
          <w:spacing w:val="-2"/>
        </w:rPr>
      </w:pPr>
      <w:r w:rsidRPr="00A524C2">
        <w:rPr>
          <w:bCs/>
          <w:spacing w:val="-2"/>
        </w:rPr>
        <w:t xml:space="preserve">V – </w:t>
      </w:r>
      <w:proofErr w:type="gramStart"/>
      <w:r w:rsidRPr="00A524C2">
        <w:rPr>
          <w:bCs/>
          <w:spacing w:val="-2"/>
        </w:rPr>
        <w:t>na</w:t>
      </w:r>
      <w:proofErr w:type="gramEnd"/>
      <w:r w:rsidRPr="00A524C2">
        <w:rPr>
          <w:bCs/>
          <w:spacing w:val="-2"/>
        </w:rPr>
        <w:t xml:space="preserve"> capacitação de recursos humanos e no desenvolvimento de pesquisas e estudos relacionados às questões de gênero e </w:t>
      </w:r>
      <w:r w:rsidR="00DC69D5">
        <w:rPr>
          <w:bCs/>
          <w:spacing w:val="-2"/>
        </w:rPr>
        <w:t xml:space="preserve">de </w:t>
      </w:r>
      <w:r w:rsidRPr="00A524C2">
        <w:rPr>
          <w:bCs/>
          <w:spacing w:val="-2"/>
        </w:rPr>
        <w:t>discriminação; e</w:t>
      </w:r>
    </w:p>
    <w:p w14:paraId="2A5CF33A" w14:textId="77777777" w:rsidR="00CD2269" w:rsidRDefault="00CD2269" w:rsidP="00A524C2">
      <w:pPr>
        <w:ind w:firstLine="1418"/>
        <w:jc w:val="both"/>
        <w:rPr>
          <w:bCs/>
          <w:spacing w:val="-2"/>
        </w:rPr>
      </w:pPr>
    </w:p>
    <w:p w14:paraId="0ECB1548" w14:textId="09C01E74" w:rsidR="006A54BA" w:rsidRDefault="00A524C2" w:rsidP="00A524C2">
      <w:pPr>
        <w:ind w:firstLine="1418"/>
        <w:jc w:val="both"/>
        <w:rPr>
          <w:bCs/>
          <w:spacing w:val="-2"/>
        </w:rPr>
      </w:pPr>
      <w:r w:rsidRPr="00A524C2">
        <w:rPr>
          <w:bCs/>
          <w:spacing w:val="-2"/>
        </w:rPr>
        <w:t xml:space="preserve">VI – </w:t>
      </w:r>
      <w:proofErr w:type="gramStart"/>
      <w:r w:rsidRPr="00A524C2">
        <w:rPr>
          <w:bCs/>
          <w:spacing w:val="-2"/>
        </w:rPr>
        <w:t>para</w:t>
      </w:r>
      <w:proofErr w:type="gramEnd"/>
      <w:r w:rsidRPr="00A524C2">
        <w:rPr>
          <w:bCs/>
          <w:spacing w:val="-2"/>
        </w:rPr>
        <w:t xml:space="preserve"> atender, em conjunto com a União e o Estado, a ações assistenciais em caráter de emergência.</w:t>
      </w:r>
    </w:p>
    <w:p w14:paraId="283E06DC" w14:textId="77777777" w:rsidR="006A54BA" w:rsidRDefault="006A54BA" w:rsidP="00A524C2">
      <w:pPr>
        <w:ind w:firstLine="1418"/>
        <w:jc w:val="both"/>
        <w:rPr>
          <w:bCs/>
          <w:spacing w:val="-2"/>
        </w:rPr>
      </w:pPr>
    </w:p>
    <w:p w14:paraId="1514BA3C" w14:textId="2608B8D6" w:rsidR="00023602" w:rsidRPr="00023602" w:rsidRDefault="00A524C2" w:rsidP="00A524C2">
      <w:pPr>
        <w:ind w:firstLine="1418"/>
        <w:jc w:val="both"/>
        <w:rPr>
          <w:bCs/>
          <w:spacing w:val="-2"/>
        </w:rPr>
      </w:pPr>
      <w:r w:rsidRPr="00A524C2">
        <w:rPr>
          <w:b/>
          <w:spacing w:val="-2"/>
        </w:rPr>
        <w:t>Art. 6</w:t>
      </w:r>
      <w:proofErr w:type="gramStart"/>
      <w:r w:rsidRPr="00A524C2">
        <w:rPr>
          <w:b/>
          <w:spacing w:val="-2"/>
        </w:rPr>
        <w:t>º</w:t>
      </w:r>
      <w:r w:rsidR="000D0E7F">
        <w:rPr>
          <w:bCs/>
          <w:spacing w:val="-2"/>
        </w:rPr>
        <w:t xml:space="preserve"> </w:t>
      </w:r>
      <w:r w:rsidRPr="00A524C2">
        <w:rPr>
          <w:bCs/>
          <w:spacing w:val="-2"/>
        </w:rPr>
        <w:t xml:space="preserve"> As</w:t>
      </w:r>
      <w:proofErr w:type="gramEnd"/>
      <w:r w:rsidRPr="00A524C2">
        <w:rPr>
          <w:bCs/>
          <w:spacing w:val="-2"/>
        </w:rPr>
        <w:t xml:space="preserve"> despesas decorrentes da execução desta Lei </w:t>
      </w:r>
      <w:r w:rsidR="005C3AB5">
        <w:rPr>
          <w:bCs/>
          <w:spacing w:val="-2"/>
        </w:rPr>
        <w:t xml:space="preserve">Complementar </w:t>
      </w:r>
      <w:r w:rsidRPr="00A524C2">
        <w:rPr>
          <w:bCs/>
          <w:spacing w:val="-2"/>
        </w:rPr>
        <w:t>deverão constar na Lei de Diretrizes Orçamentárias do exercício seguinte à data de sua publicação</w:t>
      </w:r>
      <w:r w:rsidR="00117EF9">
        <w:rPr>
          <w:bCs/>
          <w:spacing w:val="-2"/>
        </w:rPr>
        <w:t>.</w:t>
      </w:r>
    </w:p>
    <w:p w14:paraId="5739588D" w14:textId="77777777" w:rsidR="00023602" w:rsidRPr="00023602" w:rsidRDefault="00023602" w:rsidP="00023602">
      <w:pPr>
        <w:ind w:firstLine="1418"/>
        <w:jc w:val="both"/>
        <w:rPr>
          <w:bCs/>
          <w:spacing w:val="-2"/>
        </w:rPr>
      </w:pPr>
      <w:r w:rsidRPr="00023602">
        <w:rPr>
          <w:bCs/>
          <w:spacing w:val="-2"/>
        </w:rPr>
        <w:t> </w:t>
      </w:r>
    </w:p>
    <w:p w14:paraId="7D76A5F2" w14:textId="219D4BF5" w:rsidR="00117EF9" w:rsidRDefault="00023602" w:rsidP="006A5165">
      <w:pPr>
        <w:ind w:firstLine="1418"/>
        <w:jc w:val="both"/>
        <w:rPr>
          <w:bCs/>
          <w:spacing w:val="-2"/>
        </w:rPr>
      </w:pPr>
      <w:r w:rsidRPr="00B80345">
        <w:rPr>
          <w:b/>
          <w:bCs/>
          <w:spacing w:val="-2"/>
        </w:rPr>
        <w:t>Art.</w:t>
      </w:r>
      <w:r w:rsidR="00117EF9" w:rsidRPr="00B80345">
        <w:rPr>
          <w:b/>
          <w:bCs/>
          <w:spacing w:val="-2"/>
        </w:rPr>
        <w:t xml:space="preserve"> </w:t>
      </w:r>
      <w:r w:rsidR="00A524C2">
        <w:rPr>
          <w:b/>
          <w:bCs/>
          <w:spacing w:val="-2"/>
        </w:rPr>
        <w:t>7</w:t>
      </w:r>
      <w:proofErr w:type="gramStart"/>
      <w:r w:rsidR="00117EF9" w:rsidRPr="00B80345">
        <w:rPr>
          <w:b/>
          <w:bCs/>
          <w:spacing w:val="-2"/>
        </w:rPr>
        <w:t>º</w:t>
      </w:r>
      <w:r w:rsidR="00117EF9">
        <w:rPr>
          <w:bCs/>
          <w:spacing w:val="-2"/>
        </w:rPr>
        <w:t xml:space="preserve">  </w:t>
      </w:r>
      <w:r w:rsidRPr="00023602">
        <w:rPr>
          <w:bCs/>
          <w:spacing w:val="-2"/>
        </w:rPr>
        <w:t>Esta</w:t>
      </w:r>
      <w:proofErr w:type="gramEnd"/>
      <w:r w:rsidRPr="00023602">
        <w:rPr>
          <w:bCs/>
          <w:spacing w:val="-2"/>
        </w:rPr>
        <w:t xml:space="preserve"> Lei </w:t>
      </w:r>
      <w:r w:rsidR="00821CFC">
        <w:rPr>
          <w:bCs/>
          <w:spacing w:val="-2"/>
        </w:rPr>
        <w:t xml:space="preserve">Complementar </w:t>
      </w:r>
      <w:r w:rsidRPr="00023602">
        <w:rPr>
          <w:bCs/>
          <w:spacing w:val="-2"/>
        </w:rPr>
        <w:t>entra em vigor na data d</w:t>
      </w:r>
      <w:r w:rsidR="00117EF9">
        <w:rPr>
          <w:bCs/>
          <w:spacing w:val="-2"/>
        </w:rPr>
        <w:t>e su</w:t>
      </w:r>
      <w:r w:rsidRPr="00023602">
        <w:rPr>
          <w:bCs/>
          <w:spacing w:val="-2"/>
        </w:rPr>
        <w:t>a publicação.</w:t>
      </w:r>
    </w:p>
    <w:p w14:paraId="50AD6E2C" w14:textId="28687EFA" w:rsidR="00CD2269" w:rsidRDefault="00CD2269" w:rsidP="006A5165">
      <w:pPr>
        <w:ind w:firstLine="1418"/>
        <w:jc w:val="both"/>
        <w:rPr>
          <w:bCs/>
          <w:spacing w:val="-2"/>
        </w:rPr>
      </w:pPr>
    </w:p>
    <w:p w14:paraId="4BDC135D" w14:textId="54DFA8C1" w:rsidR="00CD2269" w:rsidRDefault="00CD2269" w:rsidP="006A5165">
      <w:pPr>
        <w:ind w:firstLine="1418"/>
        <w:jc w:val="both"/>
        <w:rPr>
          <w:bCs/>
          <w:spacing w:val="-2"/>
        </w:rPr>
      </w:pPr>
    </w:p>
    <w:p w14:paraId="2359E961" w14:textId="4B5AEBFB" w:rsidR="00CD2269" w:rsidRDefault="00CD2269" w:rsidP="006A5165">
      <w:pPr>
        <w:ind w:firstLine="1418"/>
        <w:jc w:val="both"/>
        <w:rPr>
          <w:bCs/>
          <w:spacing w:val="-2"/>
        </w:rPr>
      </w:pPr>
    </w:p>
    <w:p w14:paraId="7A1BC96E" w14:textId="170B8B95" w:rsidR="00CD2269" w:rsidRDefault="00CD2269" w:rsidP="006A5165">
      <w:pPr>
        <w:ind w:firstLine="1418"/>
        <w:jc w:val="both"/>
        <w:rPr>
          <w:bCs/>
          <w:spacing w:val="-2"/>
        </w:rPr>
      </w:pPr>
    </w:p>
    <w:p w14:paraId="30F6881B" w14:textId="7CD03764" w:rsidR="00CD2269" w:rsidRDefault="00CD2269" w:rsidP="006A5165">
      <w:pPr>
        <w:ind w:firstLine="1418"/>
        <w:jc w:val="both"/>
        <w:rPr>
          <w:bCs/>
          <w:spacing w:val="-2"/>
        </w:rPr>
      </w:pPr>
    </w:p>
    <w:p w14:paraId="5AE9F163" w14:textId="5BDE38C2" w:rsidR="00CD2269" w:rsidRDefault="00CD2269" w:rsidP="006A5165">
      <w:pPr>
        <w:ind w:firstLine="1418"/>
        <w:jc w:val="both"/>
        <w:rPr>
          <w:bCs/>
          <w:spacing w:val="-2"/>
        </w:rPr>
      </w:pPr>
    </w:p>
    <w:p w14:paraId="7734437D" w14:textId="2B0E0A86" w:rsidR="00CD2269" w:rsidRDefault="00CD2269" w:rsidP="006A5165">
      <w:pPr>
        <w:ind w:firstLine="1418"/>
        <w:jc w:val="both"/>
        <w:rPr>
          <w:bCs/>
          <w:spacing w:val="-2"/>
        </w:rPr>
      </w:pPr>
    </w:p>
    <w:p w14:paraId="54B670C0" w14:textId="761046D2" w:rsidR="00CD2269" w:rsidRDefault="00CD2269" w:rsidP="006A5165">
      <w:pPr>
        <w:ind w:firstLine="1418"/>
        <w:jc w:val="both"/>
        <w:rPr>
          <w:bCs/>
          <w:spacing w:val="-2"/>
        </w:rPr>
      </w:pPr>
    </w:p>
    <w:p w14:paraId="6979D4A8" w14:textId="01E0204E" w:rsidR="00CD2269" w:rsidRDefault="00CD2269" w:rsidP="006A5165">
      <w:pPr>
        <w:ind w:firstLine="1418"/>
        <w:jc w:val="both"/>
        <w:rPr>
          <w:bCs/>
          <w:spacing w:val="-2"/>
        </w:rPr>
      </w:pPr>
    </w:p>
    <w:p w14:paraId="0E43F9B3" w14:textId="77777777" w:rsidR="00CD2269" w:rsidRDefault="00CD2269" w:rsidP="006A5165">
      <w:pPr>
        <w:ind w:firstLine="1418"/>
        <w:jc w:val="both"/>
        <w:rPr>
          <w:b/>
          <w:spacing w:val="-2"/>
        </w:rPr>
      </w:pPr>
    </w:p>
    <w:p w14:paraId="6F7D948A" w14:textId="77777777" w:rsidR="007D53B5" w:rsidRPr="005B2846" w:rsidRDefault="007D53B5" w:rsidP="006A5165">
      <w:pPr>
        <w:ind w:firstLine="1418"/>
        <w:jc w:val="both"/>
        <w:rPr>
          <w:bCs/>
          <w:spacing w:val="-2"/>
        </w:rPr>
      </w:pPr>
    </w:p>
    <w:p w14:paraId="3FB85E41" w14:textId="1E427AA2" w:rsidR="00383592" w:rsidRPr="00FC6B48" w:rsidRDefault="00AE088A" w:rsidP="00792B7C">
      <w:r>
        <w:rPr>
          <w:sz w:val="20"/>
          <w:szCs w:val="20"/>
        </w:rPr>
        <w:t>/</w:t>
      </w:r>
      <w:r w:rsidR="00A524C2">
        <w:rPr>
          <w:sz w:val="20"/>
          <w:szCs w:val="20"/>
        </w:rPr>
        <w:t>JEN</w:t>
      </w:r>
    </w:p>
    <w:sectPr w:rsidR="00383592" w:rsidRPr="00FC6B48" w:rsidSect="009F6C1C">
      <w:headerReference w:type="default" r:id="rId8"/>
      <w:pgSz w:w="11907" w:h="16840" w:code="9"/>
      <w:pgMar w:top="1134" w:right="851" w:bottom="1021" w:left="1701" w:header="227" w:footer="66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84A26" w14:textId="77777777" w:rsidR="00261DA1" w:rsidRDefault="00261DA1">
      <w:r>
        <w:separator/>
      </w:r>
    </w:p>
  </w:endnote>
  <w:endnote w:type="continuationSeparator" w:id="0">
    <w:p w14:paraId="7F6369EE" w14:textId="77777777" w:rsidR="00261DA1" w:rsidRDefault="00261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CFA6C" w14:textId="77777777" w:rsidR="00261DA1" w:rsidRDefault="00261DA1">
      <w:r>
        <w:separator/>
      </w:r>
    </w:p>
  </w:footnote>
  <w:footnote w:type="continuationSeparator" w:id="0">
    <w:p w14:paraId="79EC05C9" w14:textId="77777777" w:rsidR="00261DA1" w:rsidRDefault="00261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51BF6" w14:textId="48400876" w:rsidR="00244AC2" w:rsidRDefault="00244AC2" w:rsidP="00244AC2">
    <w:pPr>
      <w:pStyle w:val="Cabealho"/>
      <w:jc w:val="right"/>
      <w:rPr>
        <w:b/>
        <w:bCs/>
      </w:rPr>
    </w:pPr>
  </w:p>
  <w:p w14:paraId="0E8A9524" w14:textId="77777777" w:rsidR="00244AC2" w:rsidRDefault="00244AC2" w:rsidP="00244AC2">
    <w:pPr>
      <w:pStyle w:val="Cabealho"/>
      <w:jc w:val="right"/>
      <w:rPr>
        <w:b/>
        <w:bCs/>
      </w:rPr>
    </w:pPr>
  </w:p>
  <w:p w14:paraId="75883C40" w14:textId="1B0D512E" w:rsidR="00244AC2" w:rsidRDefault="002B1502" w:rsidP="00244AC2">
    <w:pPr>
      <w:pStyle w:val="Cabealho"/>
      <w:jc w:val="right"/>
      <w:rPr>
        <w:b/>
        <w:bCs/>
      </w:rPr>
    </w:pPr>
    <w:r>
      <w:rPr>
        <w:b/>
        <w:bCs/>
      </w:rPr>
      <w:t xml:space="preserve">PROC. Nº   </w:t>
    </w:r>
    <w:r w:rsidR="00AE088A">
      <w:rPr>
        <w:b/>
        <w:bCs/>
      </w:rPr>
      <w:t>0</w:t>
    </w:r>
    <w:r w:rsidR="009704AD">
      <w:rPr>
        <w:b/>
        <w:bCs/>
      </w:rPr>
      <w:t>297</w:t>
    </w:r>
    <w:r w:rsidR="00244AC2">
      <w:rPr>
        <w:b/>
        <w:bCs/>
      </w:rPr>
      <w:t>/</w:t>
    </w:r>
    <w:r w:rsidR="00AE088A">
      <w:rPr>
        <w:b/>
        <w:bCs/>
      </w:rPr>
      <w:t>2</w:t>
    </w:r>
    <w:r w:rsidR="00CA5683">
      <w:rPr>
        <w:b/>
        <w:bCs/>
      </w:rPr>
      <w:t>1</w:t>
    </w:r>
  </w:p>
  <w:p w14:paraId="067C499B" w14:textId="68F01E96" w:rsidR="00244AC2" w:rsidRDefault="001E1419" w:rsidP="00244AC2">
    <w:pPr>
      <w:pStyle w:val="Cabealho"/>
      <w:jc w:val="right"/>
      <w:rPr>
        <w:b/>
        <w:bCs/>
      </w:rPr>
    </w:pPr>
    <w:r w:rsidRPr="001E1419">
      <w:rPr>
        <w:b/>
        <w:bCs/>
      </w:rPr>
      <w:t>PL</w:t>
    </w:r>
    <w:r w:rsidR="006A5165">
      <w:rPr>
        <w:b/>
        <w:bCs/>
      </w:rPr>
      <w:t>C</w:t>
    </w:r>
    <w:r w:rsidRPr="001E1419">
      <w:rPr>
        <w:b/>
        <w:bCs/>
      </w:rPr>
      <w:t>L</w:t>
    </w:r>
    <w:r w:rsidR="0079079F">
      <w:rPr>
        <w:b/>
        <w:bCs/>
      </w:rPr>
      <w:t xml:space="preserve"> </w:t>
    </w:r>
    <w:r w:rsidRPr="001E1419">
      <w:rPr>
        <w:b/>
        <w:bCs/>
      </w:rPr>
      <w:t xml:space="preserve"> </w:t>
    </w:r>
    <w:r w:rsidR="006A5165">
      <w:rPr>
        <w:b/>
        <w:bCs/>
      </w:rPr>
      <w:t xml:space="preserve"> </w:t>
    </w:r>
    <w:r w:rsidR="002B1502">
      <w:rPr>
        <w:b/>
        <w:bCs/>
      </w:rPr>
      <w:t xml:space="preserve">Nº </w:t>
    </w:r>
    <w:r w:rsidR="006A5165">
      <w:rPr>
        <w:b/>
        <w:bCs/>
      </w:rPr>
      <w:t xml:space="preserve">  </w:t>
    </w:r>
    <w:r>
      <w:rPr>
        <w:b/>
        <w:bCs/>
      </w:rPr>
      <w:t xml:space="preserve"> </w:t>
    </w:r>
    <w:r w:rsidR="002B1502">
      <w:rPr>
        <w:b/>
        <w:bCs/>
      </w:rPr>
      <w:t xml:space="preserve"> </w:t>
    </w:r>
    <w:r w:rsidR="009D2CF2">
      <w:rPr>
        <w:b/>
        <w:bCs/>
      </w:rPr>
      <w:t>0</w:t>
    </w:r>
    <w:r w:rsidR="006A5165">
      <w:rPr>
        <w:b/>
        <w:bCs/>
      </w:rPr>
      <w:t>0</w:t>
    </w:r>
    <w:r w:rsidR="009704AD">
      <w:rPr>
        <w:b/>
        <w:bCs/>
      </w:rPr>
      <w:t>8</w:t>
    </w:r>
    <w:r w:rsidR="00244AC2">
      <w:rPr>
        <w:b/>
        <w:bCs/>
      </w:rPr>
      <w:t>/</w:t>
    </w:r>
    <w:r w:rsidR="00AE088A">
      <w:rPr>
        <w:b/>
        <w:bCs/>
      </w:rPr>
      <w:t>2</w:t>
    </w:r>
    <w:r w:rsidR="00977197">
      <w:rPr>
        <w:b/>
        <w:bCs/>
      </w:rPr>
      <w:t>1</w:t>
    </w:r>
  </w:p>
  <w:p w14:paraId="69207794" w14:textId="77777777" w:rsidR="00244AC2" w:rsidRDefault="00244AC2" w:rsidP="00244AC2">
    <w:pPr>
      <w:pStyle w:val="Cabealho"/>
      <w:jc w:val="right"/>
      <w:rPr>
        <w:b/>
        <w:bCs/>
      </w:rPr>
    </w:pPr>
  </w:p>
  <w:p w14:paraId="1D98526B" w14:textId="77777777" w:rsidR="00E37D85" w:rsidRDefault="00E37D85" w:rsidP="00771976">
    <w:pPr>
      <w:pStyle w:val="Cabealho"/>
      <w:rPr>
        <w:b/>
        <w:bCs/>
      </w:rPr>
    </w:pPr>
  </w:p>
  <w:p w14:paraId="779E8AB1" w14:textId="77777777" w:rsidR="00E37D85" w:rsidRDefault="00E37D85" w:rsidP="00244AC2">
    <w:pPr>
      <w:pStyle w:val="Cabealho"/>
      <w:jc w:val="right"/>
      <w:rPr>
        <w:b/>
        <w:bCs/>
      </w:rPr>
    </w:pPr>
  </w:p>
  <w:p w14:paraId="183B8E81" w14:textId="77777777" w:rsidR="00E37D85" w:rsidRDefault="00E37D85" w:rsidP="00244AC2">
    <w:pPr>
      <w:pStyle w:val="Cabealho"/>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14EDC"/>
    <w:multiLevelType w:val="hybridMultilevel"/>
    <w:tmpl w:val="32822BEE"/>
    <w:lvl w:ilvl="0" w:tplc="CDD04AE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100D048E"/>
    <w:multiLevelType w:val="hybridMultilevel"/>
    <w:tmpl w:val="F5345D24"/>
    <w:lvl w:ilvl="0" w:tplc="41D4AD04">
      <w:start w:val="1"/>
      <w:numFmt w:val="upperRoman"/>
      <w:lvlText w:val="%1."/>
      <w:lvlJc w:val="right"/>
      <w:pPr>
        <w:tabs>
          <w:tab w:val="num" w:pos="1191"/>
        </w:tabs>
        <w:ind w:left="1191" w:hanging="340"/>
      </w:pPr>
      <w:rPr>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122A17A5"/>
    <w:multiLevelType w:val="hybridMultilevel"/>
    <w:tmpl w:val="35A08DA8"/>
    <w:lvl w:ilvl="0" w:tplc="84AAF0D2">
      <w:start w:val="1"/>
      <w:numFmt w:val="upperRoman"/>
      <w:lvlText w:val="%1."/>
      <w:lvlJc w:val="left"/>
      <w:pPr>
        <w:tabs>
          <w:tab w:val="num" w:pos="1773"/>
        </w:tabs>
        <w:ind w:left="1773" w:hanging="106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1ED76134"/>
    <w:multiLevelType w:val="hybridMultilevel"/>
    <w:tmpl w:val="FB78D56A"/>
    <w:lvl w:ilvl="0" w:tplc="CD3CF30E">
      <w:start w:val="1"/>
      <w:numFmt w:val="lowerLetter"/>
      <w:lvlText w:val="%1)"/>
      <w:lvlJc w:val="left"/>
      <w:pPr>
        <w:tabs>
          <w:tab w:val="num" w:pos="1005"/>
        </w:tabs>
        <w:ind w:left="100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2F796D25"/>
    <w:multiLevelType w:val="hybridMultilevel"/>
    <w:tmpl w:val="C0DC4546"/>
    <w:lvl w:ilvl="0" w:tplc="B01253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3D4717D8"/>
    <w:multiLevelType w:val="hybridMultilevel"/>
    <w:tmpl w:val="B4269E90"/>
    <w:lvl w:ilvl="0" w:tplc="BCA457C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52892B05"/>
    <w:multiLevelType w:val="hybridMultilevel"/>
    <w:tmpl w:val="3D7AFAF2"/>
    <w:lvl w:ilvl="0" w:tplc="0EC85C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54B84DBD"/>
    <w:multiLevelType w:val="singleLevel"/>
    <w:tmpl w:val="39722036"/>
    <w:lvl w:ilvl="0">
      <w:start w:val="1"/>
      <w:numFmt w:val="lowerLetter"/>
      <w:lvlText w:val="%1)"/>
      <w:lvlJc w:val="left"/>
      <w:pPr>
        <w:tabs>
          <w:tab w:val="num" w:pos="1069"/>
        </w:tabs>
        <w:ind w:left="1069" w:hanging="360"/>
      </w:pPr>
    </w:lvl>
  </w:abstractNum>
  <w:abstractNum w:abstractNumId="8" w15:restartNumberingAfterBreak="0">
    <w:nsid w:val="55D34829"/>
    <w:multiLevelType w:val="hybridMultilevel"/>
    <w:tmpl w:val="38740A78"/>
    <w:lvl w:ilvl="0" w:tplc="E4D6774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5E8D20FA"/>
    <w:multiLevelType w:val="hybridMultilevel"/>
    <w:tmpl w:val="0F4AEAF6"/>
    <w:lvl w:ilvl="0" w:tplc="A1B4FF4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6D471AC7"/>
    <w:multiLevelType w:val="hybridMultilevel"/>
    <w:tmpl w:val="D62AC9C8"/>
    <w:lvl w:ilvl="0" w:tplc="1A2EDECC">
      <w:numFmt w:val="bullet"/>
      <w:lvlText w:val=""/>
      <w:lvlJc w:val="left"/>
      <w:pPr>
        <w:tabs>
          <w:tab w:val="num" w:pos="720"/>
        </w:tabs>
        <w:ind w:left="720" w:hanging="360"/>
      </w:pPr>
      <w:rPr>
        <w:rFonts w:ascii="Symbol" w:eastAsia="Times New Roman" w:hAnsi="Symbol" w:cs="Aria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1" w15:restartNumberingAfterBreak="0">
    <w:nsid w:val="70C348BB"/>
    <w:multiLevelType w:val="singleLevel"/>
    <w:tmpl w:val="F250A1E8"/>
    <w:lvl w:ilvl="0">
      <w:start w:val="1"/>
      <w:numFmt w:val="lowerLetter"/>
      <w:lvlText w:val="%1)"/>
      <w:lvlJc w:val="left"/>
      <w:pPr>
        <w:tabs>
          <w:tab w:val="num" w:pos="1069"/>
        </w:tabs>
        <w:ind w:left="1069"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1"/>
    </w:lvlOverride>
  </w:num>
  <w:num w:numId="9">
    <w:abstractNumId w:val="7"/>
  </w:num>
  <w:num w:numId="10">
    <w:abstractNumId w:val="7"/>
    <w:lvlOverride w:ilvl="0">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142"/>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03E"/>
    <w:rsid w:val="000064A5"/>
    <w:rsid w:val="00010DD6"/>
    <w:rsid w:val="00020C5C"/>
    <w:rsid w:val="00020EC6"/>
    <w:rsid w:val="00023602"/>
    <w:rsid w:val="0002570D"/>
    <w:rsid w:val="000300E4"/>
    <w:rsid w:val="000318F6"/>
    <w:rsid w:val="00041BA7"/>
    <w:rsid w:val="00050000"/>
    <w:rsid w:val="000523BE"/>
    <w:rsid w:val="00056574"/>
    <w:rsid w:val="00062C28"/>
    <w:rsid w:val="00072ECB"/>
    <w:rsid w:val="0007479F"/>
    <w:rsid w:val="00080978"/>
    <w:rsid w:val="00080C17"/>
    <w:rsid w:val="00081829"/>
    <w:rsid w:val="00084781"/>
    <w:rsid w:val="00092CB8"/>
    <w:rsid w:val="000933E5"/>
    <w:rsid w:val="00095422"/>
    <w:rsid w:val="000962D6"/>
    <w:rsid w:val="000965D5"/>
    <w:rsid w:val="00096C25"/>
    <w:rsid w:val="00097CA7"/>
    <w:rsid w:val="000B1A09"/>
    <w:rsid w:val="000B40BB"/>
    <w:rsid w:val="000C0934"/>
    <w:rsid w:val="000C30BE"/>
    <w:rsid w:val="000C3A16"/>
    <w:rsid w:val="000C751F"/>
    <w:rsid w:val="000D07D3"/>
    <w:rsid w:val="000D0E7F"/>
    <w:rsid w:val="000E43C8"/>
    <w:rsid w:val="000E56B1"/>
    <w:rsid w:val="000E6C4F"/>
    <w:rsid w:val="000E7470"/>
    <w:rsid w:val="000F07A1"/>
    <w:rsid w:val="000F1779"/>
    <w:rsid w:val="000F535A"/>
    <w:rsid w:val="000F5DBA"/>
    <w:rsid w:val="00107B48"/>
    <w:rsid w:val="00107B91"/>
    <w:rsid w:val="00112121"/>
    <w:rsid w:val="00117A8F"/>
    <w:rsid w:val="00117EF9"/>
    <w:rsid w:val="00123073"/>
    <w:rsid w:val="00126649"/>
    <w:rsid w:val="00130D9C"/>
    <w:rsid w:val="00131236"/>
    <w:rsid w:val="00132764"/>
    <w:rsid w:val="00132FA1"/>
    <w:rsid w:val="00143BFC"/>
    <w:rsid w:val="001446CB"/>
    <w:rsid w:val="00155A00"/>
    <w:rsid w:val="00161836"/>
    <w:rsid w:val="00162FB4"/>
    <w:rsid w:val="001630B1"/>
    <w:rsid w:val="00163F93"/>
    <w:rsid w:val="00165012"/>
    <w:rsid w:val="0017592F"/>
    <w:rsid w:val="00177713"/>
    <w:rsid w:val="00182606"/>
    <w:rsid w:val="00182EA7"/>
    <w:rsid w:val="001864ED"/>
    <w:rsid w:val="001872AE"/>
    <w:rsid w:val="00187ABD"/>
    <w:rsid w:val="001900A3"/>
    <w:rsid w:val="00193E34"/>
    <w:rsid w:val="00197100"/>
    <w:rsid w:val="001B2228"/>
    <w:rsid w:val="001B22A7"/>
    <w:rsid w:val="001C29BA"/>
    <w:rsid w:val="001C61B2"/>
    <w:rsid w:val="001D1496"/>
    <w:rsid w:val="001D5386"/>
    <w:rsid w:val="001E1419"/>
    <w:rsid w:val="001E228F"/>
    <w:rsid w:val="001E50BE"/>
    <w:rsid w:val="001E76A4"/>
    <w:rsid w:val="001F2AB9"/>
    <w:rsid w:val="001F7917"/>
    <w:rsid w:val="0020148C"/>
    <w:rsid w:val="00212759"/>
    <w:rsid w:val="002127F6"/>
    <w:rsid w:val="002142F2"/>
    <w:rsid w:val="00214AAB"/>
    <w:rsid w:val="00227C5D"/>
    <w:rsid w:val="002372C1"/>
    <w:rsid w:val="002423D5"/>
    <w:rsid w:val="00243AB9"/>
    <w:rsid w:val="00244AC2"/>
    <w:rsid w:val="00244DEE"/>
    <w:rsid w:val="00246462"/>
    <w:rsid w:val="00254F83"/>
    <w:rsid w:val="00257F3C"/>
    <w:rsid w:val="00261DA1"/>
    <w:rsid w:val="00272BD3"/>
    <w:rsid w:val="0027429E"/>
    <w:rsid w:val="002751A0"/>
    <w:rsid w:val="0028257C"/>
    <w:rsid w:val="00283584"/>
    <w:rsid w:val="00286AC6"/>
    <w:rsid w:val="00291447"/>
    <w:rsid w:val="002935E0"/>
    <w:rsid w:val="002A786E"/>
    <w:rsid w:val="002B04EE"/>
    <w:rsid w:val="002B1502"/>
    <w:rsid w:val="002B381B"/>
    <w:rsid w:val="002B5653"/>
    <w:rsid w:val="002B6F03"/>
    <w:rsid w:val="002B7B38"/>
    <w:rsid w:val="002C356D"/>
    <w:rsid w:val="002D084A"/>
    <w:rsid w:val="002D24D3"/>
    <w:rsid w:val="002D3535"/>
    <w:rsid w:val="002D4797"/>
    <w:rsid w:val="002D58ED"/>
    <w:rsid w:val="002D617B"/>
    <w:rsid w:val="002D7972"/>
    <w:rsid w:val="002E0423"/>
    <w:rsid w:val="002E7243"/>
    <w:rsid w:val="002F6210"/>
    <w:rsid w:val="003043BF"/>
    <w:rsid w:val="00313CBD"/>
    <w:rsid w:val="003266B1"/>
    <w:rsid w:val="00332168"/>
    <w:rsid w:val="00332653"/>
    <w:rsid w:val="003330DA"/>
    <w:rsid w:val="00336B91"/>
    <w:rsid w:val="00337969"/>
    <w:rsid w:val="003400F3"/>
    <w:rsid w:val="00342BC9"/>
    <w:rsid w:val="0035396D"/>
    <w:rsid w:val="003544CB"/>
    <w:rsid w:val="0035574F"/>
    <w:rsid w:val="003574A5"/>
    <w:rsid w:val="00360070"/>
    <w:rsid w:val="0036703E"/>
    <w:rsid w:val="003703E1"/>
    <w:rsid w:val="00374635"/>
    <w:rsid w:val="00377DD0"/>
    <w:rsid w:val="00382012"/>
    <w:rsid w:val="00383592"/>
    <w:rsid w:val="00390BF7"/>
    <w:rsid w:val="003932BC"/>
    <w:rsid w:val="003A3F76"/>
    <w:rsid w:val="003A5D8B"/>
    <w:rsid w:val="003B1B5E"/>
    <w:rsid w:val="003B43FD"/>
    <w:rsid w:val="003B793F"/>
    <w:rsid w:val="003C0923"/>
    <w:rsid w:val="003C2607"/>
    <w:rsid w:val="003C57BD"/>
    <w:rsid w:val="003C5B02"/>
    <w:rsid w:val="003C6679"/>
    <w:rsid w:val="003D35A4"/>
    <w:rsid w:val="003E3D91"/>
    <w:rsid w:val="003E59F4"/>
    <w:rsid w:val="003E7108"/>
    <w:rsid w:val="003F07B6"/>
    <w:rsid w:val="003F0F10"/>
    <w:rsid w:val="00402E73"/>
    <w:rsid w:val="004126BD"/>
    <w:rsid w:val="0042149B"/>
    <w:rsid w:val="00423040"/>
    <w:rsid w:val="0042580E"/>
    <w:rsid w:val="00440854"/>
    <w:rsid w:val="004442A4"/>
    <w:rsid w:val="004442B2"/>
    <w:rsid w:val="00453172"/>
    <w:rsid w:val="00454895"/>
    <w:rsid w:val="00456676"/>
    <w:rsid w:val="0046365B"/>
    <w:rsid w:val="00464276"/>
    <w:rsid w:val="00464D86"/>
    <w:rsid w:val="00465FCD"/>
    <w:rsid w:val="004666DA"/>
    <w:rsid w:val="0047382D"/>
    <w:rsid w:val="00480C89"/>
    <w:rsid w:val="0048755E"/>
    <w:rsid w:val="004919FA"/>
    <w:rsid w:val="004932F9"/>
    <w:rsid w:val="00493BCE"/>
    <w:rsid w:val="00495B6C"/>
    <w:rsid w:val="004A3C28"/>
    <w:rsid w:val="004A7F19"/>
    <w:rsid w:val="004B1EF8"/>
    <w:rsid w:val="004B57CD"/>
    <w:rsid w:val="004B57D5"/>
    <w:rsid w:val="004B5B57"/>
    <w:rsid w:val="004C2BE7"/>
    <w:rsid w:val="004C4765"/>
    <w:rsid w:val="004C5343"/>
    <w:rsid w:val="004D4FA4"/>
    <w:rsid w:val="004E2029"/>
    <w:rsid w:val="004E2993"/>
    <w:rsid w:val="004E46D2"/>
    <w:rsid w:val="004E64D2"/>
    <w:rsid w:val="004F2FFE"/>
    <w:rsid w:val="00503B0E"/>
    <w:rsid w:val="0050496F"/>
    <w:rsid w:val="00511749"/>
    <w:rsid w:val="00515914"/>
    <w:rsid w:val="00516CED"/>
    <w:rsid w:val="00517EFD"/>
    <w:rsid w:val="00523A07"/>
    <w:rsid w:val="00525269"/>
    <w:rsid w:val="005266CE"/>
    <w:rsid w:val="0053064F"/>
    <w:rsid w:val="00532255"/>
    <w:rsid w:val="00532E6F"/>
    <w:rsid w:val="00541332"/>
    <w:rsid w:val="005508F4"/>
    <w:rsid w:val="00555551"/>
    <w:rsid w:val="00555B53"/>
    <w:rsid w:val="00556572"/>
    <w:rsid w:val="00566A9E"/>
    <w:rsid w:val="0057043F"/>
    <w:rsid w:val="00580467"/>
    <w:rsid w:val="00586AFD"/>
    <w:rsid w:val="005945A3"/>
    <w:rsid w:val="005A3F25"/>
    <w:rsid w:val="005A5019"/>
    <w:rsid w:val="005A50FB"/>
    <w:rsid w:val="005B0A99"/>
    <w:rsid w:val="005B182E"/>
    <w:rsid w:val="005B2846"/>
    <w:rsid w:val="005B4F99"/>
    <w:rsid w:val="005B59AC"/>
    <w:rsid w:val="005C004B"/>
    <w:rsid w:val="005C02DB"/>
    <w:rsid w:val="005C219C"/>
    <w:rsid w:val="005C3AB5"/>
    <w:rsid w:val="005D7EEA"/>
    <w:rsid w:val="005E0AFC"/>
    <w:rsid w:val="005E23EC"/>
    <w:rsid w:val="005E380F"/>
    <w:rsid w:val="005E3CFF"/>
    <w:rsid w:val="005E4463"/>
    <w:rsid w:val="005F574A"/>
    <w:rsid w:val="005F726B"/>
    <w:rsid w:val="005F7700"/>
    <w:rsid w:val="00606E9F"/>
    <w:rsid w:val="0061646A"/>
    <w:rsid w:val="006256F0"/>
    <w:rsid w:val="00627921"/>
    <w:rsid w:val="006306B8"/>
    <w:rsid w:val="00631F05"/>
    <w:rsid w:val="00641545"/>
    <w:rsid w:val="00650A82"/>
    <w:rsid w:val="00654745"/>
    <w:rsid w:val="00675D9C"/>
    <w:rsid w:val="00683220"/>
    <w:rsid w:val="006835C0"/>
    <w:rsid w:val="00683D40"/>
    <w:rsid w:val="00690794"/>
    <w:rsid w:val="00691802"/>
    <w:rsid w:val="00693D84"/>
    <w:rsid w:val="0069461B"/>
    <w:rsid w:val="006951FF"/>
    <w:rsid w:val="00695DE4"/>
    <w:rsid w:val="006A0B9F"/>
    <w:rsid w:val="006A446C"/>
    <w:rsid w:val="006A5165"/>
    <w:rsid w:val="006A54BA"/>
    <w:rsid w:val="006A55B4"/>
    <w:rsid w:val="006A7CE2"/>
    <w:rsid w:val="006B0110"/>
    <w:rsid w:val="006B403C"/>
    <w:rsid w:val="006C3C5F"/>
    <w:rsid w:val="006C6A75"/>
    <w:rsid w:val="006D1967"/>
    <w:rsid w:val="006E32EB"/>
    <w:rsid w:val="006E6E2B"/>
    <w:rsid w:val="006F4248"/>
    <w:rsid w:val="006F771F"/>
    <w:rsid w:val="00713F30"/>
    <w:rsid w:val="00714811"/>
    <w:rsid w:val="00715A48"/>
    <w:rsid w:val="00717F29"/>
    <w:rsid w:val="007220C1"/>
    <w:rsid w:val="00725A69"/>
    <w:rsid w:val="0073355D"/>
    <w:rsid w:val="0073356D"/>
    <w:rsid w:val="00740C72"/>
    <w:rsid w:val="007428EB"/>
    <w:rsid w:val="00746A6F"/>
    <w:rsid w:val="007479FD"/>
    <w:rsid w:val="007520F1"/>
    <w:rsid w:val="00752C29"/>
    <w:rsid w:val="00753D66"/>
    <w:rsid w:val="0076048F"/>
    <w:rsid w:val="00761A98"/>
    <w:rsid w:val="00763762"/>
    <w:rsid w:val="00771976"/>
    <w:rsid w:val="00772B09"/>
    <w:rsid w:val="00772DA1"/>
    <w:rsid w:val="007734D0"/>
    <w:rsid w:val="007745D2"/>
    <w:rsid w:val="00782E86"/>
    <w:rsid w:val="007846FD"/>
    <w:rsid w:val="00786548"/>
    <w:rsid w:val="0079079F"/>
    <w:rsid w:val="00791BC8"/>
    <w:rsid w:val="00792669"/>
    <w:rsid w:val="00792B7C"/>
    <w:rsid w:val="00793E74"/>
    <w:rsid w:val="007953C2"/>
    <w:rsid w:val="00796D0F"/>
    <w:rsid w:val="00796D38"/>
    <w:rsid w:val="007A3921"/>
    <w:rsid w:val="007A6158"/>
    <w:rsid w:val="007B00AD"/>
    <w:rsid w:val="007B1062"/>
    <w:rsid w:val="007C491E"/>
    <w:rsid w:val="007C56A2"/>
    <w:rsid w:val="007D0800"/>
    <w:rsid w:val="007D25F9"/>
    <w:rsid w:val="007D53B5"/>
    <w:rsid w:val="007D7934"/>
    <w:rsid w:val="007D7F74"/>
    <w:rsid w:val="007E5770"/>
    <w:rsid w:val="007F364E"/>
    <w:rsid w:val="007F3F03"/>
    <w:rsid w:val="007F4BE8"/>
    <w:rsid w:val="007F5959"/>
    <w:rsid w:val="00800D26"/>
    <w:rsid w:val="0080526C"/>
    <w:rsid w:val="0081018E"/>
    <w:rsid w:val="008102C8"/>
    <w:rsid w:val="00811EB8"/>
    <w:rsid w:val="008124DD"/>
    <w:rsid w:val="0081318E"/>
    <w:rsid w:val="008144DE"/>
    <w:rsid w:val="00816E7E"/>
    <w:rsid w:val="00821CFC"/>
    <w:rsid w:val="0082244E"/>
    <w:rsid w:val="008268B7"/>
    <w:rsid w:val="00831400"/>
    <w:rsid w:val="00831B75"/>
    <w:rsid w:val="00832A3F"/>
    <w:rsid w:val="00832AFE"/>
    <w:rsid w:val="00837BD1"/>
    <w:rsid w:val="00837E3C"/>
    <w:rsid w:val="00847E49"/>
    <w:rsid w:val="00854C8F"/>
    <w:rsid w:val="00855B81"/>
    <w:rsid w:val="0085715F"/>
    <w:rsid w:val="00867CD0"/>
    <w:rsid w:val="00877980"/>
    <w:rsid w:val="008815BC"/>
    <w:rsid w:val="00883BC8"/>
    <w:rsid w:val="00884102"/>
    <w:rsid w:val="00886070"/>
    <w:rsid w:val="0088611F"/>
    <w:rsid w:val="00890950"/>
    <w:rsid w:val="00892918"/>
    <w:rsid w:val="008A6AEC"/>
    <w:rsid w:val="008B2621"/>
    <w:rsid w:val="008B523D"/>
    <w:rsid w:val="008B7D07"/>
    <w:rsid w:val="008C3D8D"/>
    <w:rsid w:val="008D5F66"/>
    <w:rsid w:val="008E1237"/>
    <w:rsid w:val="008E5187"/>
    <w:rsid w:val="008E7AB0"/>
    <w:rsid w:val="00905B3F"/>
    <w:rsid w:val="009066C3"/>
    <w:rsid w:val="00911B86"/>
    <w:rsid w:val="00914E9D"/>
    <w:rsid w:val="00915FA4"/>
    <w:rsid w:val="009176AE"/>
    <w:rsid w:val="0092474B"/>
    <w:rsid w:val="00934631"/>
    <w:rsid w:val="00935982"/>
    <w:rsid w:val="0094219B"/>
    <w:rsid w:val="00943F40"/>
    <w:rsid w:val="00944A3B"/>
    <w:rsid w:val="00947E3B"/>
    <w:rsid w:val="0095571B"/>
    <w:rsid w:val="00956CDD"/>
    <w:rsid w:val="00956F1D"/>
    <w:rsid w:val="0096099E"/>
    <w:rsid w:val="009704AD"/>
    <w:rsid w:val="00971433"/>
    <w:rsid w:val="00977197"/>
    <w:rsid w:val="00985372"/>
    <w:rsid w:val="0098599F"/>
    <w:rsid w:val="0098604A"/>
    <w:rsid w:val="00986449"/>
    <w:rsid w:val="009906C4"/>
    <w:rsid w:val="00991BDA"/>
    <w:rsid w:val="009A11B2"/>
    <w:rsid w:val="009A1207"/>
    <w:rsid w:val="009A5368"/>
    <w:rsid w:val="009A6CE9"/>
    <w:rsid w:val="009A705A"/>
    <w:rsid w:val="009B3F92"/>
    <w:rsid w:val="009B4428"/>
    <w:rsid w:val="009B50BA"/>
    <w:rsid w:val="009B5889"/>
    <w:rsid w:val="009C00E3"/>
    <w:rsid w:val="009C1C18"/>
    <w:rsid w:val="009C1C93"/>
    <w:rsid w:val="009C3E4F"/>
    <w:rsid w:val="009C4F30"/>
    <w:rsid w:val="009D0C20"/>
    <w:rsid w:val="009D2CF2"/>
    <w:rsid w:val="009D605D"/>
    <w:rsid w:val="009F6C1C"/>
    <w:rsid w:val="00A15707"/>
    <w:rsid w:val="00A17037"/>
    <w:rsid w:val="00A2123A"/>
    <w:rsid w:val="00A2349E"/>
    <w:rsid w:val="00A3094F"/>
    <w:rsid w:val="00A33B1B"/>
    <w:rsid w:val="00A35244"/>
    <w:rsid w:val="00A3682B"/>
    <w:rsid w:val="00A46411"/>
    <w:rsid w:val="00A50BA2"/>
    <w:rsid w:val="00A51656"/>
    <w:rsid w:val="00A51E34"/>
    <w:rsid w:val="00A524C2"/>
    <w:rsid w:val="00A600D7"/>
    <w:rsid w:val="00A61864"/>
    <w:rsid w:val="00A64571"/>
    <w:rsid w:val="00A65BD5"/>
    <w:rsid w:val="00A67FC5"/>
    <w:rsid w:val="00A73736"/>
    <w:rsid w:val="00A73D50"/>
    <w:rsid w:val="00A75494"/>
    <w:rsid w:val="00A76ED0"/>
    <w:rsid w:val="00A813F8"/>
    <w:rsid w:val="00A849EB"/>
    <w:rsid w:val="00A90B13"/>
    <w:rsid w:val="00A91BD1"/>
    <w:rsid w:val="00A92218"/>
    <w:rsid w:val="00A92A73"/>
    <w:rsid w:val="00A96D91"/>
    <w:rsid w:val="00AA18D6"/>
    <w:rsid w:val="00AA1FBD"/>
    <w:rsid w:val="00AA5FB7"/>
    <w:rsid w:val="00AA68D5"/>
    <w:rsid w:val="00AB3347"/>
    <w:rsid w:val="00AC2371"/>
    <w:rsid w:val="00AD6721"/>
    <w:rsid w:val="00AD7375"/>
    <w:rsid w:val="00AE088A"/>
    <w:rsid w:val="00AE132C"/>
    <w:rsid w:val="00AE2E4B"/>
    <w:rsid w:val="00AE63C3"/>
    <w:rsid w:val="00AF054C"/>
    <w:rsid w:val="00AF0E44"/>
    <w:rsid w:val="00AF0FE3"/>
    <w:rsid w:val="00AF46DE"/>
    <w:rsid w:val="00AF4EFD"/>
    <w:rsid w:val="00B02E11"/>
    <w:rsid w:val="00B13136"/>
    <w:rsid w:val="00B1398D"/>
    <w:rsid w:val="00B13A61"/>
    <w:rsid w:val="00B1652A"/>
    <w:rsid w:val="00B203DA"/>
    <w:rsid w:val="00B25D91"/>
    <w:rsid w:val="00B26891"/>
    <w:rsid w:val="00B31EDA"/>
    <w:rsid w:val="00B35EB2"/>
    <w:rsid w:val="00B376DC"/>
    <w:rsid w:val="00B4214A"/>
    <w:rsid w:val="00B448D7"/>
    <w:rsid w:val="00B4532D"/>
    <w:rsid w:val="00B52AFB"/>
    <w:rsid w:val="00B5496C"/>
    <w:rsid w:val="00B5563E"/>
    <w:rsid w:val="00B5603A"/>
    <w:rsid w:val="00B641C5"/>
    <w:rsid w:val="00B64C79"/>
    <w:rsid w:val="00B768B0"/>
    <w:rsid w:val="00B80345"/>
    <w:rsid w:val="00B817DA"/>
    <w:rsid w:val="00B82A95"/>
    <w:rsid w:val="00B93BD1"/>
    <w:rsid w:val="00BA3E60"/>
    <w:rsid w:val="00BA7942"/>
    <w:rsid w:val="00BB4C5D"/>
    <w:rsid w:val="00BB6DC8"/>
    <w:rsid w:val="00BC1BE5"/>
    <w:rsid w:val="00BD1458"/>
    <w:rsid w:val="00BD209A"/>
    <w:rsid w:val="00BD5928"/>
    <w:rsid w:val="00BE09CD"/>
    <w:rsid w:val="00BE3154"/>
    <w:rsid w:val="00BF00CA"/>
    <w:rsid w:val="00BF0333"/>
    <w:rsid w:val="00C03438"/>
    <w:rsid w:val="00C05A0F"/>
    <w:rsid w:val="00C11C4B"/>
    <w:rsid w:val="00C20224"/>
    <w:rsid w:val="00C230FD"/>
    <w:rsid w:val="00C25417"/>
    <w:rsid w:val="00C26BF3"/>
    <w:rsid w:val="00C3247B"/>
    <w:rsid w:val="00C367E0"/>
    <w:rsid w:val="00C426E6"/>
    <w:rsid w:val="00C450DB"/>
    <w:rsid w:val="00C51B34"/>
    <w:rsid w:val="00C51FFB"/>
    <w:rsid w:val="00C55C39"/>
    <w:rsid w:val="00C63D1E"/>
    <w:rsid w:val="00C813F1"/>
    <w:rsid w:val="00C83EF9"/>
    <w:rsid w:val="00C84AAC"/>
    <w:rsid w:val="00C91532"/>
    <w:rsid w:val="00C93ED7"/>
    <w:rsid w:val="00C97AED"/>
    <w:rsid w:val="00CA4A03"/>
    <w:rsid w:val="00CA5683"/>
    <w:rsid w:val="00CB268C"/>
    <w:rsid w:val="00CB4E50"/>
    <w:rsid w:val="00CB5395"/>
    <w:rsid w:val="00CB6864"/>
    <w:rsid w:val="00CC073F"/>
    <w:rsid w:val="00CC37CC"/>
    <w:rsid w:val="00CD08E4"/>
    <w:rsid w:val="00CD0968"/>
    <w:rsid w:val="00CD100E"/>
    <w:rsid w:val="00CD2269"/>
    <w:rsid w:val="00CD2BF4"/>
    <w:rsid w:val="00CD2C03"/>
    <w:rsid w:val="00CD4E29"/>
    <w:rsid w:val="00CD72EF"/>
    <w:rsid w:val="00CD79CA"/>
    <w:rsid w:val="00CE0D8B"/>
    <w:rsid w:val="00CE1F1B"/>
    <w:rsid w:val="00CE328D"/>
    <w:rsid w:val="00CE331D"/>
    <w:rsid w:val="00CE59B4"/>
    <w:rsid w:val="00CE5BB1"/>
    <w:rsid w:val="00CF4234"/>
    <w:rsid w:val="00CF432B"/>
    <w:rsid w:val="00CF634C"/>
    <w:rsid w:val="00D00992"/>
    <w:rsid w:val="00D00F2A"/>
    <w:rsid w:val="00D02665"/>
    <w:rsid w:val="00D2469C"/>
    <w:rsid w:val="00D25418"/>
    <w:rsid w:val="00D27F83"/>
    <w:rsid w:val="00D308DA"/>
    <w:rsid w:val="00D30F03"/>
    <w:rsid w:val="00D30FC9"/>
    <w:rsid w:val="00D415EC"/>
    <w:rsid w:val="00D6126E"/>
    <w:rsid w:val="00D63064"/>
    <w:rsid w:val="00D64596"/>
    <w:rsid w:val="00D71299"/>
    <w:rsid w:val="00D73BCB"/>
    <w:rsid w:val="00D82371"/>
    <w:rsid w:val="00D82F4C"/>
    <w:rsid w:val="00D84060"/>
    <w:rsid w:val="00D96BF8"/>
    <w:rsid w:val="00DA4532"/>
    <w:rsid w:val="00DB4AC0"/>
    <w:rsid w:val="00DB69C3"/>
    <w:rsid w:val="00DC0D17"/>
    <w:rsid w:val="00DC161B"/>
    <w:rsid w:val="00DC69D5"/>
    <w:rsid w:val="00DC7F60"/>
    <w:rsid w:val="00DD22DB"/>
    <w:rsid w:val="00DD6B3B"/>
    <w:rsid w:val="00DE419F"/>
    <w:rsid w:val="00DF1088"/>
    <w:rsid w:val="00DF120B"/>
    <w:rsid w:val="00DF1E65"/>
    <w:rsid w:val="00DF7050"/>
    <w:rsid w:val="00E00B36"/>
    <w:rsid w:val="00E019CF"/>
    <w:rsid w:val="00E01E91"/>
    <w:rsid w:val="00E02AB8"/>
    <w:rsid w:val="00E35C15"/>
    <w:rsid w:val="00E37D85"/>
    <w:rsid w:val="00E457BF"/>
    <w:rsid w:val="00E45D6A"/>
    <w:rsid w:val="00E479E1"/>
    <w:rsid w:val="00E47D31"/>
    <w:rsid w:val="00E52359"/>
    <w:rsid w:val="00E54D17"/>
    <w:rsid w:val="00E55E26"/>
    <w:rsid w:val="00E602F6"/>
    <w:rsid w:val="00E62B4F"/>
    <w:rsid w:val="00E6395A"/>
    <w:rsid w:val="00E65B88"/>
    <w:rsid w:val="00E76A5C"/>
    <w:rsid w:val="00E8318E"/>
    <w:rsid w:val="00E96346"/>
    <w:rsid w:val="00EA1192"/>
    <w:rsid w:val="00EA256C"/>
    <w:rsid w:val="00EA4E63"/>
    <w:rsid w:val="00EA65F4"/>
    <w:rsid w:val="00EA720F"/>
    <w:rsid w:val="00EA7739"/>
    <w:rsid w:val="00EB13CD"/>
    <w:rsid w:val="00EB257F"/>
    <w:rsid w:val="00EB6791"/>
    <w:rsid w:val="00EB709A"/>
    <w:rsid w:val="00EB7E14"/>
    <w:rsid w:val="00EC5C33"/>
    <w:rsid w:val="00EC6525"/>
    <w:rsid w:val="00EC754A"/>
    <w:rsid w:val="00ED09C1"/>
    <w:rsid w:val="00ED4317"/>
    <w:rsid w:val="00ED5A81"/>
    <w:rsid w:val="00EE0F4B"/>
    <w:rsid w:val="00EE3C2D"/>
    <w:rsid w:val="00EE5F9E"/>
    <w:rsid w:val="00EF3D40"/>
    <w:rsid w:val="00EF524B"/>
    <w:rsid w:val="00F018AD"/>
    <w:rsid w:val="00F03229"/>
    <w:rsid w:val="00F0554D"/>
    <w:rsid w:val="00F115E3"/>
    <w:rsid w:val="00F15A9B"/>
    <w:rsid w:val="00F1693D"/>
    <w:rsid w:val="00F33B21"/>
    <w:rsid w:val="00F432AC"/>
    <w:rsid w:val="00F43E2F"/>
    <w:rsid w:val="00F5063F"/>
    <w:rsid w:val="00F5185B"/>
    <w:rsid w:val="00F5359A"/>
    <w:rsid w:val="00F54D48"/>
    <w:rsid w:val="00F63421"/>
    <w:rsid w:val="00F70F9F"/>
    <w:rsid w:val="00F7106D"/>
    <w:rsid w:val="00F715EE"/>
    <w:rsid w:val="00F80ED7"/>
    <w:rsid w:val="00F819AD"/>
    <w:rsid w:val="00F82196"/>
    <w:rsid w:val="00F82FDF"/>
    <w:rsid w:val="00F86444"/>
    <w:rsid w:val="00F97B79"/>
    <w:rsid w:val="00FA032A"/>
    <w:rsid w:val="00FA1E4A"/>
    <w:rsid w:val="00FA2CF2"/>
    <w:rsid w:val="00FA5AD9"/>
    <w:rsid w:val="00FB04BD"/>
    <w:rsid w:val="00FC12F7"/>
    <w:rsid w:val="00FC43CC"/>
    <w:rsid w:val="00FC6B48"/>
    <w:rsid w:val="00FD47E5"/>
    <w:rsid w:val="00FD6300"/>
    <w:rsid w:val="00FE4002"/>
    <w:rsid w:val="00FE45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AA19B5"/>
  <w15:chartTrackingRefBased/>
  <w15:docId w15:val="{378DDC14-41A9-418B-B770-228F450EE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autoSpaceDE w:val="0"/>
      <w:autoSpaceDN w:val="0"/>
      <w:adjustRightInd w:val="0"/>
      <w:jc w:val="center"/>
      <w:outlineLvl w:val="1"/>
    </w:pPr>
    <w:rPr>
      <w:rFonts w:eastAsia="Arial Unicode MS"/>
      <w:sz w:val="28"/>
    </w:rPr>
  </w:style>
  <w:style w:type="paragraph" w:styleId="Ttulo3">
    <w:name w:val="heading 3"/>
    <w:basedOn w:val="Normal"/>
    <w:next w:val="Normal"/>
    <w:qFormat/>
    <w:pPr>
      <w:autoSpaceDE w:val="0"/>
      <w:autoSpaceDN w:val="0"/>
      <w:adjustRightInd w:val="0"/>
      <w:outlineLvl w:val="2"/>
    </w:pPr>
    <w:rPr>
      <w:sz w:val="20"/>
    </w:rPr>
  </w:style>
  <w:style w:type="paragraph" w:styleId="Ttulo4">
    <w:name w:val="heading 4"/>
    <w:basedOn w:val="Normal"/>
    <w:next w:val="Normal"/>
    <w:qFormat/>
    <w:pPr>
      <w:keepNext/>
      <w:ind w:firstLine="708"/>
      <w:jc w:val="center"/>
      <w:outlineLvl w:val="3"/>
    </w:pPr>
    <w:rPr>
      <w:rFonts w:eastAsia="Arial Unicode MS"/>
      <w:b/>
      <w:bCs/>
    </w:rPr>
  </w:style>
  <w:style w:type="paragraph" w:styleId="Ttulo5">
    <w:name w:val="heading 5"/>
    <w:basedOn w:val="Normal"/>
    <w:next w:val="Normal"/>
    <w:qFormat/>
    <w:pPr>
      <w:keepNext/>
      <w:jc w:val="center"/>
      <w:outlineLvl w:val="4"/>
    </w:pPr>
    <w:rPr>
      <w:rFonts w:eastAsia="Arial Unicode MS"/>
      <w:b/>
      <w:szCs w:val="25"/>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duteste">
    <w:name w:val="edu_teste"/>
    <w:basedOn w:val="Normal"/>
    <w:pPr>
      <w:overflowPunct w:val="0"/>
      <w:autoSpaceDE w:val="0"/>
      <w:autoSpaceDN w:val="0"/>
      <w:adjustRightInd w:val="0"/>
      <w:jc w:val="center"/>
      <w:textAlignment w:val="baseline"/>
    </w:pPr>
    <w:rPr>
      <w:rFonts w:ascii="Verdana" w:hAnsi="Verdana"/>
      <w:b/>
      <w:bCs/>
      <w:color w:val="0000FF"/>
      <w:szCs w:val="20"/>
    </w:rPr>
  </w:style>
  <w:style w:type="character" w:styleId="Hyperlink">
    <w:name w:val="Hyperlink"/>
    <w:semiHidden/>
    <w:rPr>
      <w:color w:val="0000FF"/>
      <w:u w:val="single"/>
    </w:rPr>
  </w:style>
  <w:style w:type="paragraph" w:styleId="Recuodecorpodetexto">
    <w:name w:val="Body Text Indent"/>
    <w:basedOn w:val="Normal"/>
    <w:semiHidden/>
    <w:pPr>
      <w:overflowPunct w:val="0"/>
      <w:autoSpaceDE w:val="0"/>
      <w:autoSpaceDN w:val="0"/>
      <w:adjustRightInd w:val="0"/>
      <w:ind w:left="4678" w:firstLine="2"/>
      <w:jc w:val="both"/>
    </w:pPr>
    <w:rPr>
      <w:b/>
      <w:bCs/>
      <w:sz w:val="28"/>
    </w:rPr>
  </w:style>
  <w:style w:type="paragraph" w:styleId="Corpodetexto">
    <w:name w:val="Body Text"/>
    <w:basedOn w:val="Normal"/>
    <w:semiHidden/>
    <w:pPr>
      <w:widowControl w:val="0"/>
      <w:tabs>
        <w:tab w:val="left" w:pos="720"/>
      </w:tabs>
      <w:autoSpaceDE w:val="0"/>
      <w:autoSpaceDN w:val="0"/>
      <w:adjustRightInd w:val="0"/>
      <w:jc w:val="both"/>
    </w:pPr>
    <w:rPr>
      <w:sz w:val="28"/>
    </w:rPr>
  </w:style>
  <w:style w:type="paragraph" w:styleId="NormalWeb">
    <w:name w:val="Normal (Web)"/>
    <w:basedOn w:val="Normal"/>
    <w:uiPriority w:val="99"/>
    <w:semiHidden/>
    <w:pPr>
      <w:spacing w:before="100" w:beforeAutospacing="1" w:after="100" w:afterAutospacing="1"/>
    </w:pPr>
  </w:style>
  <w:style w:type="paragraph" w:styleId="Ttulo">
    <w:name w:val="Title"/>
    <w:basedOn w:val="Normal"/>
    <w:link w:val="TtuloChar"/>
    <w:qFormat/>
    <w:pPr>
      <w:jc w:val="center"/>
    </w:pPr>
    <w:rPr>
      <w:b/>
      <w:bCs/>
      <w:sz w:val="28"/>
    </w:rPr>
  </w:style>
  <w:style w:type="paragraph" w:styleId="Corpodetexto2">
    <w:name w:val="Body Text 2"/>
    <w:basedOn w:val="Normal"/>
    <w:semiHidden/>
    <w:rPr>
      <w:sz w:val="28"/>
      <w:szCs w:val="18"/>
    </w:rPr>
  </w:style>
  <w:style w:type="paragraph" w:styleId="Corpodetexto3">
    <w:name w:val="Body Text 3"/>
    <w:basedOn w:val="Normal"/>
    <w:semiHidden/>
    <w:pPr>
      <w:snapToGrid w:val="0"/>
      <w:jc w:val="both"/>
    </w:pPr>
    <w:rPr>
      <w:szCs w:val="20"/>
    </w:rPr>
  </w:style>
  <w:style w:type="paragraph" w:styleId="Recuodecorpodetexto2">
    <w:name w:val="Body Text Indent 2"/>
    <w:basedOn w:val="Normal"/>
    <w:semiHidden/>
    <w:pPr>
      <w:ind w:left="2832"/>
      <w:jc w:val="both"/>
    </w:pPr>
    <w:rPr>
      <w:b/>
      <w:bCs/>
      <w:sz w:val="28"/>
    </w:rPr>
  </w:style>
  <w:style w:type="paragraph" w:customStyle="1" w:styleId="ecmsonormal">
    <w:name w:val="ec_msonormal"/>
    <w:basedOn w:val="Normal"/>
    <w:pPr>
      <w:spacing w:after="324"/>
    </w:pPr>
  </w:style>
  <w:style w:type="character" w:styleId="Forte">
    <w:name w:val="Strong"/>
    <w:uiPriority w:val="22"/>
    <w:qFormat/>
    <w:rPr>
      <w:b/>
      <w:bCs/>
    </w:rPr>
  </w:style>
  <w:style w:type="paragraph" w:styleId="Textodenotaderodap">
    <w:name w:val="footnote text"/>
    <w:basedOn w:val="Normal"/>
    <w:link w:val="TextodenotaderodapChar"/>
    <w:uiPriority w:val="99"/>
    <w:semiHidden/>
    <w:unhideWhenUsed/>
    <w:pPr>
      <w:widowControl w:val="0"/>
      <w:suppressLineNumbers/>
      <w:suppressAutoHyphens/>
      <w:ind w:left="339" w:hanging="339"/>
    </w:pPr>
    <w:rPr>
      <w:rFonts w:eastAsia="SimSun"/>
      <w:kern w:val="2"/>
      <w:sz w:val="20"/>
      <w:szCs w:val="20"/>
      <w:lang w:eastAsia="zh-CN"/>
    </w:rPr>
  </w:style>
  <w:style w:type="character" w:customStyle="1" w:styleId="Char">
    <w:name w:val="Char"/>
    <w:semiHidden/>
    <w:rPr>
      <w:rFonts w:eastAsia="SimSun"/>
      <w:kern w:val="2"/>
      <w:lang w:eastAsia="zh-CN"/>
    </w:rPr>
  </w:style>
  <w:style w:type="paragraph" w:customStyle="1" w:styleId="Padre3o">
    <w:name w:val="Padrãe3o"/>
    <w:pPr>
      <w:widowControl w:val="0"/>
      <w:autoSpaceDE w:val="0"/>
      <w:autoSpaceDN w:val="0"/>
      <w:adjustRightInd w:val="0"/>
    </w:pPr>
    <w:rPr>
      <w:kern w:val="2"/>
      <w:sz w:val="24"/>
      <w:szCs w:val="24"/>
      <w:lang w:eastAsia="zh-CN"/>
    </w:rPr>
  </w:style>
  <w:style w:type="paragraph" w:customStyle="1" w:styleId="Padre3e3o">
    <w:name w:val="Padrãe3e3o"/>
    <w:pPr>
      <w:widowControl w:val="0"/>
      <w:autoSpaceDE w:val="0"/>
      <w:autoSpaceDN w:val="0"/>
      <w:adjustRightInd w:val="0"/>
    </w:pPr>
    <w:rPr>
      <w:kern w:val="2"/>
      <w:sz w:val="24"/>
      <w:szCs w:val="24"/>
      <w:lang w:eastAsia="zh-CN"/>
    </w:rPr>
  </w:style>
  <w:style w:type="character" w:styleId="Refdenotaderodap">
    <w:name w:val="footnote reference"/>
    <w:uiPriority w:val="99"/>
    <w:semiHidden/>
    <w:unhideWhenUsed/>
    <w:rPr>
      <w:vertAlign w:val="superscript"/>
    </w:rPr>
  </w:style>
  <w:style w:type="character" w:customStyle="1" w:styleId="Caracteresdenotaderodap">
    <w:name w:val="Caracteres de nota de rodapé"/>
  </w:style>
  <w:style w:type="paragraph" w:styleId="Recuodecorpodetexto3">
    <w:name w:val="Body Text Indent 3"/>
    <w:basedOn w:val="Normal"/>
    <w:semiHidden/>
    <w:pPr>
      <w:spacing w:line="360" w:lineRule="auto"/>
      <w:ind w:left="4248"/>
      <w:jc w:val="both"/>
    </w:pPr>
    <w:rPr>
      <w:b/>
      <w:szCs w:val="25"/>
    </w:rPr>
  </w:style>
  <w:style w:type="paragraph" w:customStyle="1" w:styleId="Default">
    <w:name w:val="Default"/>
    <w:rsid w:val="00847E49"/>
    <w:pPr>
      <w:autoSpaceDE w:val="0"/>
      <w:autoSpaceDN w:val="0"/>
      <w:adjustRightInd w:val="0"/>
    </w:pPr>
    <w:rPr>
      <w:rFonts w:eastAsia="Calibri"/>
      <w:color w:val="000000"/>
      <w:sz w:val="24"/>
      <w:szCs w:val="24"/>
      <w:lang w:eastAsia="en-US"/>
    </w:rPr>
  </w:style>
  <w:style w:type="character" w:customStyle="1" w:styleId="TextodenotaderodapChar">
    <w:name w:val="Texto de nota de rodapé Char"/>
    <w:link w:val="Textodenotaderodap"/>
    <w:uiPriority w:val="99"/>
    <w:semiHidden/>
    <w:rsid w:val="0046365B"/>
    <w:rPr>
      <w:rFonts w:eastAsia="SimSun"/>
      <w:kern w:val="2"/>
      <w:lang w:eastAsia="zh-CN"/>
    </w:rPr>
  </w:style>
  <w:style w:type="paragraph" w:styleId="Textodebalo">
    <w:name w:val="Balloon Text"/>
    <w:basedOn w:val="Normal"/>
    <w:link w:val="TextodebaloChar"/>
    <w:uiPriority w:val="99"/>
    <w:semiHidden/>
    <w:unhideWhenUsed/>
    <w:rsid w:val="00E37D85"/>
    <w:rPr>
      <w:rFonts w:ascii="Segoe UI" w:hAnsi="Segoe UI" w:cs="Segoe UI"/>
      <w:sz w:val="18"/>
      <w:szCs w:val="18"/>
    </w:rPr>
  </w:style>
  <w:style w:type="character" w:customStyle="1" w:styleId="TextodebaloChar">
    <w:name w:val="Texto de balão Char"/>
    <w:link w:val="Textodebalo"/>
    <w:uiPriority w:val="99"/>
    <w:semiHidden/>
    <w:rsid w:val="00E37D85"/>
    <w:rPr>
      <w:rFonts w:ascii="Segoe UI" w:hAnsi="Segoe UI" w:cs="Segoe UI"/>
      <w:sz w:val="18"/>
      <w:szCs w:val="18"/>
    </w:rPr>
  </w:style>
  <w:style w:type="character" w:customStyle="1" w:styleId="CabealhoChar">
    <w:name w:val="Cabeçalho Char"/>
    <w:link w:val="Cabealho"/>
    <w:semiHidden/>
    <w:rsid w:val="00130D9C"/>
    <w:rPr>
      <w:sz w:val="24"/>
      <w:szCs w:val="24"/>
    </w:rPr>
  </w:style>
  <w:style w:type="character" w:customStyle="1" w:styleId="TtuloChar">
    <w:name w:val="Título Char"/>
    <w:link w:val="Ttulo"/>
    <w:rsid w:val="00130D9C"/>
    <w:rPr>
      <w:b/>
      <w:bCs/>
      <w:sz w:val="28"/>
      <w:szCs w:val="24"/>
    </w:rPr>
  </w:style>
  <w:style w:type="paragraph" w:styleId="Reviso">
    <w:name w:val="Revision"/>
    <w:hidden/>
    <w:uiPriority w:val="99"/>
    <w:semiHidden/>
    <w:rsid w:val="00EB709A"/>
    <w:rPr>
      <w:sz w:val="24"/>
      <w:szCs w:val="24"/>
    </w:rPr>
  </w:style>
  <w:style w:type="character" w:styleId="Refdecomentrio">
    <w:name w:val="annotation reference"/>
    <w:uiPriority w:val="99"/>
    <w:semiHidden/>
    <w:unhideWhenUsed/>
    <w:rsid w:val="004E2029"/>
    <w:rPr>
      <w:sz w:val="16"/>
      <w:szCs w:val="16"/>
    </w:rPr>
  </w:style>
  <w:style w:type="paragraph" w:styleId="Textodecomentrio">
    <w:name w:val="annotation text"/>
    <w:basedOn w:val="Normal"/>
    <w:link w:val="TextodecomentrioChar"/>
    <w:uiPriority w:val="99"/>
    <w:semiHidden/>
    <w:unhideWhenUsed/>
    <w:rsid w:val="004E2029"/>
    <w:rPr>
      <w:sz w:val="20"/>
      <w:szCs w:val="20"/>
    </w:rPr>
  </w:style>
  <w:style w:type="character" w:customStyle="1" w:styleId="TextodecomentrioChar">
    <w:name w:val="Texto de comentário Char"/>
    <w:basedOn w:val="Fontepargpadro"/>
    <w:link w:val="Textodecomentrio"/>
    <w:uiPriority w:val="99"/>
    <w:semiHidden/>
    <w:rsid w:val="004E2029"/>
  </w:style>
  <w:style w:type="paragraph" w:styleId="Assuntodocomentrio">
    <w:name w:val="annotation subject"/>
    <w:basedOn w:val="Textodecomentrio"/>
    <w:next w:val="Textodecomentrio"/>
    <w:link w:val="AssuntodocomentrioChar"/>
    <w:uiPriority w:val="99"/>
    <w:semiHidden/>
    <w:unhideWhenUsed/>
    <w:rsid w:val="004E2029"/>
    <w:rPr>
      <w:b/>
      <w:bCs/>
    </w:rPr>
  </w:style>
  <w:style w:type="character" w:customStyle="1" w:styleId="AssuntodocomentrioChar">
    <w:name w:val="Assunto do comentário Char"/>
    <w:link w:val="Assuntodocomentrio"/>
    <w:uiPriority w:val="99"/>
    <w:semiHidden/>
    <w:rsid w:val="004E2029"/>
    <w:rPr>
      <w:b/>
      <w:bCs/>
    </w:rPr>
  </w:style>
  <w:style w:type="paragraph" w:customStyle="1" w:styleId="textojustificado">
    <w:name w:val="texto_justificado"/>
    <w:basedOn w:val="Normal"/>
    <w:rsid w:val="00AE088A"/>
    <w:pPr>
      <w:spacing w:before="100" w:beforeAutospacing="1" w:after="100" w:afterAutospacing="1"/>
    </w:pPr>
  </w:style>
  <w:style w:type="paragraph" w:customStyle="1" w:styleId="textoalinhadodireita">
    <w:name w:val="texto_alinhado_direita"/>
    <w:basedOn w:val="Normal"/>
    <w:rsid w:val="00AE088A"/>
    <w:pPr>
      <w:spacing w:before="100" w:beforeAutospacing="1" w:after="100" w:afterAutospacing="1"/>
    </w:pPr>
  </w:style>
  <w:style w:type="paragraph" w:customStyle="1" w:styleId="tabelatextoalinhadodireita">
    <w:name w:val="tabela_texto_alinhado_direita"/>
    <w:basedOn w:val="Normal"/>
    <w:rsid w:val="00AE088A"/>
    <w:pPr>
      <w:spacing w:before="100" w:beforeAutospacing="1" w:after="100" w:afterAutospacing="1"/>
    </w:pPr>
  </w:style>
  <w:style w:type="character" w:styleId="nfase">
    <w:name w:val="Emphasis"/>
    <w:uiPriority w:val="20"/>
    <w:qFormat/>
    <w:rsid w:val="006A5165"/>
    <w:rPr>
      <w:i/>
      <w:iCs/>
    </w:rPr>
  </w:style>
  <w:style w:type="character" w:customStyle="1" w:styleId="MenoPendente1">
    <w:name w:val="Menção Pendente1"/>
    <w:basedOn w:val="Fontepargpadro"/>
    <w:uiPriority w:val="99"/>
    <w:semiHidden/>
    <w:unhideWhenUsed/>
    <w:rsid w:val="00517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2858">
      <w:bodyDiv w:val="1"/>
      <w:marLeft w:val="0"/>
      <w:marRight w:val="0"/>
      <w:marTop w:val="0"/>
      <w:marBottom w:val="0"/>
      <w:divBdr>
        <w:top w:val="none" w:sz="0" w:space="0" w:color="auto"/>
        <w:left w:val="none" w:sz="0" w:space="0" w:color="auto"/>
        <w:bottom w:val="none" w:sz="0" w:space="0" w:color="auto"/>
        <w:right w:val="none" w:sz="0" w:space="0" w:color="auto"/>
      </w:divBdr>
    </w:div>
    <w:div w:id="117144900">
      <w:bodyDiv w:val="1"/>
      <w:marLeft w:val="0"/>
      <w:marRight w:val="0"/>
      <w:marTop w:val="0"/>
      <w:marBottom w:val="0"/>
      <w:divBdr>
        <w:top w:val="none" w:sz="0" w:space="0" w:color="auto"/>
        <w:left w:val="none" w:sz="0" w:space="0" w:color="auto"/>
        <w:bottom w:val="none" w:sz="0" w:space="0" w:color="auto"/>
        <w:right w:val="none" w:sz="0" w:space="0" w:color="auto"/>
      </w:divBdr>
    </w:div>
    <w:div w:id="255410932">
      <w:bodyDiv w:val="1"/>
      <w:marLeft w:val="0"/>
      <w:marRight w:val="0"/>
      <w:marTop w:val="0"/>
      <w:marBottom w:val="0"/>
      <w:divBdr>
        <w:top w:val="none" w:sz="0" w:space="0" w:color="auto"/>
        <w:left w:val="none" w:sz="0" w:space="0" w:color="auto"/>
        <w:bottom w:val="none" w:sz="0" w:space="0" w:color="auto"/>
        <w:right w:val="none" w:sz="0" w:space="0" w:color="auto"/>
      </w:divBdr>
    </w:div>
    <w:div w:id="316300089">
      <w:bodyDiv w:val="1"/>
      <w:marLeft w:val="0"/>
      <w:marRight w:val="0"/>
      <w:marTop w:val="0"/>
      <w:marBottom w:val="0"/>
      <w:divBdr>
        <w:top w:val="none" w:sz="0" w:space="0" w:color="auto"/>
        <w:left w:val="none" w:sz="0" w:space="0" w:color="auto"/>
        <w:bottom w:val="none" w:sz="0" w:space="0" w:color="auto"/>
        <w:right w:val="none" w:sz="0" w:space="0" w:color="auto"/>
      </w:divBdr>
    </w:div>
    <w:div w:id="444425273">
      <w:bodyDiv w:val="1"/>
      <w:marLeft w:val="0"/>
      <w:marRight w:val="0"/>
      <w:marTop w:val="0"/>
      <w:marBottom w:val="0"/>
      <w:divBdr>
        <w:top w:val="none" w:sz="0" w:space="0" w:color="auto"/>
        <w:left w:val="none" w:sz="0" w:space="0" w:color="auto"/>
        <w:bottom w:val="none" w:sz="0" w:space="0" w:color="auto"/>
        <w:right w:val="none" w:sz="0" w:space="0" w:color="auto"/>
      </w:divBdr>
    </w:div>
    <w:div w:id="458764293">
      <w:bodyDiv w:val="1"/>
      <w:marLeft w:val="0"/>
      <w:marRight w:val="0"/>
      <w:marTop w:val="0"/>
      <w:marBottom w:val="0"/>
      <w:divBdr>
        <w:top w:val="none" w:sz="0" w:space="0" w:color="auto"/>
        <w:left w:val="none" w:sz="0" w:space="0" w:color="auto"/>
        <w:bottom w:val="none" w:sz="0" w:space="0" w:color="auto"/>
        <w:right w:val="none" w:sz="0" w:space="0" w:color="auto"/>
      </w:divBdr>
    </w:div>
    <w:div w:id="481702800">
      <w:bodyDiv w:val="1"/>
      <w:marLeft w:val="0"/>
      <w:marRight w:val="0"/>
      <w:marTop w:val="0"/>
      <w:marBottom w:val="0"/>
      <w:divBdr>
        <w:top w:val="none" w:sz="0" w:space="0" w:color="auto"/>
        <w:left w:val="none" w:sz="0" w:space="0" w:color="auto"/>
        <w:bottom w:val="none" w:sz="0" w:space="0" w:color="auto"/>
        <w:right w:val="none" w:sz="0" w:space="0" w:color="auto"/>
      </w:divBdr>
    </w:div>
    <w:div w:id="519710242">
      <w:bodyDiv w:val="1"/>
      <w:marLeft w:val="0"/>
      <w:marRight w:val="0"/>
      <w:marTop w:val="0"/>
      <w:marBottom w:val="0"/>
      <w:divBdr>
        <w:top w:val="none" w:sz="0" w:space="0" w:color="auto"/>
        <w:left w:val="none" w:sz="0" w:space="0" w:color="auto"/>
        <w:bottom w:val="none" w:sz="0" w:space="0" w:color="auto"/>
        <w:right w:val="none" w:sz="0" w:space="0" w:color="auto"/>
      </w:divBdr>
    </w:div>
    <w:div w:id="580335325">
      <w:bodyDiv w:val="1"/>
      <w:marLeft w:val="0"/>
      <w:marRight w:val="0"/>
      <w:marTop w:val="0"/>
      <w:marBottom w:val="0"/>
      <w:divBdr>
        <w:top w:val="none" w:sz="0" w:space="0" w:color="auto"/>
        <w:left w:val="none" w:sz="0" w:space="0" w:color="auto"/>
        <w:bottom w:val="none" w:sz="0" w:space="0" w:color="auto"/>
        <w:right w:val="none" w:sz="0" w:space="0" w:color="auto"/>
      </w:divBdr>
    </w:div>
    <w:div w:id="742920410">
      <w:bodyDiv w:val="1"/>
      <w:marLeft w:val="0"/>
      <w:marRight w:val="0"/>
      <w:marTop w:val="0"/>
      <w:marBottom w:val="0"/>
      <w:divBdr>
        <w:top w:val="none" w:sz="0" w:space="0" w:color="auto"/>
        <w:left w:val="none" w:sz="0" w:space="0" w:color="auto"/>
        <w:bottom w:val="none" w:sz="0" w:space="0" w:color="auto"/>
        <w:right w:val="none" w:sz="0" w:space="0" w:color="auto"/>
      </w:divBdr>
    </w:div>
    <w:div w:id="788626343">
      <w:bodyDiv w:val="1"/>
      <w:marLeft w:val="0"/>
      <w:marRight w:val="0"/>
      <w:marTop w:val="0"/>
      <w:marBottom w:val="0"/>
      <w:divBdr>
        <w:top w:val="none" w:sz="0" w:space="0" w:color="auto"/>
        <w:left w:val="none" w:sz="0" w:space="0" w:color="auto"/>
        <w:bottom w:val="none" w:sz="0" w:space="0" w:color="auto"/>
        <w:right w:val="none" w:sz="0" w:space="0" w:color="auto"/>
      </w:divBdr>
    </w:div>
    <w:div w:id="909970670">
      <w:bodyDiv w:val="1"/>
      <w:marLeft w:val="0"/>
      <w:marRight w:val="0"/>
      <w:marTop w:val="0"/>
      <w:marBottom w:val="0"/>
      <w:divBdr>
        <w:top w:val="none" w:sz="0" w:space="0" w:color="auto"/>
        <w:left w:val="none" w:sz="0" w:space="0" w:color="auto"/>
        <w:bottom w:val="none" w:sz="0" w:space="0" w:color="auto"/>
        <w:right w:val="none" w:sz="0" w:space="0" w:color="auto"/>
      </w:divBdr>
    </w:div>
    <w:div w:id="924144773">
      <w:bodyDiv w:val="1"/>
      <w:marLeft w:val="0"/>
      <w:marRight w:val="0"/>
      <w:marTop w:val="0"/>
      <w:marBottom w:val="0"/>
      <w:divBdr>
        <w:top w:val="none" w:sz="0" w:space="0" w:color="auto"/>
        <w:left w:val="none" w:sz="0" w:space="0" w:color="auto"/>
        <w:bottom w:val="none" w:sz="0" w:space="0" w:color="auto"/>
        <w:right w:val="none" w:sz="0" w:space="0" w:color="auto"/>
      </w:divBdr>
    </w:div>
    <w:div w:id="947077356">
      <w:bodyDiv w:val="1"/>
      <w:marLeft w:val="0"/>
      <w:marRight w:val="0"/>
      <w:marTop w:val="0"/>
      <w:marBottom w:val="0"/>
      <w:divBdr>
        <w:top w:val="none" w:sz="0" w:space="0" w:color="auto"/>
        <w:left w:val="none" w:sz="0" w:space="0" w:color="auto"/>
        <w:bottom w:val="none" w:sz="0" w:space="0" w:color="auto"/>
        <w:right w:val="none" w:sz="0" w:space="0" w:color="auto"/>
      </w:divBdr>
    </w:div>
    <w:div w:id="1018312798">
      <w:bodyDiv w:val="1"/>
      <w:marLeft w:val="0"/>
      <w:marRight w:val="0"/>
      <w:marTop w:val="0"/>
      <w:marBottom w:val="0"/>
      <w:divBdr>
        <w:top w:val="none" w:sz="0" w:space="0" w:color="auto"/>
        <w:left w:val="none" w:sz="0" w:space="0" w:color="auto"/>
        <w:bottom w:val="none" w:sz="0" w:space="0" w:color="auto"/>
        <w:right w:val="none" w:sz="0" w:space="0" w:color="auto"/>
      </w:divBdr>
    </w:div>
    <w:div w:id="1096756109">
      <w:bodyDiv w:val="1"/>
      <w:marLeft w:val="0"/>
      <w:marRight w:val="0"/>
      <w:marTop w:val="0"/>
      <w:marBottom w:val="0"/>
      <w:divBdr>
        <w:top w:val="none" w:sz="0" w:space="0" w:color="auto"/>
        <w:left w:val="none" w:sz="0" w:space="0" w:color="auto"/>
        <w:bottom w:val="none" w:sz="0" w:space="0" w:color="auto"/>
        <w:right w:val="none" w:sz="0" w:space="0" w:color="auto"/>
      </w:divBdr>
    </w:div>
    <w:div w:id="1130241331">
      <w:bodyDiv w:val="1"/>
      <w:marLeft w:val="0"/>
      <w:marRight w:val="0"/>
      <w:marTop w:val="0"/>
      <w:marBottom w:val="0"/>
      <w:divBdr>
        <w:top w:val="none" w:sz="0" w:space="0" w:color="auto"/>
        <w:left w:val="none" w:sz="0" w:space="0" w:color="auto"/>
        <w:bottom w:val="none" w:sz="0" w:space="0" w:color="auto"/>
        <w:right w:val="none" w:sz="0" w:space="0" w:color="auto"/>
      </w:divBdr>
    </w:div>
    <w:div w:id="1282570294">
      <w:bodyDiv w:val="1"/>
      <w:marLeft w:val="0"/>
      <w:marRight w:val="0"/>
      <w:marTop w:val="0"/>
      <w:marBottom w:val="0"/>
      <w:divBdr>
        <w:top w:val="none" w:sz="0" w:space="0" w:color="auto"/>
        <w:left w:val="none" w:sz="0" w:space="0" w:color="auto"/>
        <w:bottom w:val="none" w:sz="0" w:space="0" w:color="auto"/>
        <w:right w:val="none" w:sz="0" w:space="0" w:color="auto"/>
      </w:divBdr>
    </w:div>
    <w:div w:id="1310280784">
      <w:bodyDiv w:val="1"/>
      <w:marLeft w:val="0"/>
      <w:marRight w:val="0"/>
      <w:marTop w:val="0"/>
      <w:marBottom w:val="0"/>
      <w:divBdr>
        <w:top w:val="none" w:sz="0" w:space="0" w:color="auto"/>
        <w:left w:val="none" w:sz="0" w:space="0" w:color="auto"/>
        <w:bottom w:val="none" w:sz="0" w:space="0" w:color="auto"/>
        <w:right w:val="none" w:sz="0" w:space="0" w:color="auto"/>
      </w:divBdr>
    </w:div>
    <w:div w:id="1401295403">
      <w:bodyDiv w:val="1"/>
      <w:marLeft w:val="0"/>
      <w:marRight w:val="0"/>
      <w:marTop w:val="0"/>
      <w:marBottom w:val="0"/>
      <w:divBdr>
        <w:top w:val="none" w:sz="0" w:space="0" w:color="auto"/>
        <w:left w:val="none" w:sz="0" w:space="0" w:color="auto"/>
        <w:bottom w:val="none" w:sz="0" w:space="0" w:color="auto"/>
        <w:right w:val="none" w:sz="0" w:space="0" w:color="auto"/>
      </w:divBdr>
    </w:div>
    <w:div w:id="1428891832">
      <w:bodyDiv w:val="1"/>
      <w:marLeft w:val="0"/>
      <w:marRight w:val="0"/>
      <w:marTop w:val="0"/>
      <w:marBottom w:val="0"/>
      <w:divBdr>
        <w:top w:val="none" w:sz="0" w:space="0" w:color="auto"/>
        <w:left w:val="none" w:sz="0" w:space="0" w:color="auto"/>
        <w:bottom w:val="none" w:sz="0" w:space="0" w:color="auto"/>
        <w:right w:val="none" w:sz="0" w:space="0" w:color="auto"/>
      </w:divBdr>
    </w:div>
    <w:div w:id="1523087403">
      <w:bodyDiv w:val="1"/>
      <w:marLeft w:val="0"/>
      <w:marRight w:val="0"/>
      <w:marTop w:val="0"/>
      <w:marBottom w:val="0"/>
      <w:divBdr>
        <w:top w:val="none" w:sz="0" w:space="0" w:color="auto"/>
        <w:left w:val="none" w:sz="0" w:space="0" w:color="auto"/>
        <w:bottom w:val="none" w:sz="0" w:space="0" w:color="auto"/>
        <w:right w:val="none" w:sz="0" w:space="0" w:color="auto"/>
      </w:divBdr>
    </w:div>
    <w:div w:id="1594052427">
      <w:bodyDiv w:val="1"/>
      <w:marLeft w:val="0"/>
      <w:marRight w:val="0"/>
      <w:marTop w:val="0"/>
      <w:marBottom w:val="0"/>
      <w:divBdr>
        <w:top w:val="none" w:sz="0" w:space="0" w:color="auto"/>
        <w:left w:val="none" w:sz="0" w:space="0" w:color="auto"/>
        <w:bottom w:val="none" w:sz="0" w:space="0" w:color="auto"/>
        <w:right w:val="none" w:sz="0" w:space="0" w:color="auto"/>
      </w:divBdr>
    </w:div>
    <w:div w:id="1609312642">
      <w:bodyDiv w:val="1"/>
      <w:marLeft w:val="0"/>
      <w:marRight w:val="0"/>
      <w:marTop w:val="0"/>
      <w:marBottom w:val="0"/>
      <w:divBdr>
        <w:top w:val="none" w:sz="0" w:space="0" w:color="auto"/>
        <w:left w:val="none" w:sz="0" w:space="0" w:color="auto"/>
        <w:bottom w:val="none" w:sz="0" w:space="0" w:color="auto"/>
        <w:right w:val="none" w:sz="0" w:space="0" w:color="auto"/>
      </w:divBdr>
    </w:div>
    <w:div w:id="1609846583">
      <w:bodyDiv w:val="1"/>
      <w:marLeft w:val="0"/>
      <w:marRight w:val="0"/>
      <w:marTop w:val="0"/>
      <w:marBottom w:val="0"/>
      <w:divBdr>
        <w:top w:val="none" w:sz="0" w:space="0" w:color="auto"/>
        <w:left w:val="none" w:sz="0" w:space="0" w:color="auto"/>
        <w:bottom w:val="none" w:sz="0" w:space="0" w:color="auto"/>
        <w:right w:val="none" w:sz="0" w:space="0" w:color="auto"/>
      </w:divBdr>
    </w:div>
    <w:div w:id="1722245336">
      <w:bodyDiv w:val="1"/>
      <w:marLeft w:val="0"/>
      <w:marRight w:val="0"/>
      <w:marTop w:val="0"/>
      <w:marBottom w:val="0"/>
      <w:divBdr>
        <w:top w:val="none" w:sz="0" w:space="0" w:color="auto"/>
        <w:left w:val="none" w:sz="0" w:space="0" w:color="auto"/>
        <w:bottom w:val="none" w:sz="0" w:space="0" w:color="auto"/>
        <w:right w:val="none" w:sz="0" w:space="0" w:color="auto"/>
      </w:divBdr>
    </w:div>
    <w:div w:id="192298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SCEL~1\CONFIG~1\Temp\modelo%20logo%20cmpa.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6D5A8-0C71-447A-AFAE-88E32D78E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logo cmpa</Template>
  <TotalTime>150</TotalTime>
  <Pages>3</Pages>
  <Words>885</Words>
  <Characters>4893</Characters>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2018-10-22T14:34:00Z</cp:lastPrinted>
  <dcterms:created xsi:type="dcterms:W3CDTF">2021-08-26T18:39:00Z</dcterms:created>
  <dcterms:modified xsi:type="dcterms:W3CDTF">2022-06-13T16:54:00Z</dcterms:modified>
</cp:coreProperties>
</file>