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0A85" w14:textId="77777777" w:rsidR="00836FD6" w:rsidRDefault="00C27B67">
      <w:pPr>
        <w:jc w:val="center"/>
      </w:pPr>
      <w:r>
        <w:t>EXPOSIÇÃO DE MOTIVOS</w:t>
      </w:r>
    </w:p>
    <w:p w14:paraId="18BE5B9F" w14:textId="77777777" w:rsidR="00836FD6" w:rsidRDefault="00836FD6">
      <w:pPr>
        <w:jc w:val="center"/>
        <w:rPr>
          <w:bCs/>
          <w:color w:val="000000"/>
        </w:rPr>
      </w:pPr>
    </w:p>
    <w:p w14:paraId="44995AA4" w14:textId="77777777" w:rsidR="00BB72F1" w:rsidRDefault="00BB72F1">
      <w:pPr>
        <w:jc w:val="center"/>
        <w:rPr>
          <w:bCs/>
          <w:color w:val="000000"/>
        </w:rPr>
      </w:pPr>
    </w:p>
    <w:p w14:paraId="7A7D98DE" w14:textId="06D03E2C" w:rsidR="00240C59" w:rsidRPr="00240C59" w:rsidRDefault="00240C59" w:rsidP="00240C59">
      <w:pPr>
        <w:ind w:firstLine="1418"/>
        <w:jc w:val="both"/>
        <w:rPr>
          <w:rFonts w:eastAsia="Calibri"/>
          <w:lang w:eastAsia="en-US"/>
        </w:rPr>
      </w:pPr>
      <w:r w:rsidRPr="00240C59">
        <w:rPr>
          <w:rFonts w:eastAsia="Calibri"/>
          <w:lang w:eastAsia="en-US"/>
        </w:rPr>
        <w:t>Há um ano</w:t>
      </w:r>
      <w:r w:rsidR="00917B85">
        <w:rPr>
          <w:rFonts w:eastAsia="Calibri"/>
          <w:lang w:eastAsia="en-US"/>
        </w:rPr>
        <w:t>,</w:t>
      </w:r>
      <w:r w:rsidRPr="00240C59">
        <w:rPr>
          <w:rFonts w:eastAsia="Calibri"/>
          <w:lang w:eastAsia="en-US"/>
        </w:rPr>
        <w:t xml:space="preserve"> estamos vivenciando uma pandemia que alterou o cotidiano de todos</w:t>
      </w:r>
      <w:r w:rsidR="00917B85">
        <w:rPr>
          <w:rFonts w:eastAsia="Calibri"/>
          <w:lang w:eastAsia="en-US"/>
        </w:rPr>
        <w:t>. O</w:t>
      </w:r>
      <w:r w:rsidRPr="00240C59">
        <w:rPr>
          <w:rFonts w:eastAsia="Calibri"/>
          <w:lang w:eastAsia="en-US"/>
        </w:rPr>
        <w:t xml:space="preserve"> distanciamento social foi implantando, fazendo com que, repentinamente, nossas vidas fossem alteradas. Afastamo-nos d</w:t>
      </w:r>
      <w:r w:rsidR="00917B85">
        <w:rPr>
          <w:rFonts w:eastAsia="Calibri"/>
          <w:lang w:eastAsia="en-US"/>
        </w:rPr>
        <w:t>e</w:t>
      </w:r>
      <w:r w:rsidRPr="00240C59">
        <w:rPr>
          <w:rFonts w:eastAsia="Calibri"/>
          <w:lang w:eastAsia="en-US"/>
        </w:rPr>
        <w:t xml:space="preserve"> familiares, amigos, colegas de trabalho, da nossa vida social; nossas relações interpessoais viraram relações virtuais. Nem mesmo o gesto mais simples de troca de carinho, o abraço, é permitido, para preservar a nossa saúde e </w:t>
      </w:r>
      <w:r w:rsidR="00917B85">
        <w:rPr>
          <w:rFonts w:eastAsia="Calibri"/>
          <w:lang w:eastAsia="en-US"/>
        </w:rPr>
        <w:t xml:space="preserve">a </w:t>
      </w:r>
      <w:r w:rsidRPr="00240C59">
        <w:rPr>
          <w:rFonts w:eastAsia="Calibri"/>
          <w:lang w:eastAsia="en-US"/>
        </w:rPr>
        <w:t>de nossos pares.</w:t>
      </w:r>
    </w:p>
    <w:p w14:paraId="3F5E75F5" w14:textId="77777777" w:rsidR="00240C59" w:rsidRPr="00240C59" w:rsidRDefault="00240C59" w:rsidP="00240C59">
      <w:pPr>
        <w:ind w:firstLine="1418"/>
        <w:jc w:val="both"/>
        <w:rPr>
          <w:rFonts w:eastAsia="Calibri"/>
          <w:lang w:eastAsia="en-US"/>
        </w:rPr>
      </w:pPr>
    </w:p>
    <w:p w14:paraId="43179318" w14:textId="20B52CCB" w:rsidR="00240C59" w:rsidRPr="00240C59" w:rsidRDefault="00240C59" w:rsidP="00240C59">
      <w:pPr>
        <w:ind w:firstLine="1418"/>
        <w:jc w:val="both"/>
        <w:rPr>
          <w:rFonts w:eastAsia="Calibri"/>
          <w:lang w:eastAsia="en-US"/>
        </w:rPr>
      </w:pPr>
      <w:r w:rsidRPr="00240C59">
        <w:rPr>
          <w:rFonts w:eastAsia="Calibri"/>
          <w:lang w:eastAsia="en-US"/>
        </w:rPr>
        <w:t>Toda es</w:t>
      </w:r>
      <w:r w:rsidR="00430DF2">
        <w:rPr>
          <w:rFonts w:eastAsia="Calibri"/>
          <w:lang w:eastAsia="en-US"/>
        </w:rPr>
        <w:t>s</w:t>
      </w:r>
      <w:r w:rsidRPr="00240C59">
        <w:rPr>
          <w:rFonts w:eastAsia="Calibri"/>
          <w:lang w:eastAsia="en-US"/>
        </w:rPr>
        <w:t>a transformação vem atingindo a saúde mental das pessoas</w:t>
      </w:r>
      <w:r w:rsidR="00711CDA">
        <w:rPr>
          <w:rFonts w:eastAsia="Calibri"/>
          <w:lang w:eastAsia="en-US"/>
        </w:rPr>
        <w:t>. Há aquelas que</w:t>
      </w:r>
      <w:r w:rsidRPr="00240C59">
        <w:rPr>
          <w:rFonts w:eastAsia="Calibri"/>
          <w:lang w:eastAsia="en-US"/>
        </w:rPr>
        <w:t xml:space="preserve"> já estavam debilitadas</w:t>
      </w:r>
      <w:r w:rsidR="00430DF2">
        <w:rPr>
          <w:rFonts w:eastAsia="Calibri"/>
          <w:lang w:eastAsia="en-US"/>
        </w:rPr>
        <w:t>,</w:t>
      </w:r>
      <w:r w:rsidRPr="00240C59">
        <w:rPr>
          <w:rFonts w:eastAsia="Calibri"/>
          <w:lang w:eastAsia="en-US"/>
        </w:rPr>
        <w:t xml:space="preserve"> </w:t>
      </w:r>
      <w:r w:rsidR="00711CDA">
        <w:rPr>
          <w:rFonts w:eastAsia="Calibri"/>
          <w:lang w:eastAsia="en-US"/>
        </w:rPr>
        <w:t xml:space="preserve">mas também </w:t>
      </w:r>
      <w:r w:rsidRPr="00240C59">
        <w:rPr>
          <w:rFonts w:eastAsia="Calibri"/>
          <w:lang w:eastAsia="en-US"/>
        </w:rPr>
        <w:t>t</w:t>
      </w:r>
      <w:r w:rsidR="00711CDA">
        <w:rPr>
          <w:rFonts w:eastAsia="Calibri"/>
          <w:lang w:eastAsia="en-US"/>
        </w:rPr>
        <w:t>ê</w:t>
      </w:r>
      <w:r w:rsidRPr="00240C59">
        <w:rPr>
          <w:rFonts w:eastAsia="Calibri"/>
          <w:lang w:eastAsia="en-US"/>
        </w:rPr>
        <w:t>m surgido novos casos de ansiedade, síndrome do pânico, depressão, uso de álcool e outros transtornos. Outro</w:t>
      </w:r>
      <w:r w:rsidR="00F007A6">
        <w:rPr>
          <w:rFonts w:eastAsia="Calibri"/>
          <w:lang w:eastAsia="en-US"/>
        </w:rPr>
        <w:t>s</w:t>
      </w:r>
      <w:r w:rsidRPr="00240C59">
        <w:rPr>
          <w:rFonts w:eastAsia="Calibri"/>
          <w:lang w:eastAsia="en-US"/>
        </w:rPr>
        <w:t xml:space="preserve"> indicador</w:t>
      </w:r>
      <w:r w:rsidR="00F007A6">
        <w:rPr>
          <w:rFonts w:eastAsia="Calibri"/>
          <w:lang w:eastAsia="en-US"/>
        </w:rPr>
        <w:t>es</w:t>
      </w:r>
      <w:r w:rsidRPr="00240C59">
        <w:rPr>
          <w:rFonts w:eastAsia="Calibri"/>
          <w:lang w:eastAsia="en-US"/>
        </w:rPr>
        <w:t xml:space="preserve"> que </w:t>
      </w:r>
      <w:r w:rsidR="00F007A6">
        <w:rPr>
          <w:rFonts w:eastAsia="Calibri"/>
          <w:lang w:eastAsia="en-US"/>
        </w:rPr>
        <w:t>são</w:t>
      </w:r>
      <w:r w:rsidRPr="00240C59">
        <w:rPr>
          <w:rFonts w:eastAsia="Calibri"/>
          <w:lang w:eastAsia="en-US"/>
        </w:rPr>
        <w:t xml:space="preserve"> fundamenta</w:t>
      </w:r>
      <w:r w:rsidR="00F007A6">
        <w:rPr>
          <w:rFonts w:eastAsia="Calibri"/>
          <w:lang w:eastAsia="en-US"/>
        </w:rPr>
        <w:t>is</w:t>
      </w:r>
      <w:r w:rsidRPr="00240C59">
        <w:rPr>
          <w:rFonts w:eastAsia="Calibri"/>
          <w:lang w:eastAsia="en-US"/>
        </w:rPr>
        <w:t xml:space="preserve"> para acompanhamento em saúde, </w:t>
      </w:r>
      <w:r w:rsidR="00711CDA">
        <w:rPr>
          <w:rFonts w:eastAsia="Calibri"/>
          <w:lang w:eastAsia="en-US"/>
        </w:rPr>
        <w:t xml:space="preserve">e do qual, infelizmente, se tem notícias de </w:t>
      </w:r>
      <w:r w:rsidR="00F007A6">
        <w:rPr>
          <w:rFonts w:eastAsia="Calibri"/>
          <w:lang w:eastAsia="en-US"/>
        </w:rPr>
        <w:t>aumento de c</w:t>
      </w:r>
      <w:r w:rsidR="00711CDA">
        <w:rPr>
          <w:rFonts w:eastAsia="Calibri"/>
          <w:lang w:eastAsia="en-US"/>
        </w:rPr>
        <w:t xml:space="preserve">asos, </w:t>
      </w:r>
      <w:r w:rsidRPr="00240C59">
        <w:rPr>
          <w:rFonts w:eastAsia="Calibri"/>
          <w:lang w:eastAsia="en-US"/>
        </w:rPr>
        <w:t>são automutilação, tentativa de suicídio e suicídio consumado.</w:t>
      </w:r>
    </w:p>
    <w:p w14:paraId="7A72DCED" w14:textId="77777777" w:rsidR="00240C59" w:rsidRPr="00240C59" w:rsidRDefault="00240C59" w:rsidP="00240C59">
      <w:pPr>
        <w:ind w:firstLine="1418"/>
        <w:jc w:val="both"/>
        <w:rPr>
          <w:rFonts w:eastAsia="Calibri"/>
          <w:lang w:eastAsia="en-US"/>
        </w:rPr>
      </w:pPr>
    </w:p>
    <w:p w14:paraId="0DAD2C64" w14:textId="2CC187EE" w:rsidR="00240C59" w:rsidRPr="00240C59" w:rsidRDefault="00240C59" w:rsidP="00240C59">
      <w:pPr>
        <w:ind w:firstLine="1418"/>
        <w:jc w:val="both"/>
        <w:rPr>
          <w:rFonts w:eastAsia="Calibri"/>
          <w:lang w:eastAsia="en-US"/>
        </w:rPr>
      </w:pPr>
      <w:r w:rsidRPr="00240C59">
        <w:rPr>
          <w:rFonts w:eastAsia="Calibri"/>
          <w:lang w:eastAsia="en-US"/>
        </w:rPr>
        <w:t xml:space="preserve">Importante ressaltar que </w:t>
      </w:r>
      <w:r w:rsidR="00536E96">
        <w:rPr>
          <w:rFonts w:eastAsia="Calibri"/>
          <w:lang w:eastAsia="en-US"/>
        </w:rPr>
        <w:t>esses</w:t>
      </w:r>
      <w:r w:rsidRPr="00240C59">
        <w:rPr>
          <w:rFonts w:eastAsia="Calibri"/>
          <w:lang w:eastAsia="en-US"/>
        </w:rPr>
        <w:t xml:space="preserve"> comportamento</w:t>
      </w:r>
      <w:r w:rsidR="00536E96">
        <w:rPr>
          <w:rFonts w:eastAsia="Calibri"/>
          <w:lang w:eastAsia="en-US"/>
        </w:rPr>
        <w:t>s</w:t>
      </w:r>
      <w:r w:rsidRPr="00240C59">
        <w:rPr>
          <w:rFonts w:eastAsia="Calibri"/>
          <w:lang w:eastAsia="en-US"/>
        </w:rPr>
        <w:t xml:space="preserve"> não ocorre</w:t>
      </w:r>
      <w:r w:rsidR="00536E96">
        <w:rPr>
          <w:rFonts w:eastAsia="Calibri"/>
          <w:lang w:eastAsia="en-US"/>
        </w:rPr>
        <w:t>m</w:t>
      </w:r>
      <w:r w:rsidRPr="00240C59">
        <w:rPr>
          <w:rFonts w:eastAsia="Calibri"/>
          <w:lang w:eastAsia="en-US"/>
        </w:rPr>
        <w:t xml:space="preserve"> exclusivamente durante episódios psicóticos, </w:t>
      </w:r>
      <w:r w:rsidRPr="0094390C">
        <w:rPr>
          <w:rFonts w:eastAsia="Calibri"/>
          <w:i/>
          <w:iCs/>
          <w:lang w:eastAsia="en-US"/>
        </w:rPr>
        <w:t>delirium</w:t>
      </w:r>
      <w:r w:rsidRPr="00240C59">
        <w:rPr>
          <w:rFonts w:eastAsia="Calibri"/>
          <w:lang w:eastAsia="en-US"/>
        </w:rPr>
        <w:t>, intoxicação por substâncias ou abstinência de substância</w:t>
      </w:r>
      <w:r w:rsidR="00536E96">
        <w:rPr>
          <w:rFonts w:eastAsia="Calibri"/>
          <w:lang w:eastAsia="en-US"/>
        </w:rPr>
        <w:t>. P</w:t>
      </w:r>
      <w:r w:rsidRPr="00240C59">
        <w:rPr>
          <w:rFonts w:eastAsia="Calibri"/>
          <w:lang w:eastAsia="en-US"/>
        </w:rPr>
        <w:t>or muitas vezes</w:t>
      </w:r>
      <w:r w:rsidR="00536E96">
        <w:rPr>
          <w:rFonts w:eastAsia="Calibri"/>
          <w:lang w:eastAsia="en-US"/>
        </w:rPr>
        <w:t>,</w:t>
      </w:r>
      <w:r w:rsidRPr="00240C59">
        <w:rPr>
          <w:rFonts w:eastAsia="Calibri"/>
          <w:lang w:eastAsia="en-US"/>
        </w:rPr>
        <w:t xml:space="preserve"> o indivíduo se engaja em comportamentos de autolesão com uma ou mais das seguintes expectativas: obter alívio de um estado de sentimento ou de cognição negativos, resolver uma dificuldade interpessoal</w:t>
      </w:r>
      <w:r w:rsidR="006A2C3B">
        <w:rPr>
          <w:rFonts w:eastAsia="Calibri"/>
          <w:lang w:eastAsia="en-US"/>
        </w:rPr>
        <w:t xml:space="preserve"> </w:t>
      </w:r>
      <w:r w:rsidRPr="00240C59">
        <w:rPr>
          <w:rFonts w:eastAsia="Calibri"/>
          <w:lang w:eastAsia="en-US"/>
        </w:rPr>
        <w:t>ou até mesmo induzir um estado de sentimento positivo. Geralmente, os casos de autolesão estão associados a dificuldades interpessoais ou sentimentos ou pensamentos negativos, tais como depressão, ansiedade, tensão, raiva, angústia generalizada ou autocrítica, ocorrendo o período imediatamente anterior ao ato de autolesão.</w:t>
      </w:r>
    </w:p>
    <w:p w14:paraId="02D02992" w14:textId="77777777" w:rsidR="00240C59" w:rsidRDefault="00240C59" w:rsidP="00240C59">
      <w:pPr>
        <w:ind w:firstLine="1418"/>
        <w:jc w:val="both"/>
        <w:rPr>
          <w:rFonts w:eastAsia="Calibri"/>
          <w:lang w:eastAsia="en-US"/>
        </w:rPr>
      </w:pPr>
    </w:p>
    <w:p w14:paraId="3B60EE69" w14:textId="5704992C" w:rsidR="009F779E" w:rsidRPr="009F779E" w:rsidRDefault="00240C59" w:rsidP="00240C59">
      <w:pPr>
        <w:ind w:firstLine="1418"/>
        <w:jc w:val="both"/>
        <w:rPr>
          <w:rFonts w:eastAsia="Calibri"/>
          <w:lang w:eastAsia="en-US"/>
        </w:rPr>
      </w:pPr>
      <w:r w:rsidRPr="00240C59">
        <w:rPr>
          <w:rFonts w:eastAsia="Calibri"/>
          <w:lang w:eastAsia="en-US"/>
        </w:rPr>
        <w:t xml:space="preserve">Por estarmos em tempos </w:t>
      </w:r>
      <w:r w:rsidR="00DF5A7C">
        <w:rPr>
          <w:rFonts w:eastAsia="Calibri"/>
          <w:lang w:eastAsia="en-US"/>
        </w:rPr>
        <w:t>em que</w:t>
      </w:r>
      <w:r w:rsidR="00DF5A7C" w:rsidRPr="00240C59">
        <w:rPr>
          <w:rFonts w:eastAsia="Calibri"/>
          <w:lang w:eastAsia="en-US"/>
        </w:rPr>
        <w:t xml:space="preserve"> </w:t>
      </w:r>
      <w:r w:rsidRPr="00240C59">
        <w:rPr>
          <w:rFonts w:eastAsia="Calibri"/>
          <w:lang w:eastAsia="en-US"/>
        </w:rPr>
        <w:t xml:space="preserve">todos </w:t>
      </w:r>
      <w:r w:rsidR="00DF5A7C">
        <w:rPr>
          <w:rFonts w:eastAsia="Calibri"/>
          <w:lang w:eastAsia="en-US"/>
        </w:rPr>
        <w:t>esses</w:t>
      </w:r>
      <w:r w:rsidR="00DF5A7C" w:rsidRPr="00240C59">
        <w:rPr>
          <w:rFonts w:eastAsia="Calibri"/>
          <w:lang w:eastAsia="en-US"/>
        </w:rPr>
        <w:t xml:space="preserve"> </w:t>
      </w:r>
      <w:r w:rsidRPr="00240C59">
        <w:rPr>
          <w:rFonts w:eastAsia="Calibri"/>
          <w:lang w:eastAsia="en-US"/>
        </w:rPr>
        <w:t xml:space="preserve">sentimentos estão mais aflorados e restando evidenciado que as doenças mentais precisam ser consideradas como qualquer outra enfermidade, o </w:t>
      </w:r>
      <w:r w:rsidR="00DF5A7C">
        <w:rPr>
          <w:rFonts w:eastAsia="Calibri"/>
          <w:lang w:eastAsia="en-US"/>
        </w:rPr>
        <w:t>M</w:t>
      </w:r>
      <w:r w:rsidRPr="00240C59">
        <w:rPr>
          <w:rFonts w:eastAsia="Calibri"/>
          <w:lang w:eastAsia="en-US"/>
        </w:rPr>
        <w:t>unicípio precisa ter acesso aos dados de atendimento à saúde mental para que possamos ter um plano de saúde eficaz.</w:t>
      </w:r>
    </w:p>
    <w:p w14:paraId="1288D833" w14:textId="77777777" w:rsidR="00240C59" w:rsidRDefault="00240C59" w:rsidP="00240C59">
      <w:pPr>
        <w:ind w:firstLine="1418"/>
        <w:jc w:val="both"/>
        <w:rPr>
          <w:rFonts w:eastAsia="Calibri"/>
          <w:lang w:eastAsia="en-US"/>
        </w:rPr>
      </w:pPr>
    </w:p>
    <w:p w14:paraId="2CB6997F" w14:textId="06D773F9" w:rsidR="00836FD6" w:rsidRDefault="009F779E" w:rsidP="00240C59">
      <w:pPr>
        <w:ind w:firstLine="1418"/>
        <w:jc w:val="both"/>
      </w:pPr>
      <w:r w:rsidRPr="009F779E">
        <w:rPr>
          <w:rFonts w:eastAsia="Calibri"/>
          <w:lang w:eastAsia="en-US"/>
        </w:rPr>
        <w:t xml:space="preserve">Frente a todo </w:t>
      </w:r>
      <w:r w:rsidR="00A771F4">
        <w:rPr>
          <w:rFonts w:eastAsia="Calibri"/>
          <w:lang w:eastAsia="en-US"/>
        </w:rPr>
        <w:t xml:space="preserve">o </w:t>
      </w:r>
      <w:r w:rsidRPr="009F779E">
        <w:rPr>
          <w:rFonts w:eastAsia="Calibri"/>
          <w:lang w:eastAsia="en-US"/>
        </w:rPr>
        <w:t xml:space="preserve">exposto, conto a colaboração dos nobres vereadores para aprovação do presente </w:t>
      </w:r>
      <w:r w:rsidR="002A5B21">
        <w:rPr>
          <w:rFonts w:eastAsia="Calibri"/>
          <w:lang w:eastAsia="en-US"/>
        </w:rPr>
        <w:t>P</w:t>
      </w:r>
      <w:r w:rsidRPr="009F779E">
        <w:rPr>
          <w:rFonts w:eastAsia="Calibri"/>
          <w:lang w:eastAsia="en-US"/>
        </w:rPr>
        <w:t>rojeto</w:t>
      </w:r>
      <w:r w:rsidR="002A5B21">
        <w:rPr>
          <w:rFonts w:eastAsia="Calibri"/>
          <w:lang w:eastAsia="en-US"/>
        </w:rPr>
        <w:t xml:space="preserve"> de Lei</w:t>
      </w:r>
      <w:r w:rsidR="009311EB" w:rsidRPr="009311EB">
        <w:rPr>
          <w:rFonts w:eastAsia="Calibri"/>
          <w:lang w:eastAsia="en-US"/>
        </w:rPr>
        <w:t>.</w:t>
      </w:r>
    </w:p>
    <w:p w14:paraId="742B7300" w14:textId="77777777" w:rsidR="00836FD6" w:rsidRDefault="00836FD6" w:rsidP="00240C59">
      <w:pPr>
        <w:ind w:firstLine="1418"/>
        <w:jc w:val="both"/>
        <w:rPr>
          <w:rFonts w:eastAsia="Calibri"/>
          <w:lang w:eastAsia="en-US"/>
        </w:rPr>
      </w:pPr>
    </w:p>
    <w:p w14:paraId="41E7CD59" w14:textId="7A4F4876" w:rsidR="00836FD6" w:rsidRDefault="00C27B67" w:rsidP="00240C59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 w:rsidR="009F779E">
        <w:rPr>
          <w:rFonts w:eastAsia="Calibri"/>
          <w:lang w:eastAsia="en-US"/>
        </w:rPr>
        <w:t>1</w:t>
      </w:r>
      <w:r w:rsidR="001267BD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de </w:t>
      </w:r>
      <w:r w:rsidR="009F779E">
        <w:rPr>
          <w:rFonts w:eastAsia="Calibri"/>
          <w:lang w:eastAsia="en-US"/>
        </w:rPr>
        <w:t>março</w:t>
      </w:r>
      <w:r w:rsidR="001267BD">
        <w:rPr>
          <w:rFonts w:eastAsia="Calibri"/>
          <w:lang w:eastAsia="en-US"/>
        </w:rPr>
        <w:t xml:space="preserve"> de 2021</w:t>
      </w:r>
      <w:r>
        <w:rPr>
          <w:rFonts w:eastAsia="Calibri"/>
          <w:lang w:eastAsia="en-US"/>
        </w:rPr>
        <w:t>.</w:t>
      </w:r>
    </w:p>
    <w:p w14:paraId="74BD9D08" w14:textId="77777777" w:rsidR="00836FD6" w:rsidRDefault="00836FD6">
      <w:pPr>
        <w:jc w:val="center"/>
        <w:rPr>
          <w:rFonts w:eastAsia="Calibri"/>
          <w:lang w:eastAsia="en-US"/>
        </w:rPr>
      </w:pPr>
    </w:p>
    <w:p w14:paraId="293E239C" w14:textId="77777777" w:rsidR="00836FD6" w:rsidRDefault="00836FD6">
      <w:pPr>
        <w:jc w:val="center"/>
        <w:rPr>
          <w:rFonts w:eastAsia="Calibri"/>
          <w:lang w:eastAsia="en-US"/>
        </w:rPr>
      </w:pPr>
    </w:p>
    <w:p w14:paraId="4FE8DA22" w14:textId="77777777" w:rsidR="00836FD6" w:rsidRDefault="00836FD6">
      <w:pPr>
        <w:jc w:val="center"/>
        <w:rPr>
          <w:rFonts w:eastAsia="Calibri"/>
          <w:lang w:eastAsia="en-US"/>
        </w:rPr>
      </w:pPr>
    </w:p>
    <w:p w14:paraId="3305289D" w14:textId="77777777" w:rsidR="00836FD6" w:rsidRDefault="00836FD6">
      <w:pPr>
        <w:jc w:val="center"/>
        <w:rPr>
          <w:rFonts w:eastAsia="Calibri"/>
          <w:lang w:eastAsia="en-US"/>
        </w:rPr>
      </w:pPr>
    </w:p>
    <w:p w14:paraId="67F3D5D7" w14:textId="77777777" w:rsidR="00836FD6" w:rsidRDefault="00836FD6">
      <w:pPr>
        <w:jc w:val="center"/>
        <w:rPr>
          <w:rFonts w:eastAsia="Calibri"/>
          <w:lang w:eastAsia="en-US"/>
        </w:rPr>
      </w:pPr>
    </w:p>
    <w:p w14:paraId="105F8BE6" w14:textId="4FE54B5F" w:rsidR="00836FD6" w:rsidRDefault="00C27B67">
      <w:pPr>
        <w:jc w:val="center"/>
      </w:pPr>
      <w:r>
        <w:rPr>
          <w:rFonts w:eastAsia="Calibri"/>
          <w:lang w:eastAsia="en-US"/>
        </w:rPr>
        <w:t>VEREADOR</w:t>
      </w:r>
      <w:r w:rsidR="009F779E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</w:t>
      </w:r>
      <w:r w:rsidR="009F779E">
        <w:rPr>
          <w:rFonts w:eastAsia="Calibri"/>
          <w:lang w:eastAsia="en-US"/>
        </w:rPr>
        <w:t>PSICÓLOGA TANISE SABINO</w:t>
      </w:r>
      <w:r>
        <w:br w:type="page"/>
      </w:r>
    </w:p>
    <w:p w14:paraId="3C86B485" w14:textId="13FF0AA7" w:rsidR="00836FD6" w:rsidRDefault="00C27B67">
      <w:pPr>
        <w:jc w:val="center"/>
      </w:pPr>
      <w:r>
        <w:rPr>
          <w:b/>
          <w:bCs/>
        </w:rPr>
        <w:lastRenderedPageBreak/>
        <w:t>PROJETO DE LEI</w:t>
      </w:r>
    </w:p>
    <w:p w14:paraId="16C8347A" w14:textId="77777777" w:rsidR="00836FD6" w:rsidRDefault="00836FD6">
      <w:pPr>
        <w:pStyle w:val="Default"/>
        <w:jc w:val="center"/>
        <w:rPr>
          <w:bCs/>
        </w:rPr>
      </w:pPr>
    </w:p>
    <w:p w14:paraId="1991DDDA" w14:textId="77777777" w:rsidR="00836FD6" w:rsidRDefault="00836FD6">
      <w:pPr>
        <w:pStyle w:val="Default"/>
        <w:jc w:val="center"/>
        <w:rPr>
          <w:bCs/>
        </w:rPr>
      </w:pPr>
    </w:p>
    <w:p w14:paraId="0BF8AA26" w14:textId="77777777" w:rsidR="00836FD6" w:rsidRDefault="00836FD6">
      <w:pPr>
        <w:jc w:val="center"/>
      </w:pPr>
    </w:p>
    <w:p w14:paraId="7C41D54F" w14:textId="75B7E91B" w:rsidR="00836FD6" w:rsidRDefault="00240C59">
      <w:pPr>
        <w:ind w:left="4253"/>
        <w:jc w:val="both"/>
        <w:rPr>
          <w:b/>
        </w:rPr>
      </w:pPr>
      <w:r w:rsidRPr="00240C59">
        <w:rPr>
          <w:b/>
        </w:rPr>
        <w:t xml:space="preserve">Obriga as </w:t>
      </w:r>
      <w:r w:rsidR="00F24ABA">
        <w:rPr>
          <w:b/>
        </w:rPr>
        <w:t>instituições que relaciona</w:t>
      </w:r>
      <w:r w:rsidRPr="00240C59">
        <w:rPr>
          <w:b/>
        </w:rPr>
        <w:t xml:space="preserve"> a comunicar formalmente </w:t>
      </w:r>
      <w:r w:rsidR="00AF0539">
        <w:rPr>
          <w:b/>
        </w:rPr>
        <w:t xml:space="preserve">à </w:t>
      </w:r>
      <w:r w:rsidR="00F24ABA" w:rsidRPr="00F24ABA">
        <w:rPr>
          <w:b/>
        </w:rPr>
        <w:t>Secretaria Municipal de Saúde (SMS) os casos de automutilação, tentativa de suicídio e suicídio consumado</w:t>
      </w:r>
      <w:r w:rsidRPr="00240C59">
        <w:rPr>
          <w:b/>
        </w:rPr>
        <w:t>.</w:t>
      </w:r>
    </w:p>
    <w:p w14:paraId="3807295F" w14:textId="77777777" w:rsidR="00836FD6" w:rsidRDefault="00836FD6">
      <w:pPr>
        <w:jc w:val="center"/>
      </w:pPr>
    </w:p>
    <w:p w14:paraId="05CAFF07" w14:textId="77777777" w:rsidR="00836FD6" w:rsidRDefault="00836FD6">
      <w:pPr>
        <w:jc w:val="center"/>
      </w:pPr>
    </w:p>
    <w:p w14:paraId="401084B6" w14:textId="032F74BD" w:rsidR="00CC3345" w:rsidRDefault="00C27B67" w:rsidP="00FB1636">
      <w:pPr>
        <w:ind w:firstLine="1418"/>
        <w:jc w:val="both"/>
      </w:pPr>
      <w:r w:rsidRPr="00D167BA">
        <w:rPr>
          <w:b/>
        </w:rPr>
        <w:t>Art. 1º</w:t>
      </w:r>
      <w:r w:rsidRPr="00D167BA">
        <w:t xml:space="preserve">  </w:t>
      </w:r>
      <w:r w:rsidR="00FB1636" w:rsidRPr="00FB1636">
        <w:t>Ficam</w:t>
      </w:r>
      <w:r w:rsidR="00CC3345">
        <w:t xml:space="preserve"> as seguintes instituições</w:t>
      </w:r>
      <w:r w:rsidR="00FC7461">
        <w:t xml:space="preserve">, e </w:t>
      </w:r>
      <w:r w:rsidR="00287B51">
        <w:t>outras</w:t>
      </w:r>
      <w:r w:rsidR="00FC7461">
        <w:t xml:space="preserve"> similares,</w:t>
      </w:r>
      <w:r w:rsidR="00CC3345">
        <w:t xml:space="preserve"> </w:t>
      </w:r>
      <w:r w:rsidR="00CC3345" w:rsidRPr="00FB1636">
        <w:t>obrigad</w:t>
      </w:r>
      <w:r w:rsidR="00CC3345">
        <w:t>a</w:t>
      </w:r>
      <w:r w:rsidR="00CC3345" w:rsidRPr="00FB1636">
        <w:t>s</w:t>
      </w:r>
      <w:r w:rsidR="00FB1636" w:rsidRPr="00FB1636">
        <w:t xml:space="preserve"> </w:t>
      </w:r>
      <w:r w:rsidR="00CC3345" w:rsidRPr="00FB1636">
        <w:t>a comunicar formalment</w:t>
      </w:r>
      <w:r w:rsidR="00CC3345">
        <w:t xml:space="preserve">e à </w:t>
      </w:r>
      <w:r w:rsidR="00CC3345" w:rsidRPr="00FB1636">
        <w:t>Secretaria Municipal de Saúde</w:t>
      </w:r>
      <w:r w:rsidR="00CC3345">
        <w:t xml:space="preserve"> (SMS)</w:t>
      </w:r>
      <w:r w:rsidR="00CC3345" w:rsidRPr="00FB1636">
        <w:t xml:space="preserve"> os casos de automutilação, tentativa de suicídio e suicídio consumado</w:t>
      </w:r>
      <w:r w:rsidR="00CC3345">
        <w:t>:</w:t>
      </w:r>
    </w:p>
    <w:p w14:paraId="08DE77B7" w14:textId="77777777" w:rsidR="00CC3345" w:rsidRDefault="00CC3345" w:rsidP="00FB1636">
      <w:pPr>
        <w:ind w:firstLine="1418"/>
        <w:jc w:val="both"/>
      </w:pPr>
    </w:p>
    <w:p w14:paraId="1582FB04" w14:textId="2EDFC4AA" w:rsidR="00CC3345" w:rsidRDefault="00CC3345" w:rsidP="00FB1636">
      <w:pPr>
        <w:ind w:firstLine="1418"/>
        <w:jc w:val="both"/>
      </w:pPr>
      <w:r>
        <w:t xml:space="preserve">I – </w:t>
      </w:r>
      <w:r w:rsidR="00FB1636" w:rsidRPr="00FB1636">
        <w:t>escolas</w:t>
      </w:r>
      <w:r>
        <w:t>;</w:t>
      </w:r>
    </w:p>
    <w:p w14:paraId="47222C39" w14:textId="77777777" w:rsidR="00CC3345" w:rsidRDefault="00CC3345" w:rsidP="0094390C">
      <w:pPr>
        <w:jc w:val="both"/>
      </w:pPr>
    </w:p>
    <w:p w14:paraId="48C60EC9" w14:textId="645F7A6B" w:rsidR="00CC3345" w:rsidRDefault="00CC3345" w:rsidP="00FB1636">
      <w:pPr>
        <w:ind w:firstLine="1418"/>
        <w:jc w:val="both"/>
      </w:pPr>
      <w:r>
        <w:t xml:space="preserve">II – </w:t>
      </w:r>
      <w:r w:rsidR="00FB1636" w:rsidRPr="00FB1636">
        <w:t>conselhos tutelares</w:t>
      </w:r>
      <w:r>
        <w:t>;</w:t>
      </w:r>
    </w:p>
    <w:p w14:paraId="283D21EC" w14:textId="77777777" w:rsidR="00CC3345" w:rsidRDefault="00CC3345" w:rsidP="00FB1636">
      <w:pPr>
        <w:ind w:firstLine="1418"/>
        <w:jc w:val="both"/>
      </w:pPr>
    </w:p>
    <w:p w14:paraId="205DCFAB" w14:textId="129F403F" w:rsidR="00CC3345" w:rsidRDefault="00CC3345" w:rsidP="00FB1636">
      <w:pPr>
        <w:ind w:firstLine="1418"/>
        <w:jc w:val="both"/>
      </w:pPr>
      <w:r>
        <w:t xml:space="preserve">III – </w:t>
      </w:r>
      <w:r w:rsidR="00FB1636" w:rsidRPr="00FB1636">
        <w:t>unidades hospitalares</w:t>
      </w:r>
      <w:r>
        <w:t>;</w:t>
      </w:r>
    </w:p>
    <w:p w14:paraId="46A298D2" w14:textId="77777777" w:rsidR="00CC3345" w:rsidRDefault="00CC3345" w:rsidP="00FB1636">
      <w:pPr>
        <w:ind w:firstLine="1418"/>
        <w:jc w:val="both"/>
      </w:pPr>
    </w:p>
    <w:p w14:paraId="7202ACE8" w14:textId="1DAFC2E2" w:rsidR="00CC3345" w:rsidRDefault="00CC3345" w:rsidP="00FB1636">
      <w:pPr>
        <w:ind w:firstLine="1418"/>
        <w:jc w:val="both"/>
      </w:pPr>
      <w:r>
        <w:t xml:space="preserve">IV – </w:t>
      </w:r>
      <w:r w:rsidR="00FB1636" w:rsidRPr="00FB1636">
        <w:t>clínicas</w:t>
      </w:r>
      <w:r>
        <w:t>;</w:t>
      </w:r>
    </w:p>
    <w:p w14:paraId="625EF589" w14:textId="77777777" w:rsidR="00CC3345" w:rsidRDefault="00CC3345" w:rsidP="00FB1636">
      <w:pPr>
        <w:ind w:firstLine="1418"/>
        <w:jc w:val="both"/>
      </w:pPr>
    </w:p>
    <w:p w14:paraId="609DA9F5" w14:textId="60A5BBF1" w:rsidR="00CC3345" w:rsidRDefault="00CC3345" w:rsidP="00FB1636">
      <w:pPr>
        <w:ind w:firstLine="1418"/>
        <w:jc w:val="both"/>
      </w:pPr>
      <w:r>
        <w:t xml:space="preserve">V – </w:t>
      </w:r>
      <w:r w:rsidR="00FB1636" w:rsidRPr="00FB1636">
        <w:t>ambulatórios</w:t>
      </w:r>
      <w:r>
        <w:t>;</w:t>
      </w:r>
    </w:p>
    <w:p w14:paraId="34A39D06" w14:textId="77777777" w:rsidR="00CC3345" w:rsidRDefault="00CC3345" w:rsidP="00FB1636">
      <w:pPr>
        <w:ind w:firstLine="1418"/>
        <w:jc w:val="both"/>
      </w:pPr>
    </w:p>
    <w:p w14:paraId="1356F5C0" w14:textId="56737D9E" w:rsidR="00CC3345" w:rsidRDefault="00CC3345" w:rsidP="00FB1636">
      <w:pPr>
        <w:ind w:firstLine="1418"/>
        <w:jc w:val="both"/>
      </w:pPr>
      <w:r>
        <w:t xml:space="preserve">VI – </w:t>
      </w:r>
      <w:r w:rsidR="00FB1636" w:rsidRPr="00FB1636">
        <w:t>centros de saúde da família</w:t>
      </w:r>
      <w:r>
        <w:t>;</w:t>
      </w:r>
    </w:p>
    <w:p w14:paraId="4F520896" w14:textId="77777777" w:rsidR="00CC3345" w:rsidRDefault="00CC3345" w:rsidP="00FB1636">
      <w:pPr>
        <w:ind w:firstLine="1418"/>
        <w:jc w:val="both"/>
      </w:pPr>
    </w:p>
    <w:p w14:paraId="69B282BC" w14:textId="4B9197DD" w:rsidR="00CC3345" w:rsidRDefault="00CC3345" w:rsidP="00FB1636">
      <w:pPr>
        <w:ind w:firstLine="1418"/>
        <w:jc w:val="both"/>
      </w:pPr>
      <w:r>
        <w:t xml:space="preserve">VII – </w:t>
      </w:r>
      <w:r w:rsidR="00FB1636" w:rsidRPr="00FB1636">
        <w:t>serviços de urgência e emergência</w:t>
      </w:r>
      <w:r>
        <w:t>;</w:t>
      </w:r>
      <w:r w:rsidR="00FC7461">
        <w:t xml:space="preserve"> e</w:t>
      </w:r>
    </w:p>
    <w:p w14:paraId="55DCA66D" w14:textId="77777777" w:rsidR="00CC3345" w:rsidRDefault="00CC3345" w:rsidP="00FB1636">
      <w:pPr>
        <w:ind w:firstLine="1418"/>
        <w:jc w:val="both"/>
      </w:pPr>
    </w:p>
    <w:p w14:paraId="091A9DAF" w14:textId="168CDBF4" w:rsidR="00FB1636" w:rsidRPr="00FB1636" w:rsidRDefault="00CC3345">
      <w:pPr>
        <w:ind w:firstLine="1418"/>
        <w:jc w:val="both"/>
      </w:pPr>
      <w:r>
        <w:t xml:space="preserve">VIII – </w:t>
      </w:r>
      <w:r w:rsidR="00FB1636" w:rsidRPr="00FB1636">
        <w:t>Serviço de Atendimento Móvel de Urgência (SAMU</w:t>
      </w:r>
      <w:r w:rsidR="00FB1636" w:rsidRPr="0094390C">
        <w:rPr>
          <w:bCs/>
        </w:rPr>
        <w:t>)</w:t>
      </w:r>
      <w:r w:rsidR="00FC7461">
        <w:t xml:space="preserve">. </w:t>
      </w:r>
    </w:p>
    <w:p w14:paraId="5D1FEF88" w14:textId="77777777" w:rsidR="00FB1636" w:rsidRPr="00FB1636" w:rsidRDefault="00FB1636" w:rsidP="00FB1636">
      <w:pPr>
        <w:ind w:firstLine="1418"/>
        <w:jc w:val="both"/>
      </w:pPr>
      <w:r w:rsidRPr="00FB1636">
        <w:t> </w:t>
      </w:r>
    </w:p>
    <w:p w14:paraId="4EFA8798" w14:textId="7567F8D5" w:rsidR="00FB1636" w:rsidRPr="00FB1636" w:rsidRDefault="009A70B5" w:rsidP="00FB1636">
      <w:pPr>
        <w:ind w:firstLine="1418"/>
        <w:jc w:val="both"/>
      </w:pPr>
      <w:r>
        <w:rPr>
          <w:b/>
          <w:bCs/>
        </w:rPr>
        <w:t>Parágrafo único.</w:t>
      </w:r>
      <w:r w:rsidR="00FB1636" w:rsidRPr="00FB1636">
        <w:rPr>
          <w:b/>
          <w:bCs/>
        </w:rPr>
        <w:t xml:space="preserve">  </w:t>
      </w:r>
      <w:r w:rsidR="00FB1636" w:rsidRPr="00FB1636">
        <w:t xml:space="preserve">Consideram-se casos de automutilação a autolesão, </w:t>
      </w:r>
      <w:r w:rsidR="009F08CA">
        <w:t xml:space="preserve">a </w:t>
      </w:r>
      <w:r w:rsidR="00FB1636" w:rsidRPr="00FB1636">
        <w:t xml:space="preserve">autoagressão, </w:t>
      </w:r>
      <w:r w:rsidR="009F08CA">
        <w:t xml:space="preserve">a </w:t>
      </w:r>
      <w:r w:rsidR="00FB1636" w:rsidRPr="00FB1636">
        <w:t xml:space="preserve">violência dirigida </w:t>
      </w:r>
      <w:r w:rsidR="009F08CA">
        <w:t xml:space="preserve">contra si mesmo </w:t>
      </w:r>
      <w:r w:rsidR="00FB1636" w:rsidRPr="00FB1636">
        <w:t xml:space="preserve">e o </w:t>
      </w:r>
      <w:proofErr w:type="spellStart"/>
      <w:r w:rsidR="00FB1636" w:rsidRPr="00FB1636">
        <w:t>parassuicídio</w:t>
      </w:r>
      <w:proofErr w:type="spellEnd"/>
      <w:r w:rsidR="00FB1636" w:rsidRPr="00FB1636">
        <w:t xml:space="preserve">, assim como todos os casos estabelecidos no </w:t>
      </w:r>
      <w:r w:rsidR="009A4AD1">
        <w:t>Manual Diagnóstico e Estatístico de Transtornos Mentais (</w:t>
      </w:r>
      <w:r w:rsidR="00FB1636" w:rsidRPr="00FB1636">
        <w:t>DSM</w:t>
      </w:r>
      <w:r w:rsidR="009A4AD1">
        <w:t>-</w:t>
      </w:r>
      <w:r w:rsidR="00FB1636" w:rsidRPr="00FB1636">
        <w:t>5</w:t>
      </w:r>
      <w:r w:rsidR="009A4AD1">
        <w:t>)</w:t>
      </w:r>
      <w:r w:rsidR="00FB1636" w:rsidRPr="00FB1636">
        <w:t xml:space="preserve"> ou </w:t>
      </w:r>
      <w:r w:rsidR="009F08CA">
        <w:t xml:space="preserve">no </w:t>
      </w:r>
      <w:r w:rsidR="00FB1636" w:rsidRPr="00FB1636">
        <w:t>C</w:t>
      </w:r>
      <w:r w:rsidR="00251675">
        <w:t>ódigo Internacional de Doenças (C</w:t>
      </w:r>
      <w:r w:rsidR="00FB1636" w:rsidRPr="00FB1636">
        <w:t>ID</w:t>
      </w:r>
      <w:r w:rsidR="00251675">
        <w:t>-</w:t>
      </w:r>
      <w:r w:rsidR="00FB1636" w:rsidRPr="00FB1636">
        <w:t>10</w:t>
      </w:r>
      <w:r w:rsidR="00251675">
        <w:t>)</w:t>
      </w:r>
      <w:r w:rsidR="00FB1636" w:rsidRPr="00FB1636">
        <w:t>.</w:t>
      </w:r>
    </w:p>
    <w:p w14:paraId="7C30ADC7" w14:textId="74AD43D1" w:rsidR="00FB1636" w:rsidRPr="00FB1636" w:rsidRDefault="00FB1636" w:rsidP="00FB1636">
      <w:pPr>
        <w:ind w:firstLine="1418"/>
        <w:jc w:val="both"/>
      </w:pPr>
    </w:p>
    <w:p w14:paraId="0CFC47DB" w14:textId="30C1F5CC" w:rsidR="009A70B5" w:rsidRPr="00FB1636" w:rsidRDefault="00FB1636" w:rsidP="009A70B5">
      <w:pPr>
        <w:ind w:firstLine="1418"/>
        <w:jc w:val="both"/>
      </w:pPr>
      <w:r w:rsidRPr="00FB1636">
        <w:rPr>
          <w:b/>
          <w:bCs/>
        </w:rPr>
        <w:t>Art. 2º</w:t>
      </w:r>
      <w:r w:rsidR="009A70B5">
        <w:rPr>
          <w:b/>
          <w:bCs/>
        </w:rPr>
        <w:t xml:space="preserve">  </w:t>
      </w:r>
      <w:r w:rsidR="009A70B5" w:rsidRPr="00FB1636">
        <w:t xml:space="preserve">A comunicação referida no </w:t>
      </w:r>
      <w:r w:rsidR="009A70B5" w:rsidRPr="00FB1636">
        <w:rPr>
          <w:i/>
          <w:iCs/>
        </w:rPr>
        <w:t xml:space="preserve">caput </w:t>
      </w:r>
      <w:r w:rsidR="009A70B5">
        <w:t>do art. 1º desta Lei</w:t>
      </w:r>
      <w:r w:rsidR="009A70B5" w:rsidRPr="00FB1636">
        <w:t xml:space="preserve"> </w:t>
      </w:r>
      <w:r w:rsidR="009A70B5">
        <w:t>será realizada com o</w:t>
      </w:r>
      <w:r w:rsidR="009A70B5" w:rsidRPr="00FB1636">
        <w:t xml:space="preserve"> envio das seguintes informações, no prazo de 3 (três) dias úteis, contados da data do atendimento ao paciente:</w:t>
      </w:r>
    </w:p>
    <w:p w14:paraId="455D5BA6" w14:textId="1BFF54AD" w:rsidR="009A70B5" w:rsidRPr="00FB1636" w:rsidRDefault="009A70B5" w:rsidP="009A70B5">
      <w:pPr>
        <w:ind w:firstLine="1418"/>
        <w:jc w:val="both"/>
      </w:pPr>
    </w:p>
    <w:p w14:paraId="2991C6E6" w14:textId="691497DA" w:rsidR="009A70B5" w:rsidRPr="00FB1636" w:rsidRDefault="009A70B5" w:rsidP="009A70B5">
      <w:pPr>
        <w:ind w:firstLine="1418"/>
        <w:jc w:val="both"/>
      </w:pPr>
      <w:r w:rsidRPr="00FB1636">
        <w:t>I – nome completo e endereço residencial</w:t>
      </w:r>
      <w:r>
        <w:t xml:space="preserve"> do paciente</w:t>
      </w:r>
      <w:r w:rsidRPr="00FB1636">
        <w:t>;</w:t>
      </w:r>
    </w:p>
    <w:p w14:paraId="588825FE" w14:textId="77777777" w:rsidR="009A70B5" w:rsidRPr="00FB1636" w:rsidRDefault="009A70B5" w:rsidP="009A70B5">
      <w:pPr>
        <w:ind w:firstLine="1418"/>
        <w:jc w:val="both"/>
      </w:pPr>
      <w:r w:rsidRPr="00FB1636">
        <w:t> </w:t>
      </w:r>
    </w:p>
    <w:p w14:paraId="7A266334" w14:textId="77777777" w:rsidR="009A70B5" w:rsidRPr="00FB1636" w:rsidRDefault="009A70B5" w:rsidP="009A70B5">
      <w:pPr>
        <w:ind w:firstLine="1418"/>
        <w:jc w:val="both"/>
      </w:pPr>
      <w:r w:rsidRPr="00FB1636">
        <w:t>II – tipo de lesão autoprovocada;</w:t>
      </w:r>
    </w:p>
    <w:p w14:paraId="2DB8AB3E" w14:textId="77777777" w:rsidR="009A70B5" w:rsidRPr="00FB1636" w:rsidRDefault="009A70B5" w:rsidP="009A70B5">
      <w:pPr>
        <w:ind w:firstLine="1418"/>
        <w:jc w:val="both"/>
      </w:pPr>
      <w:r w:rsidRPr="00FB1636">
        <w:t> </w:t>
      </w:r>
    </w:p>
    <w:p w14:paraId="3CF7FC0C" w14:textId="2D6021DA" w:rsidR="009A70B5" w:rsidRDefault="009A70B5" w:rsidP="009A70B5">
      <w:pPr>
        <w:ind w:firstLine="1418"/>
        <w:jc w:val="both"/>
      </w:pPr>
      <w:r w:rsidRPr="00FB1636">
        <w:t>III – rubrica e número de registro no Conselho Regional de Medicina do médico responsável pelo atendimento</w:t>
      </w:r>
      <w:r>
        <w:t>,</w:t>
      </w:r>
      <w:r w:rsidRPr="00FB1636">
        <w:t xml:space="preserve"> bem como </w:t>
      </w:r>
      <w:r>
        <w:t xml:space="preserve">sua </w:t>
      </w:r>
      <w:r w:rsidRPr="00FB1636">
        <w:t>matrícula funcional</w:t>
      </w:r>
      <w:r>
        <w:t>,</w:t>
      </w:r>
      <w:r w:rsidRPr="00FB1636">
        <w:t xml:space="preserve"> no caso de </w:t>
      </w:r>
      <w:r w:rsidR="00FC7461">
        <w:t>trabalhador</w:t>
      </w:r>
      <w:r w:rsidRPr="00FB1636">
        <w:t xml:space="preserve"> de instituições similares a unidades hospitalares, clínicas, ambulatórios, centros de saúde, escolas e conselhos tutelares.</w:t>
      </w:r>
    </w:p>
    <w:p w14:paraId="12DA2B11" w14:textId="77777777" w:rsidR="009A70B5" w:rsidRDefault="009A70B5" w:rsidP="009A70B5">
      <w:pPr>
        <w:ind w:firstLine="1418"/>
        <w:jc w:val="both"/>
      </w:pPr>
    </w:p>
    <w:p w14:paraId="7287AA25" w14:textId="72FBB2A6" w:rsidR="00FB1636" w:rsidRPr="00FB1636" w:rsidRDefault="0047316E" w:rsidP="009A70B5">
      <w:pPr>
        <w:ind w:firstLine="1418"/>
        <w:jc w:val="both"/>
      </w:pPr>
      <w:r>
        <w:rPr>
          <w:b/>
          <w:bCs/>
        </w:rPr>
        <w:t xml:space="preserve">§ 1º </w:t>
      </w:r>
      <w:r w:rsidR="00251675">
        <w:rPr>
          <w:b/>
          <w:bCs/>
        </w:rPr>
        <w:t xml:space="preserve"> </w:t>
      </w:r>
      <w:r w:rsidR="00FB1636" w:rsidRPr="00FB1636">
        <w:t xml:space="preserve">Cabe às </w:t>
      </w:r>
      <w:r w:rsidR="009F08CA">
        <w:t>instituições</w:t>
      </w:r>
      <w:r w:rsidR="00FB1636" w:rsidRPr="00FB1636">
        <w:t xml:space="preserve"> referid</w:t>
      </w:r>
      <w:r w:rsidR="009F08CA">
        <w:t>a</w:t>
      </w:r>
      <w:r w:rsidR="00FB1636" w:rsidRPr="00FB1636">
        <w:t xml:space="preserve">s no </w:t>
      </w:r>
      <w:r w:rsidR="00FB1636" w:rsidRPr="00FB1636">
        <w:rPr>
          <w:i/>
          <w:iCs/>
        </w:rPr>
        <w:t xml:space="preserve">caput </w:t>
      </w:r>
      <w:r w:rsidR="00FB1636" w:rsidRPr="00FB1636">
        <w:t xml:space="preserve">do art. 1º desta Lei assegurar a inviolabilidade das informações referentes ao paciente, bem como </w:t>
      </w:r>
      <w:r w:rsidR="009F08CA">
        <w:t xml:space="preserve">zelar </w:t>
      </w:r>
      <w:r w:rsidR="00FB1636" w:rsidRPr="00FB1636">
        <w:t>pela preservação de sua identidade, sua imagem e seus dados pessoais.</w:t>
      </w:r>
    </w:p>
    <w:p w14:paraId="59973B36" w14:textId="77777777" w:rsidR="00FB1636" w:rsidRPr="00FB1636" w:rsidRDefault="00FB1636" w:rsidP="00FB1636">
      <w:pPr>
        <w:ind w:firstLine="1418"/>
        <w:jc w:val="both"/>
      </w:pPr>
      <w:r w:rsidRPr="00FB1636">
        <w:t> </w:t>
      </w:r>
    </w:p>
    <w:p w14:paraId="19C76481" w14:textId="4B72A94B" w:rsidR="00FB1636" w:rsidRPr="00FB1636" w:rsidRDefault="0047316E" w:rsidP="00FB1636">
      <w:pPr>
        <w:ind w:firstLine="1418"/>
        <w:jc w:val="both"/>
      </w:pPr>
      <w:r>
        <w:rPr>
          <w:b/>
          <w:bCs/>
        </w:rPr>
        <w:t>§ 2º</w:t>
      </w:r>
      <w:r w:rsidR="00FB1636" w:rsidRPr="00FB1636">
        <w:t xml:space="preserve">  Para os fins do disposto no </w:t>
      </w:r>
      <w:r>
        <w:t>§ 1º</w:t>
      </w:r>
      <w:r w:rsidRPr="00FB1636">
        <w:rPr>
          <w:i/>
          <w:iCs/>
        </w:rPr>
        <w:t xml:space="preserve"> </w:t>
      </w:r>
      <w:r w:rsidR="00FB1636" w:rsidRPr="00FB1636">
        <w:t xml:space="preserve">deste artigo, </w:t>
      </w:r>
      <w:r w:rsidR="00140FFA">
        <w:t xml:space="preserve">serão observados os seguintes </w:t>
      </w:r>
      <w:r w:rsidR="00601163">
        <w:t>procedimentos</w:t>
      </w:r>
      <w:r w:rsidR="00140FFA">
        <w:t xml:space="preserve"> na comunicação de que trata o</w:t>
      </w:r>
      <w:r w:rsidR="00FB1636" w:rsidRPr="00FB1636">
        <w:t xml:space="preserve"> art. 1º desta Lei:</w:t>
      </w:r>
    </w:p>
    <w:p w14:paraId="11677332" w14:textId="77777777" w:rsidR="00FB1636" w:rsidRPr="00FB1636" w:rsidRDefault="00FB1636" w:rsidP="00FB1636">
      <w:pPr>
        <w:ind w:firstLine="1418"/>
        <w:jc w:val="both"/>
      </w:pPr>
      <w:r w:rsidRPr="00FB1636">
        <w:t> </w:t>
      </w:r>
    </w:p>
    <w:p w14:paraId="48BAFFD5" w14:textId="08D58AB3" w:rsidR="00FB1636" w:rsidRPr="00FB1636" w:rsidRDefault="00FB1636" w:rsidP="00FB1636">
      <w:pPr>
        <w:ind w:firstLine="1418"/>
        <w:jc w:val="both"/>
      </w:pPr>
      <w:r w:rsidRPr="00FB1636">
        <w:t xml:space="preserve">I – sua elaboração e seu envio </w:t>
      </w:r>
      <w:r w:rsidR="00601163">
        <w:t>ficarão</w:t>
      </w:r>
      <w:r w:rsidR="00601163" w:rsidRPr="00FB1636">
        <w:t xml:space="preserve"> </w:t>
      </w:r>
      <w:r w:rsidRPr="00FB1636">
        <w:t>restritos ao pessoal médico, técnico ou administrativo diretamente envolvido no atendimento ao paciente; e</w:t>
      </w:r>
    </w:p>
    <w:p w14:paraId="48F570D6" w14:textId="77777777" w:rsidR="00FB1636" w:rsidRPr="00FB1636" w:rsidRDefault="00FB1636" w:rsidP="00FB1636">
      <w:pPr>
        <w:ind w:firstLine="1418"/>
        <w:jc w:val="both"/>
      </w:pPr>
      <w:r w:rsidRPr="00FB1636">
        <w:t> </w:t>
      </w:r>
    </w:p>
    <w:p w14:paraId="0AF68F26" w14:textId="77777777" w:rsidR="00FB1636" w:rsidRPr="00FB1636" w:rsidRDefault="00FB1636" w:rsidP="00FB1636">
      <w:pPr>
        <w:ind w:firstLine="1418"/>
        <w:jc w:val="both"/>
      </w:pPr>
      <w:r w:rsidRPr="00FB1636">
        <w:t>II – seu envio dar-se-á por meio de envelope pardo lacrado, contendo os nomes do remetente e do destinatário e o número desta Lei.</w:t>
      </w:r>
    </w:p>
    <w:p w14:paraId="2FDE4A45" w14:textId="77777777" w:rsidR="00FB1636" w:rsidRPr="00FB1636" w:rsidRDefault="00FB1636" w:rsidP="00FB1636">
      <w:pPr>
        <w:ind w:firstLine="1418"/>
        <w:jc w:val="both"/>
      </w:pPr>
      <w:r w:rsidRPr="00FB1636">
        <w:t> </w:t>
      </w:r>
    </w:p>
    <w:p w14:paraId="7DD40C02" w14:textId="65CF9A9D" w:rsidR="00FB1636" w:rsidRPr="00FB1636" w:rsidRDefault="00FB1636" w:rsidP="00FB1636">
      <w:pPr>
        <w:ind w:firstLine="1418"/>
        <w:jc w:val="both"/>
      </w:pPr>
      <w:r w:rsidRPr="00FB1636">
        <w:rPr>
          <w:b/>
          <w:bCs/>
        </w:rPr>
        <w:t>Art. 3º</w:t>
      </w:r>
      <w:r w:rsidRPr="00FB1636">
        <w:t xml:space="preserve">  </w:t>
      </w:r>
      <w:r w:rsidR="0079763C">
        <w:t xml:space="preserve">A </w:t>
      </w:r>
      <w:r w:rsidR="00CF6483">
        <w:t>Secretaria Municipal de Saúde</w:t>
      </w:r>
      <w:r w:rsidRPr="00FB1636">
        <w:t xml:space="preserve"> arquivará as informações </w:t>
      </w:r>
      <w:r w:rsidR="005F4EA6">
        <w:t xml:space="preserve">recebidas </w:t>
      </w:r>
      <w:r w:rsidRPr="00FB1636">
        <w:t xml:space="preserve">para que constem </w:t>
      </w:r>
      <w:r w:rsidR="005F4EA6">
        <w:t>em seus</w:t>
      </w:r>
      <w:r w:rsidR="005F4EA6" w:rsidRPr="00FB1636">
        <w:t xml:space="preserve"> </w:t>
      </w:r>
      <w:r w:rsidRPr="00FB1636">
        <w:t>relatórios de gestão.</w:t>
      </w:r>
    </w:p>
    <w:p w14:paraId="4ADDABDA" w14:textId="77777777" w:rsidR="00FB1636" w:rsidRPr="00FB1636" w:rsidRDefault="00FB1636" w:rsidP="00FB1636">
      <w:pPr>
        <w:ind w:firstLine="1418"/>
        <w:jc w:val="both"/>
      </w:pPr>
      <w:r w:rsidRPr="00FB1636">
        <w:t> </w:t>
      </w:r>
    </w:p>
    <w:p w14:paraId="35169F3D" w14:textId="6C4BAF44" w:rsidR="00FB1636" w:rsidRPr="00FB1636" w:rsidRDefault="00FB1636" w:rsidP="00FB1636">
      <w:pPr>
        <w:ind w:firstLine="1418"/>
        <w:jc w:val="both"/>
      </w:pPr>
      <w:r w:rsidRPr="00FB1636">
        <w:rPr>
          <w:b/>
          <w:bCs/>
        </w:rPr>
        <w:t xml:space="preserve">Art. 4º  </w:t>
      </w:r>
      <w:r w:rsidRPr="00FB1636">
        <w:t xml:space="preserve">As despesas decorrentes da aplicação desta Lei correrão por conta de dotações orçamentárias próprias, </w:t>
      </w:r>
      <w:r w:rsidR="0079763C">
        <w:t>suplementadas,</w:t>
      </w:r>
      <w:r w:rsidRPr="00FB1636">
        <w:t xml:space="preserve"> se necessário.</w:t>
      </w:r>
    </w:p>
    <w:p w14:paraId="4AB5689F" w14:textId="4DEDA298" w:rsidR="00D845C5" w:rsidRPr="00D845C5" w:rsidRDefault="00D845C5" w:rsidP="00FB1636">
      <w:pPr>
        <w:ind w:firstLine="1418"/>
        <w:jc w:val="both"/>
      </w:pPr>
    </w:p>
    <w:p w14:paraId="1DC005E8" w14:textId="37667A8E" w:rsidR="00836FD6" w:rsidRDefault="00D845C5" w:rsidP="00D845C5">
      <w:pPr>
        <w:ind w:firstLine="1418"/>
        <w:jc w:val="both"/>
      </w:pPr>
      <w:r w:rsidRPr="00D845C5">
        <w:rPr>
          <w:b/>
          <w:bCs/>
        </w:rPr>
        <w:t xml:space="preserve">Art. </w:t>
      </w:r>
      <w:r w:rsidR="00FB1636">
        <w:rPr>
          <w:b/>
          <w:bCs/>
        </w:rPr>
        <w:t>5</w:t>
      </w:r>
      <w:r w:rsidR="004A3C0C">
        <w:rPr>
          <w:b/>
          <w:bCs/>
        </w:rPr>
        <w:t>º</w:t>
      </w:r>
      <w:r w:rsidRPr="00D845C5">
        <w:t xml:space="preserve"> </w:t>
      </w:r>
      <w:r w:rsidR="00BD4859">
        <w:t xml:space="preserve"> </w:t>
      </w:r>
      <w:r w:rsidRPr="00D845C5">
        <w:t>Esta Lei entra em vigor na data de sua publicação</w:t>
      </w:r>
      <w:r>
        <w:t>.</w:t>
      </w:r>
    </w:p>
    <w:p w14:paraId="0EADFEB7" w14:textId="44116BBA" w:rsidR="00D845C5" w:rsidRDefault="00D845C5" w:rsidP="00D845C5">
      <w:pPr>
        <w:ind w:firstLine="1418"/>
        <w:jc w:val="both"/>
      </w:pPr>
    </w:p>
    <w:p w14:paraId="6B5E8FB7" w14:textId="0886480C" w:rsidR="00D845C5" w:rsidRDefault="00D845C5" w:rsidP="00D845C5">
      <w:pPr>
        <w:ind w:firstLine="1418"/>
        <w:jc w:val="both"/>
      </w:pPr>
    </w:p>
    <w:p w14:paraId="22869B8D" w14:textId="210A23A0" w:rsidR="006A430A" w:rsidRDefault="006A430A" w:rsidP="00D845C5">
      <w:pPr>
        <w:ind w:firstLine="1418"/>
        <w:jc w:val="both"/>
      </w:pPr>
    </w:p>
    <w:p w14:paraId="1D057BD5" w14:textId="766C5186" w:rsidR="006A430A" w:rsidRDefault="006A430A" w:rsidP="00D845C5">
      <w:pPr>
        <w:ind w:firstLine="1418"/>
        <w:jc w:val="both"/>
      </w:pPr>
    </w:p>
    <w:p w14:paraId="348075E5" w14:textId="3F37A18A" w:rsidR="006A430A" w:rsidRDefault="006A430A" w:rsidP="00D845C5">
      <w:pPr>
        <w:ind w:firstLine="1418"/>
        <w:jc w:val="both"/>
      </w:pPr>
    </w:p>
    <w:p w14:paraId="543D12AF" w14:textId="46029E76" w:rsidR="006A430A" w:rsidRDefault="006A430A" w:rsidP="00D845C5">
      <w:pPr>
        <w:ind w:firstLine="1418"/>
        <w:jc w:val="both"/>
      </w:pPr>
    </w:p>
    <w:p w14:paraId="6D85FB5E" w14:textId="48093192" w:rsidR="006A430A" w:rsidRDefault="006A430A" w:rsidP="00D845C5">
      <w:pPr>
        <w:ind w:firstLine="1418"/>
        <w:jc w:val="both"/>
      </w:pPr>
    </w:p>
    <w:p w14:paraId="23BF8196" w14:textId="04DB1F47" w:rsidR="006A430A" w:rsidRDefault="006A430A" w:rsidP="00D845C5">
      <w:pPr>
        <w:ind w:firstLine="1418"/>
        <w:jc w:val="both"/>
      </w:pPr>
    </w:p>
    <w:p w14:paraId="654B9AB7" w14:textId="207B59F7" w:rsidR="006A430A" w:rsidRDefault="006A430A" w:rsidP="00D845C5">
      <w:pPr>
        <w:ind w:firstLine="1418"/>
        <w:jc w:val="both"/>
      </w:pPr>
    </w:p>
    <w:p w14:paraId="3B5D64CC" w14:textId="77777777" w:rsidR="006A430A" w:rsidRDefault="006A430A" w:rsidP="00D845C5">
      <w:pPr>
        <w:ind w:firstLine="1418"/>
        <w:jc w:val="both"/>
      </w:pPr>
    </w:p>
    <w:p w14:paraId="450EC126" w14:textId="6214A5DF" w:rsidR="00D845C5" w:rsidRDefault="00D845C5" w:rsidP="00D845C5">
      <w:pPr>
        <w:ind w:firstLine="1418"/>
        <w:jc w:val="both"/>
      </w:pPr>
    </w:p>
    <w:p w14:paraId="4D2C3866" w14:textId="347C7979" w:rsidR="00D845C5" w:rsidRDefault="00D845C5" w:rsidP="00D845C5">
      <w:pPr>
        <w:ind w:firstLine="1418"/>
        <w:jc w:val="both"/>
      </w:pPr>
    </w:p>
    <w:p w14:paraId="264CD753" w14:textId="22C12958" w:rsidR="00D845C5" w:rsidRPr="00D845C5" w:rsidRDefault="00D845C5" w:rsidP="00D845C5">
      <w:pPr>
        <w:jc w:val="both"/>
        <w:rPr>
          <w:sz w:val="20"/>
          <w:szCs w:val="20"/>
        </w:rPr>
      </w:pPr>
      <w:r w:rsidRPr="00D845C5">
        <w:rPr>
          <w:sz w:val="20"/>
          <w:szCs w:val="20"/>
        </w:rPr>
        <w:t>/JEN</w:t>
      </w:r>
    </w:p>
    <w:sectPr w:rsidR="00D845C5" w:rsidRPr="00D84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9DFFA" w14:textId="77777777" w:rsidR="0079428C" w:rsidRDefault="0079428C">
      <w:r>
        <w:separator/>
      </w:r>
    </w:p>
  </w:endnote>
  <w:endnote w:type="continuationSeparator" w:id="0">
    <w:p w14:paraId="3A521C7A" w14:textId="77777777" w:rsidR="0079428C" w:rsidRDefault="0079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BB2FA" w14:textId="77777777" w:rsidR="00AD19FC" w:rsidRDefault="00AD19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22496" w14:textId="77777777" w:rsidR="00AD19FC" w:rsidRDefault="00AD19F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32064" w14:textId="77777777" w:rsidR="00AD19FC" w:rsidRDefault="00AD19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45777" w14:textId="77777777" w:rsidR="0079428C" w:rsidRDefault="0079428C">
      <w:r>
        <w:separator/>
      </w:r>
    </w:p>
  </w:footnote>
  <w:footnote w:type="continuationSeparator" w:id="0">
    <w:p w14:paraId="5C8F24EB" w14:textId="77777777" w:rsidR="0079428C" w:rsidRDefault="00794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20361" w14:textId="77777777" w:rsidR="00AD19FC" w:rsidRDefault="00AD19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117EE" w14:textId="77777777" w:rsidR="00836FD6" w:rsidRDefault="00C27B67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99E83E6" wp14:editId="5136FAD3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1115" cy="25273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0320" cy="252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35pt;height:19.8pt" wp14:anchorId="5B8DA981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51800896" w14:textId="77777777" w:rsidR="00836FD6" w:rsidRDefault="00C27B67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51675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>|__</w:t>
    </w:r>
  </w:p>
  <w:p w14:paraId="37D63789" w14:textId="77777777" w:rsidR="00836FD6" w:rsidRDefault="00836FD6">
    <w:pPr>
      <w:pStyle w:val="Cabealho"/>
      <w:jc w:val="right"/>
      <w:rPr>
        <w:b/>
        <w:bCs/>
      </w:rPr>
    </w:pPr>
  </w:p>
  <w:p w14:paraId="301D62D4" w14:textId="360BF797" w:rsidR="00836FD6" w:rsidRDefault="00C27B67">
    <w:pPr>
      <w:pStyle w:val="Cabealho"/>
      <w:jc w:val="right"/>
      <w:rPr>
        <w:b/>
        <w:bCs/>
      </w:rPr>
    </w:pPr>
    <w:r>
      <w:rPr>
        <w:b/>
        <w:bCs/>
      </w:rPr>
      <w:t>PROC. Nº   0</w:t>
    </w:r>
    <w:r w:rsidR="00451DC3">
      <w:rPr>
        <w:b/>
        <w:bCs/>
      </w:rPr>
      <w:t>306</w:t>
    </w:r>
    <w:r>
      <w:rPr>
        <w:b/>
        <w:bCs/>
      </w:rPr>
      <w:t>/2</w:t>
    </w:r>
    <w:r w:rsidR="002C72E4">
      <w:rPr>
        <w:b/>
        <w:bCs/>
      </w:rPr>
      <w:t>1</w:t>
    </w:r>
  </w:p>
  <w:p w14:paraId="7265339B" w14:textId="09AF4F18" w:rsidR="00836FD6" w:rsidRDefault="002C72E4">
    <w:pPr>
      <w:pStyle w:val="Cabealho"/>
      <w:jc w:val="right"/>
    </w:pPr>
    <w:r>
      <w:rPr>
        <w:b/>
        <w:bCs/>
      </w:rPr>
      <w:t xml:space="preserve">PLL     Nº     </w:t>
    </w:r>
    <w:r w:rsidR="00451DC3">
      <w:rPr>
        <w:b/>
        <w:bCs/>
      </w:rPr>
      <w:t>108</w:t>
    </w:r>
    <w:r>
      <w:rPr>
        <w:b/>
        <w:bCs/>
      </w:rPr>
      <w:t>/21</w:t>
    </w:r>
  </w:p>
  <w:p w14:paraId="2F79C449" w14:textId="77777777" w:rsidR="00836FD6" w:rsidRDefault="00836FD6">
    <w:pPr>
      <w:pStyle w:val="Cabealho"/>
      <w:jc w:val="right"/>
      <w:rPr>
        <w:b/>
        <w:bCs/>
      </w:rPr>
    </w:pPr>
  </w:p>
  <w:p w14:paraId="6D6BEB79" w14:textId="77777777" w:rsidR="00836FD6" w:rsidRDefault="00836FD6">
    <w:pPr>
      <w:pStyle w:val="Cabealho"/>
      <w:jc w:val="right"/>
      <w:rPr>
        <w:b/>
        <w:bCs/>
      </w:rPr>
    </w:pPr>
  </w:p>
  <w:p w14:paraId="603581AF" w14:textId="77777777" w:rsidR="00836FD6" w:rsidRDefault="00836FD6">
    <w:pPr>
      <w:pStyle w:val="Cabealho"/>
      <w:jc w:val="right"/>
      <w:rPr>
        <w:b/>
        <w:bCs/>
      </w:rPr>
    </w:pPr>
  </w:p>
  <w:p w14:paraId="7FBCF2CF" w14:textId="77777777" w:rsidR="00836FD6" w:rsidRDefault="00836FD6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3E188" w14:textId="77777777" w:rsidR="00AD19FC" w:rsidRDefault="00AD19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0F2D"/>
    <w:multiLevelType w:val="multilevel"/>
    <w:tmpl w:val="DA4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51079"/>
    <w:multiLevelType w:val="multilevel"/>
    <w:tmpl w:val="4EB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31E16"/>
    <w:multiLevelType w:val="multilevel"/>
    <w:tmpl w:val="C06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D6"/>
    <w:rsid w:val="00001718"/>
    <w:rsid w:val="000403A8"/>
    <w:rsid w:val="00055F3F"/>
    <w:rsid w:val="000579E2"/>
    <w:rsid w:val="00062025"/>
    <w:rsid w:val="00073A58"/>
    <w:rsid w:val="00090408"/>
    <w:rsid w:val="00094CC7"/>
    <w:rsid w:val="00097834"/>
    <w:rsid w:val="00101B45"/>
    <w:rsid w:val="00110CA2"/>
    <w:rsid w:val="001267BD"/>
    <w:rsid w:val="001379C5"/>
    <w:rsid w:val="00140FFA"/>
    <w:rsid w:val="00145866"/>
    <w:rsid w:val="00171142"/>
    <w:rsid w:val="0017569B"/>
    <w:rsid w:val="00185057"/>
    <w:rsid w:val="001904FA"/>
    <w:rsid w:val="001A48F2"/>
    <w:rsid w:val="002012CF"/>
    <w:rsid w:val="00205475"/>
    <w:rsid w:val="00240C59"/>
    <w:rsid w:val="00251675"/>
    <w:rsid w:val="002606BA"/>
    <w:rsid w:val="00287B51"/>
    <w:rsid w:val="002A45EE"/>
    <w:rsid w:val="002A5B21"/>
    <w:rsid w:val="002C72E4"/>
    <w:rsid w:val="002F769A"/>
    <w:rsid w:val="00347C5B"/>
    <w:rsid w:val="00362A53"/>
    <w:rsid w:val="003662D4"/>
    <w:rsid w:val="00370CC4"/>
    <w:rsid w:val="0037170B"/>
    <w:rsid w:val="0037268D"/>
    <w:rsid w:val="00373C1C"/>
    <w:rsid w:val="00430DF2"/>
    <w:rsid w:val="00434798"/>
    <w:rsid w:val="00451DC3"/>
    <w:rsid w:val="00464C9A"/>
    <w:rsid w:val="0047316E"/>
    <w:rsid w:val="00480460"/>
    <w:rsid w:val="004A3C0C"/>
    <w:rsid w:val="004D075E"/>
    <w:rsid w:val="004D6B86"/>
    <w:rsid w:val="004E1857"/>
    <w:rsid w:val="004E5BB9"/>
    <w:rsid w:val="00526E8F"/>
    <w:rsid w:val="00536E96"/>
    <w:rsid w:val="00586DDA"/>
    <w:rsid w:val="00593719"/>
    <w:rsid w:val="005A4D30"/>
    <w:rsid w:val="005C1B42"/>
    <w:rsid w:val="005F4EA6"/>
    <w:rsid w:val="00601163"/>
    <w:rsid w:val="006163B8"/>
    <w:rsid w:val="006326A7"/>
    <w:rsid w:val="00637BD5"/>
    <w:rsid w:val="006A2C3B"/>
    <w:rsid w:val="006A430A"/>
    <w:rsid w:val="006F1C1D"/>
    <w:rsid w:val="00711CDA"/>
    <w:rsid w:val="0072511A"/>
    <w:rsid w:val="007837D5"/>
    <w:rsid w:val="0079428C"/>
    <w:rsid w:val="0079763C"/>
    <w:rsid w:val="007A6678"/>
    <w:rsid w:val="007C3503"/>
    <w:rsid w:val="007C3A82"/>
    <w:rsid w:val="007E1D2F"/>
    <w:rsid w:val="00801137"/>
    <w:rsid w:val="00802658"/>
    <w:rsid w:val="00806310"/>
    <w:rsid w:val="00836FD6"/>
    <w:rsid w:val="008621C6"/>
    <w:rsid w:val="0088371A"/>
    <w:rsid w:val="008D7E8B"/>
    <w:rsid w:val="008E0DFE"/>
    <w:rsid w:val="008F19D9"/>
    <w:rsid w:val="00904031"/>
    <w:rsid w:val="00916846"/>
    <w:rsid w:val="00917B85"/>
    <w:rsid w:val="009264C2"/>
    <w:rsid w:val="009311EB"/>
    <w:rsid w:val="009365A8"/>
    <w:rsid w:val="0094390C"/>
    <w:rsid w:val="009515B4"/>
    <w:rsid w:val="009520E3"/>
    <w:rsid w:val="009615BC"/>
    <w:rsid w:val="00994573"/>
    <w:rsid w:val="009A4AD1"/>
    <w:rsid w:val="009A70B5"/>
    <w:rsid w:val="009B3E54"/>
    <w:rsid w:val="009F08CA"/>
    <w:rsid w:val="009F779E"/>
    <w:rsid w:val="00A02D14"/>
    <w:rsid w:val="00A15FEB"/>
    <w:rsid w:val="00A37392"/>
    <w:rsid w:val="00A757C4"/>
    <w:rsid w:val="00A771F4"/>
    <w:rsid w:val="00A944E5"/>
    <w:rsid w:val="00AA3198"/>
    <w:rsid w:val="00AA4F8C"/>
    <w:rsid w:val="00AB068E"/>
    <w:rsid w:val="00AB2C5A"/>
    <w:rsid w:val="00AC42CC"/>
    <w:rsid w:val="00AD19FC"/>
    <w:rsid w:val="00AF0539"/>
    <w:rsid w:val="00B133C0"/>
    <w:rsid w:val="00B169DA"/>
    <w:rsid w:val="00B704F8"/>
    <w:rsid w:val="00B76BC2"/>
    <w:rsid w:val="00B85614"/>
    <w:rsid w:val="00B925BA"/>
    <w:rsid w:val="00BB72F1"/>
    <w:rsid w:val="00BD4859"/>
    <w:rsid w:val="00BE0EB1"/>
    <w:rsid w:val="00C0657A"/>
    <w:rsid w:val="00C27B67"/>
    <w:rsid w:val="00C66F37"/>
    <w:rsid w:val="00C9535B"/>
    <w:rsid w:val="00CC3345"/>
    <w:rsid w:val="00CC4046"/>
    <w:rsid w:val="00CF2F3F"/>
    <w:rsid w:val="00CF6483"/>
    <w:rsid w:val="00D072E3"/>
    <w:rsid w:val="00D11230"/>
    <w:rsid w:val="00D167BA"/>
    <w:rsid w:val="00D32417"/>
    <w:rsid w:val="00D3251C"/>
    <w:rsid w:val="00D363DD"/>
    <w:rsid w:val="00D602A4"/>
    <w:rsid w:val="00D845C5"/>
    <w:rsid w:val="00D84E7F"/>
    <w:rsid w:val="00D93E48"/>
    <w:rsid w:val="00DB0BA1"/>
    <w:rsid w:val="00DB2A0F"/>
    <w:rsid w:val="00DB3E8B"/>
    <w:rsid w:val="00DF4464"/>
    <w:rsid w:val="00DF5A7C"/>
    <w:rsid w:val="00E1332B"/>
    <w:rsid w:val="00E21D27"/>
    <w:rsid w:val="00E32F68"/>
    <w:rsid w:val="00E520A0"/>
    <w:rsid w:val="00E647D0"/>
    <w:rsid w:val="00EC6371"/>
    <w:rsid w:val="00EC7B85"/>
    <w:rsid w:val="00ED059C"/>
    <w:rsid w:val="00EF406A"/>
    <w:rsid w:val="00F007A6"/>
    <w:rsid w:val="00F045AD"/>
    <w:rsid w:val="00F24ABA"/>
    <w:rsid w:val="00F251AB"/>
    <w:rsid w:val="00F30535"/>
    <w:rsid w:val="00F32911"/>
    <w:rsid w:val="00F52447"/>
    <w:rsid w:val="00F64B1B"/>
    <w:rsid w:val="00F9164F"/>
    <w:rsid w:val="00F96C21"/>
    <w:rsid w:val="00FA7363"/>
    <w:rsid w:val="00FB1636"/>
    <w:rsid w:val="00FB2C87"/>
    <w:rsid w:val="00FC7461"/>
    <w:rsid w:val="00FD38A8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E585"/>
  <w15:docId w15:val="{EFA1955A-2A00-46F4-9D33-CB27302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05A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705A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05A0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nfase">
    <w:name w:val="Emphasis"/>
    <w:basedOn w:val="Fontepargpadro"/>
    <w:uiPriority w:val="20"/>
    <w:qFormat/>
    <w:rsid w:val="0096709D"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70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05A0"/>
    <w:rPr>
      <w:b/>
      <w:bCs/>
    </w:rPr>
  </w:style>
  <w:style w:type="paragraph" w:customStyle="1" w:styleId="textojustificado">
    <w:name w:val="texto_justificado"/>
    <w:basedOn w:val="Normal"/>
    <w:qFormat/>
    <w:rsid w:val="00647AF7"/>
    <w:pPr>
      <w:spacing w:beforeAutospacing="1" w:afterAutospacing="1"/>
    </w:pPr>
  </w:style>
  <w:style w:type="paragraph" w:customStyle="1" w:styleId="textoalinhadodireita">
    <w:name w:val="texto_alinhado_direita"/>
    <w:basedOn w:val="Normal"/>
    <w:qFormat/>
    <w:rsid w:val="00647AF7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47AF7"/>
    <w:pPr>
      <w:spacing w:beforeAutospacing="1" w:afterAutospacing="1"/>
    </w:pPr>
  </w:style>
  <w:style w:type="paragraph" w:customStyle="1" w:styleId="DocumentMap">
    <w:name w:val="DocumentMap"/>
    <w:qFormat/>
    <w:rPr>
      <w:sz w:val="24"/>
    </w:rPr>
  </w:style>
  <w:style w:type="paragraph" w:styleId="Reviso">
    <w:name w:val="Revision"/>
    <w:uiPriority w:val="99"/>
    <w:semiHidden/>
    <w:qFormat/>
    <w:rsid w:val="0070220A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731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A04C-68AD-401F-804C-976FA7D9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718</Words>
  <Characters>3881</Characters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2015-02-24T14:27:00Z</cp:lastPrinted>
  <dcterms:created xsi:type="dcterms:W3CDTF">2020-11-13T19:01:00Z</dcterms:created>
  <dcterms:modified xsi:type="dcterms:W3CDTF">2021-05-11T00:42:00Z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