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D0D09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099B09C" w14:textId="58F42E4E" w:rsidR="004628EF" w:rsidRPr="004628EF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>Com o presente Projeto de Lei</w:t>
      </w:r>
      <w:r w:rsidR="00E203FD">
        <w:rPr>
          <w:rFonts w:eastAsia="Calibri"/>
          <w:lang w:eastAsia="en-US"/>
        </w:rPr>
        <w:t>,</w:t>
      </w:r>
      <w:r w:rsidRPr="004628EF">
        <w:rPr>
          <w:rFonts w:eastAsia="Calibri"/>
          <w:lang w:eastAsia="en-US"/>
        </w:rPr>
        <w:t xml:space="preserve"> pretendemos dar maior transparência </w:t>
      </w:r>
      <w:r w:rsidR="00E203FD">
        <w:rPr>
          <w:rFonts w:eastAsia="Calibri"/>
          <w:lang w:eastAsia="en-US"/>
        </w:rPr>
        <w:t>a</w:t>
      </w:r>
      <w:r w:rsidRPr="004628EF">
        <w:rPr>
          <w:rFonts w:eastAsia="Calibri"/>
          <w:lang w:eastAsia="en-US"/>
        </w:rPr>
        <w:t xml:space="preserve">os serviços prestados ao cidadão </w:t>
      </w:r>
      <w:r w:rsidR="00E203FD">
        <w:rPr>
          <w:rFonts w:eastAsia="Calibri"/>
          <w:lang w:eastAsia="en-US"/>
        </w:rPr>
        <w:t>p</w:t>
      </w:r>
      <w:r w:rsidRPr="004628EF">
        <w:rPr>
          <w:rFonts w:eastAsia="Calibri"/>
          <w:lang w:eastAsia="en-US"/>
        </w:rPr>
        <w:t>orto</w:t>
      </w:r>
      <w:r w:rsidR="00E203FD">
        <w:rPr>
          <w:rFonts w:eastAsia="Calibri"/>
          <w:lang w:eastAsia="en-US"/>
        </w:rPr>
        <w:t>-a</w:t>
      </w:r>
      <w:r w:rsidRPr="004628EF">
        <w:rPr>
          <w:rFonts w:eastAsia="Calibri"/>
          <w:lang w:eastAsia="en-US"/>
        </w:rPr>
        <w:t xml:space="preserve">legrense, de modo a deixá-lo inteiramente informado a respeito do funcionamento das unidades de saúde da </w:t>
      </w:r>
      <w:r w:rsidR="00E203FD">
        <w:rPr>
          <w:rFonts w:eastAsia="Calibri"/>
          <w:lang w:eastAsia="en-US"/>
        </w:rPr>
        <w:t>C</w:t>
      </w:r>
      <w:r w:rsidRPr="004628EF">
        <w:rPr>
          <w:rFonts w:eastAsia="Calibri"/>
          <w:lang w:eastAsia="en-US"/>
        </w:rPr>
        <w:t>idade.</w:t>
      </w:r>
    </w:p>
    <w:p w14:paraId="454F893D" w14:textId="64A01254" w:rsidR="004628EF" w:rsidRPr="004628EF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 xml:space="preserve">Entendemos ser imprescindível que o usuário tenha conhecimento das especialidades médicas disponibilizadas em cada unidade, bem como sobre quais profissionais ali trabalham e quem é o responsável. Ainda, para almejarmos </w:t>
      </w:r>
      <w:r w:rsidR="00E203FD">
        <w:rPr>
          <w:rFonts w:eastAsia="Calibri"/>
          <w:lang w:eastAsia="en-US"/>
        </w:rPr>
        <w:t xml:space="preserve">que </w:t>
      </w:r>
      <w:r w:rsidRPr="004628EF">
        <w:rPr>
          <w:rFonts w:eastAsia="Calibri"/>
          <w:lang w:eastAsia="en-US"/>
        </w:rPr>
        <w:t>seja prestado um bom serviço ao cidadão, é importante que os canais para eventuais reclamações a respeito dos serviços prestados sejam de fácil acesso.</w:t>
      </w:r>
    </w:p>
    <w:p w14:paraId="3B084C3E" w14:textId="7B0D59EF" w:rsidR="004628EF" w:rsidRPr="004628EF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 xml:space="preserve">A medida proposta é de fácil implementação e demanda baixíssimo investimento. </w:t>
      </w:r>
      <w:r w:rsidR="00E203FD">
        <w:rPr>
          <w:rFonts w:eastAsia="Calibri"/>
          <w:lang w:eastAsia="en-US"/>
        </w:rPr>
        <w:t xml:space="preserve">Este Projeto é meritório porque </w:t>
      </w:r>
      <w:r w:rsidRPr="004628EF">
        <w:rPr>
          <w:rFonts w:eastAsia="Calibri"/>
          <w:lang w:eastAsia="en-US"/>
        </w:rPr>
        <w:t xml:space="preserve">produz efeitos de informação ao usuário do sistema de saúde na medida em que </w:t>
      </w:r>
      <w:r w:rsidR="00E203FD">
        <w:rPr>
          <w:rFonts w:eastAsia="Calibri"/>
          <w:lang w:eastAsia="en-US"/>
        </w:rPr>
        <w:t xml:space="preserve">evita </w:t>
      </w:r>
      <w:r w:rsidRPr="004628EF">
        <w:rPr>
          <w:rFonts w:eastAsia="Calibri"/>
          <w:lang w:eastAsia="en-US"/>
        </w:rPr>
        <w:t>que pessoas adentrem as unidades de saúde buscando informações, por vezes fazendo filas para obt</w:t>
      </w:r>
      <w:r w:rsidR="00E203FD">
        <w:rPr>
          <w:rFonts w:eastAsia="Calibri"/>
          <w:lang w:eastAsia="en-US"/>
        </w:rPr>
        <w:t>ê-las</w:t>
      </w:r>
      <w:r w:rsidRPr="004628EF">
        <w:rPr>
          <w:rFonts w:eastAsia="Calibri"/>
          <w:lang w:eastAsia="en-US"/>
        </w:rPr>
        <w:t>.</w:t>
      </w:r>
    </w:p>
    <w:p w14:paraId="3210F0B8" w14:textId="4A400F3F" w:rsidR="004628EF" w:rsidRPr="004628EF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 xml:space="preserve">Por outro lado, haverá fiscalização do funcionamento das unidades por parte dos usuários, evitando qualquer tipo de irregularidade </w:t>
      </w:r>
      <w:r w:rsidR="00E203FD">
        <w:rPr>
          <w:rFonts w:eastAsia="Calibri"/>
          <w:lang w:eastAsia="en-US"/>
        </w:rPr>
        <w:t>e</w:t>
      </w:r>
      <w:r w:rsidRPr="004628EF">
        <w:rPr>
          <w:rFonts w:eastAsia="Calibri"/>
          <w:lang w:eastAsia="en-US"/>
        </w:rPr>
        <w:t xml:space="preserve"> “funcionários fantasmas”.</w:t>
      </w:r>
    </w:p>
    <w:p w14:paraId="75BC64F3" w14:textId="2EA66136" w:rsidR="004628EF" w:rsidRPr="004628EF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>Do ponto de vista da legalidade, vê-se que</w:t>
      </w:r>
      <w:r w:rsidR="00E203FD">
        <w:rPr>
          <w:rFonts w:eastAsia="Calibri"/>
          <w:lang w:eastAsia="en-US"/>
        </w:rPr>
        <w:t>, conforme a</w:t>
      </w:r>
      <w:r w:rsidRPr="004628EF">
        <w:rPr>
          <w:rFonts w:eastAsia="Calibri"/>
          <w:lang w:eastAsia="en-US"/>
        </w:rPr>
        <w:t xml:space="preserve"> Constituição Federal</w:t>
      </w:r>
      <w:r w:rsidR="00E203FD">
        <w:rPr>
          <w:rFonts w:eastAsia="Calibri"/>
          <w:lang w:eastAsia="en-US"/>
        </w:rPr>
        <w:t>,</w:t>
      </w:r>
      <w:r w:rsidRPr="004628EF">
        <w:rPr>
          <w:rFonts w:eastAsia="Calibri"/>
          <w:lang w:eastAsia="en-US"/>
        </w:rPr>
        <w:t xml:space="preserve"> compete ao Município legislar sobre assuntos da comunidade local</w:t>
      </w:r>
      <w:r w:rsidR="00E203FD">
        <w:rPr>
          <w:rFonts w:eastAsia="Calibri"/>
          <w:lang w:eastAsia="en-US"/>
        </w:rPr>
        <w:t>.</w:t>
      </w:r>
      <w:r w:rsidRPr="004628EF">
        <w:rPr>
          <w:rFonts w:eastAsia="Calibri"/>
          <w:lang w:eastAsia="en-US"/>
        </w:rPr>
        <w:t xml:space="preserve"> </w:t>
      </w:r>
      <w:r w:rsidR="00E203FD">
        <w:rPr>
          <w:rFonts w:eastAsia="Calibri"/>
          <w:lang w:eastAsia="en-US"/>
        </w:rPr>
        <w:t>A</w:t>
      </w:r>
      <w:r w:rsidRPr="004628EF">
        <w:rPr>
          <w:rFonts w:eastAsia="Calibri"/>
          <w:lang w:eastAsia="en-US"/>
        </w:rPr>
        <w:t xml:space="preserve">crescenta-se ainda que a legislação federal deve ser suplementada no tocante a beneficiar a sociedade na esfera da saúde e </w:t>
      </w:r>
      <w:r w:rsidR="00E203FD">
        <w:rPr>
          <w:rFonts w:eastAsia="Calibri"/>
          <w:lang w:eastAsia="en-US"/>
        </w:rPr>
        <w:t xml:space="preserve">da </w:t>
      </w:r>
      <w:r w:rsidRPr="004628EF">
        <w:rPr>
          <w:rFonts w:eastAsia="Calibri"/>
          <w:lang w:eastAsia="en-US"/>
        </w:rPr>
        <w:t>assistência pública</w:t>
      </w:r>
      <w:r w:rsidR="00E203FD">
        <w:rPr>
          <w:rFonts w:eastAsia="Calibri"/>
          <w:lang w:eastAsia="en-US"/>
        </w:rPr>
        <w:t>,</w:t>
      </w:r>
      <w:r w:rsidRPr="004628EF">
        <w:rPr>
          <w:rFonts w:eastAsia="Calibri"/>
          <w:lang w:eastAsia="en-US"/>
        </w:rPr>
        <w:t xml:space="preserve"> agindo de forma solidária </w:t>
      </w:r>
      <w:r w:rsidR="00E203FD">
        <w:rPr>
          <w:rFonts w:eastAsia="Calibri"/>
          <w:lang w:eastAsia="en-US"/>
        </w:rPr>
        <w:t>à</w:t>
      </w:r>
      <w:r w:rsidRPr="004628EF">
        <w:rPr>
          <w:rFonts w:eastAsia="Calibri"/>
          <w:lang w:eastAsia="en-US"/>
        </w:rPr>
        <w:t xml:space="preserve"> União e ao Estado (art. 23, </w:t>
      </w:r>
      <w:r w:rsidR="00FD662F" w:rsidRPr="004628EF">
        <w:rPr>
          <w:rFonts w:eastAsia="Calibri"/>
          <w:lang w:eastAsia="en-US"/>
        </w:rPr>
        <w:t>inc</w:t>
      </w:r>
      <w:r w:rsidR="00FD662F">
        <w:rPr>
          <w:rFonts w:eastAsia="Calibri"/>
          <w:lang w:eastAsia="en-US"/>
        </w:rPr>
        <w:t>.</w:t>
      </w:r>
      <w:r w:rsidR="00FD662F" w:rsidRPr="004628EF">
        <w:rPr>
          <w:rFonts w:eastAsia="Calibri"/>
          <w:lang w:eastAsia="en-US"/>
        </w:rPr>
        <w:t xml:space="preserve"> </w:t>
      </w:r>
      <w:r w:rsidRPr="004628EF">
        <w:rPr>
          <w:rFonts w:eastAsia="Calibri"/>
          <w:lang w:eastAsia="en-US"/>
        </w:rPr>
        <w:t>II, e art. 30, incisos I e II).</w:t>
      </w:r>
    </w:p>
    <w:p w14:paraId="1D6BCD4D" w14:textId="3FEC31C1" w:rsidR="004628EF" w:rsidRPr="004628EF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>A Constituição Estadual</w:t>
      </w:r>
      <w:r w:rsidR="00E203FD">
        <w:rPr>
          <w:rFonts w:eastAsia="Calibri"/>
          <w:lang w:eastAsia="en-US"/>
        </w:rPr>
        <w:t>,</w:t>
      </w:r>
      <w:r w:rsidRPr="004628EF">
        <w:rPr>
          <w:rFonts w:eastAsia="Calibri"/>
          <w:lang w:eastAsia="en-US"/>
        </w:rPr>
        <w:t xml:space="preserve"> em seu art</w:t>
      </w:r>
      <w:r w:rsidR="00DA13DD">
        <w:rPr>
          <w:rFonts w:eastAsia="Calibri"/>
          <w:lang w:eastAsia="en-US"/>
        </w:rPr>
        <w:t>.</w:t>
      </w:r>
      <w:r w:rsidRPr="004628EF">
        <w:rPr>
          <w:rFonts w:eastAsia="Calibri"/>
          <w:lang w:eastAsia="en-US"/>
        </w:rPr>
        <w:t xml:space="preserve"> 13,</w:t>
      </w:r>
      <w:r w:rsidR="00DA13DD">
        <w:rPr>
          <w:rFonts w:eastAsia="Calibri"/>
          <w:lang w:eastAsia="en-US"/>
        </w:rPr>
        <w:t xml:space="preserve"> inc.</w:t>
      </w:r>
      <w:r w:rsidRPr="004628EF">
        <w:rPr>
          <w:rFonts w:eastAsia="Calibri"/>
          <w:lang w:eastAsia="en-US"/>
        </w:rPr>
        <w:t xml:space="preserve"> I, declara ser de competência do Município o exercício do poder de polícia nas matérias de interesse local.</w:t>
      </w:r>
    </w:p>
    <w:p w14:paraId="3CD4298B" w14:textId="47211A62" w:rsidR="004628EF" w:rsidRPr="004628EF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>Por fim, do ponto de vista consumerista, a Lei</w:t>
      </w:r>
      <w:r w:rsidR="00E203FD">
        <w:rPr>
          <w:rFonts w:eastAsia="Calibri"/>
          <w:lang w:eastAsia="en-US"/>
        </w:rPr>
        <w:t xml:space="preserve"> Federal nº </w:t>
      </w:r>
      <w:r w:rsidRPr="004628EF">
        <w:rPr>
          <w:rFonts w:eastAsia="Calibri"/>
          <w:lang w:eastAsia="en-US"/>
        </w:rPr>
        <w:t>8078</w:t>
      </w:r>
      <w:r w:rsidR="00E203FD">
        <w:rPr>
          <w:rFonts w:eastAsia="Calibri"/>
          <w:lang w:eastAsia="en-US"/>
        </w:rPr>
        <w:t>, de 11 de setembro de 19</w:t>
      </w:r>
      <w:r w:rsidRPr="004628EF">
        <w:rPr>
          <w:rFonts w:eastAsia="Calibri"/>
          <w:lang w:eastAsia="en-US"/>
        </w:rPr>
        <w:t xml:space="preserve">90, que dispõe sobre a proteção ao consumidor, designa que, dentre outros, são seus direitos a educação e </w:t>
      </w:r>
      <w:r w:rsidR="00E203FD">
        <w:rPr>
          <w:rFonts w:eastAsia="Calibri"/>
          <w:lang w:eastAsia="en-US"/>
        </w:rPr>
        <w:t xml:space="preserve">a </w:t>
      </w:r>
      <w:r w:rsidRPr="004628EF">
        <w:rPr>
          <w:rFonts w:eastAsia="Calibri"/>
          <w:lang w:eastAsia="en-US"/>
        </w:rPr>
        <w:t xml:space="preserve">divulgação sobre o consumo adequado dos produtos e, mais especificamente neste caso, de serviços, a informação clara e adequada do fornecedor (art. 6º, </w:t>
      </w:r>
      <w:r w:rsidR="00DA13DD" w:rsidRPr="004628EF">
        <w:rPr>
          <w:rFonts w:eastAsia="Calibri"/>
          <w:lang w:eastAsia="en-US"/>
        </w:rPr>
        <w:t>inc</w:t>
      </w:r>
      <w:r w:rsidR="00DA13DD">
        <w:rPr>
          <w:rFonts w:eastAsia="Calibri"/>
          <w:lang w:eastAsia="en-US"/>
        </w:rPr>
        <w:t>s.</w:t>
      </w:r>
      <w:r w:rsidR="00DA13DD" w:rsidRPr="004628EF">
        <w:rPr>
          <w:rFonts w:eastAsia="Calibri"/>
          <w:lang w:eastAsia="en-US"/>
        </w:rPr>
        <w:t xml:space="preserve"> </w:t>
      </w:r>
      <w:r w:rsidRPr="004628EF">
        <w:rPr>
          <w:rFonts w:eastAsia="Calibri"/>
          <w:lang w:eastAsia="en-US"/>
        </w:rPr>
        <w:t>II e III). E</w:t>
      </w:r>
      <w:r w:rsidR="00E203FD">
        <w:rPr>
          <w:rFonts w:eastAsia="Calibri"/>
          <w:lang w:eastAsia="en-US"/>
        </w:rPr>
        <w:t>,</w:t>
      </w:r>
      <w:r w:rsidRPr="004628EF">
        <w:rPr>
          <w:rFonts w:eastAsia="Calibri"/>
          <w:lang w:eastAsia="en-US"/>
        </w:rPr>
        <w:t xml:space="preserve"> por fim</w:t>
      </w:r>
      <w:r w:rsidR="00E203FD">
        <w:rPr>
          <w:rFonts w:eastAsia="Calibri"/>
          <w:lang w:eastAsia="en-US"/>
        </w:rPr>
        <w:t>,</w:t>
      </w:r>
      <w:r w:rsidRPr="004628EF">
        <w:rPr>
          <w:rFonts w:eastAsia="Calibri"/>
          <w:lang w:eastAsia="en-US"/>
        </w:rPr>
        <w:t xml:space="preserve"> que a União, Estados e Municípios fiscalizar</w:t>
      </w:r>
      <w:r w:rsidR="00E203FD">
        <w:rPr>
          <w:rFonts w:eastAsia="Calibri"/>
          <w:lang w:eastAsia="en-US"/>
        </w:rPr>
        <w:t>ão</w:t>
      </w:r>
      <w:r w:rsidRPr="004628EF">
        <w:rPr>
          <w:rFonts w:eastAsia="Calibri"/>
          <w:lang w:eastAsia="en-US"/>
        </w:rPr>
        <w:t xml:space="preserve"> e controlar</w:t>
      </w:r>
      <w:r w:rsidR="00E203FD">
        <w:rPr>
          <w:rFonts w:eastAsia="Calibri"/>
          <w:lang w:eastAsia="en-US"/>
        </w:rPr>
        <w:t>ão</w:t>
      </w:r>
      <w:r w:rsidRPr="004628EF">
        <w:rPr>
          <w:rFonts w:eastAsia="Calibri"/>
          <w:lang w:eastAsia="en-US"/>
        </w:rPr>
        <w:t xml:space="preserve"> a produção, </w:t>
      </w:r>
      <w:r w:rsidR="00E203FD">
        <w:rPr>
          <w:rFonts w:eastAsia="Calibri"/>
          <w:lang w:eastAsia="en-US"/>
        </w:rPr>
        <w:t xml:space="preserve">a </w:t>
      </w:r>
      <w:r w:rsidRPr="004628EF">
        <w:rPr>
          <w:rFonts w:eastAsia="Calibri"/>
          <w:lang w:eastAsia="en-US"/>
        </w:rPr>
        <w:t xml:space="preserve">industrialização, </w:t>
      </w:r>
      <w:r w:rsidR="00E203FD">
        <w:rPr>
          <w:rFonts w:eastAsia="Calibri"/>
          <w:lang w:eastAsia="en-US"/>
        </w:rPr>
        <w:t xml:space="preserve">a </w:t>
      </w:r>
      <w:r w:rsidRPr="004628EF">
        <w:rPr>
          <w:rFonts w:eastAsia="Calibri"/>
          <w:lang w:eastAsia="en-US"/>
        </w:rPr>
        <w:t xml:space="preserve">distribuição e a publicidade de produtos e serviços no interesse da preservação da saúde, da informação e do bem-estar do consumidor, criando as normas que se fizerem necessárias (art. 55, </w:t>
      </w:r>
      <w:r w:rsidRPr="00133981">
        <w:rPr>
          <w:rFonts w:eastAsia="Calibri"/>
          <w:i/>
          <w:lang w:eastAsia="en-US"/>
        </w:rPr>
        <w:t>caput</w:t>
      </w:r>
      <w:r w:rsidRPr="004628EF">
        <w:rPr>
          <w:rFonts w:eastAsia="Calibri"/>
          <w:lang w:eastAsia="en-US"/>
        </w:rPr>
        <w:t xml:space="preserve"> e § 1º).</w:t>
      </w:r>
    </w:p>
    <w:p w14:paraId="7A81A5B1" w14:textId="5BFDED34" w:rsidR="00027790" w:rsidRDefault="004628EF" w:rsidP="004628EF">
      <w:pPr>
        <w:ind w:firstLine="1418"/>
        <w:jc w:val="both"/>
        <w:rPr>
          <w:rFonts w:eastAsia="Calibri"/>
          <w:lang w:eastAsia="en-US"/>
        </w:rPr>
      </w:pPr>
      <w:r w:rsidRPr="004628EF">
        <w:rPr>
          <w:rFonts w:eastAsia="Calibri"/>
          <w:lang w:eastAsia="en-US"/>
        </w:rPr>
        <w:t xml:space="preserve">Destarte, peço, portanto, o apoio dos demais pares desta Casa para aprovação deste </w:t>
      </w:r>
      <w:r w:rsidR="009262E0">
        <w:rPr>
          <w:rFonts w:eastAsia="Calibri"/>
          <w:lang w:eastAsia="en-US"/>
        </w:rPr>
        <w:t>P</w:t>
      </w:r>
      <w:r w:rsidRPr="004628EF">
        <w:rPr>
          <w:rFonts w:eastAsia="Calibri"/>
          <w:lang w:eastAsia="en-US"/>
        </w:rPr>
        <w:t>rojeto.</w:t>
      </w:r>
    </w:p>
    <w:p w14:paraId="67670A6C" w14:textId="77777777" w:rsidR="004628EF" w:rsidRDefault="004628EF" w:rsidP="004B6A9E">
      <w:pPr>
        <w:ind w:firstLine="1418"/>
        <w:jc w:val="both"/>
        <w:rPr>
          <w:rFonts w:eastAsia="Calibri"/>
          <w:lang w:eastAsia="en-US"/>
        </w:rPr>
      </w:pPr>
    </w:p>
    <w:p w14:paraId="0999B76C" w14:textId="75D93B4F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628EF">
        <w:rPr>
          <w:rFonts w:eastAsia="Calibri"/>
          <w:lang w:eastAsia="en-US"/>
        </w:rPr>
        <w:t>12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628EF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CD5A29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CBB44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372E0F5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B7086">
        <w:rPr>
          <w:rFonts w:eastAsia="Calibri"/>
          <w:lang w:eastAsia="en-US"/>
        </w:rPr>
        <w:t>JOSÉ FREITAS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2F85FA" w14:textId="623B5549" w:rsidR="00EB7086" w:rsidRPr="00EB7086" w:rsidRDefault="00DC61E8" w:rsidP="0017042C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  <w:bCs/>
        </w:rPr>
        <w:t xml:space="preserve">Altera o parágrafo único </w:t>
      </w:r>
      <w:r w:rsidR="00DA13DD">
        <w:rPr>
          <w:b/>
          <w:bCs/>
        </w:rPr>
        <w:t>d</w:t>
      </w:r>
      <w:r>
        <w:rPr>
          <w:b/>
          <w:bCs/>
        </w:rPr>
        <w:t>o art. 1</w:t>
      </w:r>
      <w:r w:rsidR="00DA13DD">
        <w:rPr>
          <w:b/>
          <w:bCs/>
        </w:rPr>
        <w:t>º</w:t>
      </w:r>
      <w:r>
        <w:rPr>
          <w:b/>
          <w:bCs/>
        </w:rPr>
        <w:t xml:space="preserve"> da </w:t>
      </w:r>
      <w:r w:rsidRPr="00133981">
        <w:rPr>
          <w:b/>
        </w:rPr>
        <w:t>Lei nº 12.477, de 10 de dezembro de 2018</w:t>
      </w:r>
      <w:r w:rsidR="00265268">
        <w:rPr>
          <w:b/>
        </w:rPr>
        <w:t xml:space="preserve"> – que o</w:t>
      </w:r>
      <w:r w:rsidR="00265268" w:rsidRPr="00265268">
        <w:rPr>
          <w:b/>
        </w:rPr>
        <w:t>briga a divulgação dos serviços e dos profissionais especializados disponíveis para atendimento nas unidades de saúde da rede de atenção básica do Município de Porto Alegre</w:t>
      </w:r>
      <w:r w:rsidR="00265268">
        <w:rPr>
          <w:b/>
        </w:rPr>
        <w:t xml:space="preserve"> –</w:t>
      </w:r>
      <w:r w:rsidRPr="00133981">
        <w:rPr>
          <w:b/>
        </w:rPr>
        <w:t xml:space="preserve">, </w:t>
      </w:r>
      <w:r w:rsidR="00265268">
        <w:rPr>
          <w:b/>
        </w:rPr>
        <w:t>dispondo sobre o local de divulgação e o conteúdo das informações</w:t>
      </w:r>
      <w:r w:rsidR="00265268">
        <w:rPr>
          <w:b/>
          <w:bCs/>
        </w:rPr>
        <w:t>.</w:t>
      </w:r>
    </w:p>
    <w:p w14:paraId="1DBA4E7B" w14:textId="77777777" w:rsidR="00BE065D" w:rsidRDefault="00BE065D" w:rsidP="00EB7086">
      <w:pPr>
        <w:autoSpaceDE w:val="0"/>
        <w:autoSpaceDN w:val="0"/>
        <w:adjustRightInd w:val="0"/>
      </w:pPr>
    </w:p>
    <w:p w14:paraId="10F9A49C" w14:textId="77777777" w:rsidR="00027790" w:rsidRPr="00C03878" w:rsidRDefault="00027790" w:rsidP="00EB7086">
      <w:pPr>
        <w:autoSpaceDE w:val="0"/>
        <w:autoSpaceDN w:val="0"/>
        <w:adjustRightInd w:val="0"/>
      </w:pPr>
    </w:p>
    <w:p w14:paraId="21B09EFD" w14:textId="2C059653" w:rsidR="00027790" w:rsidRDefault="007160E4" w:rsidP="00027790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265268">
        <w:t xml:space="preserve">Fica alterado o parágrafo único do art. 1º </w:t>
      </w:r>
      <w:r w:rsidR="00143556">
        <w:t xml:space="preserve">da Lei nº 12.477, de 10 de dezembro de 2018, </w:t>
      </w:r>
      <w:r w:rsidR="00A92D1D">
        <w:t>conforme segue:</w:t>
      </w:r>
    </w:p>
    <w:p w14:paraId="0FD01346" w14:textId="77777777" w:rsidR="00027790" w:rsidRDefault="00027790" w:rsidP="00027790">
      <w:pPr>
        <w:ind w:firstLine="1418"/>
        <w:jc w:val="both"/>
      </w:pPr>
    </w:p>
    <w:p w14:paraId="5202AA0E" w14:textId="4C8781E5" w:rsidR="004628EF" w:rsidRDefault="00A92D1D" w:rsidP="004628EF">
      <w:pPr>
        <w:ind w:firstLine="1418"/>
        <w:jc w:val="both"/>
      </w:pPr>
      <w:r>
        <w:t>“</w:t>
      </w:r>
      <w:r w:rsidR="004628EF">
        <w:t xml:space="preserve">Art. 1º  </w:t>
      </w:r>
      <w:r>
        <w:t>......................................................................................................................</w:t>
      </w:r>
    </w:p>
    <w:p w14:paraId="5BF6D2BE" w14:textId="77777777" w:rsidR="004628EF" w:rsidRDefault="004628EF" w:rsidP="004628EF">
      <w:pPr>
        <w:ind w:firstLine="1418"/>
        <w:jc w:val="both"/>
      </w:pPr>
    </w:p>
    <w:p w14:paraId="5178A2C8" w14:textId="6F6AC546" w:rsidR="00023A00" w:rsidRDefault="00023A00" w:rsidP="00023A00">
      <w:pPr>
        <w:ind w:firstLine="1418"/>
        <w:jc w:val="both"/>
      </w:pPr>
      <w:r>
        <w:t xml:space="preserve">Parágrafo único. </w:t>
      </w:r>
      <w:r w:rsidRPr="00DA13DD">
        <w:t xml:space="preserve"> A divulgação da informação descrita no </w:t>
      </w:r>
      <w:r w:rsidRPr="000320DD">
        <w:rPr>
          <w:i/>
        </w:rPr>
        <w:t>caput</w:t>
      </w:r>
      <w:r>
        <w:t xml:space="preserve"> deste artigo</w:t>
      </w:r>
      <w:r w:rsidRPr="00DA13DD">
        <w:t xml:space="preserve"> deverá ocorrer na área externa da unidade de saúde</w:t>
      </w:r>
      <w:r>
        <w:t>, em placa que irá conter também os contatos telefônicos dos serviços de ouvidoria do Sistema Único de Saúde, do Ministério da Saúde e do Município de Porto Alegre, bem como outros canais existentes para a formalização de reclamações envolvendo os serviços prestados na unidade de saúde.” (NR)</w:t>
      </w:r>
    </w:p>
    <w:p w14:paraId="1B71AA42" w14:textId="77777777" w:rsidR="004628EF" w:rsidRDefault="004628EF" w:rsidP="004628EF">
      <w:pPr>
        <w:ind w:firstLine="1418"/>
        <w:jc w:val="both"/>
      </w:pPr>
    </w:p>
    <w:p w14:paraId="3A11BAD4" w14:textId="39D82813" w:rsidR="00027790" w:rsidRDefault="004628EF" w:rsidP="004628EF">
      <w:pPr>
        <w:ind w:firstLine="1418"/>
        <w:jc w:val="both"/>
        <w:rPr>
          <w:b/>
          <w:bCs/>
        </w:rPr>
      </w:pPr>
      <w:r w:rsidRPr="00133981">
        <w:rPr>
          <w:b/>
        </w:rPr>
        <w:t>Art. 2º</w:t>
      </w:r>
      <w:r>
        <w:t xml:space="preserve">  Esta Lei entra em vigor </w:t>
      </w:r>
      <w:r w:rsidR="008C75D7">
        <w:t xml:space="preserve">em </w:t>
      </w:r>
      <w:r>
        <w:t>60</w:t>
      </w:r>
      <w:r w:rsidR="008C75D7">
        <w:t xml:space="preserve"> (sessenta)</w:t>
      </w:r>
      <w:r>
        <w:t xml:space="preserve"> dias</w:t>
      </w:r>
      <w:r w:rsidR="008C75D7">
        <w:t>, contados da data de sua</w:t>
      </w:r>
      <w:r>
        <w:t xml:space="preserve"> publicação.</w:t>
      </w:r>
    </w:p>
    <w:p w14:paraId="28A45D6E" w14:textId="77777777" w:rsidR="00CF72A7" w:rsidRDefault="00CF72A7" w:rsidP="0017042C">
      <w:pPr>
        <w:ind w:firstLine="1418"/>
        <w:jc w:val="both"/>
      </w:pPr>
    </w:p>
    <w:p w14:paraId="2C2D4148" w14:textId="4C6515F9" w:rsidR="00DA13DD" w:rsidRDefault="00DA13DD" w:rsidP="00DA13DD">
      <w:pPr>
        <w:ind w:firstLine="1418"/>
        <w:jc w:val="both"/>
      </w:pPr>
    </w:p>
    <w:p w14:paraId="5C9416C5" w14:textId="77777777" w:rsidR="00023A00" w:rsidRDefault="00023A00" w:rsidP="00DA13DD">
      <w:pPr>
        <w:ind w:firstLine="1418"/>
        <w:jc w:val="both"/>
      </w:pPr>
    </w:p>
    <w:p w14:paraId="383A656C" w14:textId="77777777" w:rsidR="00023A00" w:rsidRDefault="00023A00" w:rsidP="00DA13DD">
      <w:pPr>
        <w:ind w:firstLine="1418"/>
        <w:jc w:val="both"/>
      </w:pPr>
    </w:p>
    <w:p w14:paraId="3351C29E" w14:textId="77777777" w:rsidR="00023A00" w:rsidRDefault="00023A00" w:rsidP="00DA13DD">
      <w:pPr>
        <w:ind w:firstLine="1418"/>
        <w:jc w:val="both"/>
      </w:pPr>
    </w:p>
    <w:p w14:paraId="62A3EDD4" w14:textId="77777777" w:rsidR="00023A00" w:rsidRDefault="00023A00" w:rsidP="00DA13DD">
      <w:pPr>
        <w:ind w:firstLine="1418"/>
        <w:jc w:val="both"/>
      </w:pPr>
    </w:p>
    <w:p w14:paraId="45E7D454" w14:textId="77777777" w:rsidR="00023A00" w:rsidRPr="00DA13DD" w:rsidRDefault="00023A00" w:rsidP="00DA13DD">
      <w:pPr>
        <w:ind w:firstLine="1418"/>
        <w:jc w:val="both"/>
      </w:pPr>
    </w:p>
    <w:p w14:paraId="0D235F07" w14:textId="77777777" w:rsidR="00191914" w:rsidRDefault="00191914" w:rsidP="0017042C">
      <w:pPr>
        <w:ind w:firstLine="1418"/>
        <w:jc w:val="both"/>
      </w:pPr>
    </w:p>
    <w:p w14:paraId="2101486A" w14:textId="77777777" w:rsidR="00BE065D" w:rsidRDefault="00BE065D" w:rsidP="0017042C">
      <w:pPr>
        <w:ind w:firstLine="1418"/>
        <w:jc w:val="both"/>
      </w:pPr>
    </w:p>
    <w:p w14:paraId="216AA272" w14:textId="77777777" w:rsidR="00CD4523" w:rsidRDefault="00CD4523" w:rsidP="0017042C">
      <w:pPr>
        <w:ind w:firstLine="1418"/>
        <w:jc w:val="both"/>
      </w:pPr>
    </w:p>
    <w:p w14:paraId="12E6C68F" w14:textId="77777777" w:rsidR="00CD4523" w:rsidRDefault="00CD4523" w:rsidP="0017042C">
      <w:pPr>
        <w:ind w:firstLine="1418"/>
        <w:jc w:val="both"/>
      </w:pPr>
    </w:p>
    <w:p w14:paraId="3A5C18F1" w14:textId="77777777" w:rsidR="00CD4523" w:rsidRDefault="00CD4523" w:rsidP="0017042C">
      <w:pPr>
        <w:ind w:firstLine="1418"/>
        <w:jc w:val="both"/>
      </w:pPr>
    </w:p>
    <w:p w14:paraId="2E7865A1" w14:textId="77777777" w:rsidR="004628EF" w:rsidRDefault="004628EF" w:rsidP="0017042C">
      <w:pPr>
        <w:ind w:firstLine="1418"/>
        <w:jc w:val="both"/>
      </w:pPr>
    </w:p>
    <w:p w14:paraId="14BB4FBB" w14:textId="77777777" w:rsidR="00787DF1" w:rsidRDefault="00787DF1" w:rsidP="0017042C">
      <w:pPr>
        <w:ind w:firstLine="1418"/>
        <w:jc w:val="both"/>
      </w:pPr>
    </w:p>
    <w:p w14:paraId="70EE77DF" w14:textId="77777777" w:rsidR="00787DF1" w:rsidRDefault="00787DF1" w:rsidP="0017042C">
      <w:pPr>
        <w:ind w:firstLine="1418"/>
        <w:jc w:val="both"/>
      </w:pPr>
    </w:p>
    <w:p w14:paraId="07799609" w14:textId="77777777" w:rsidR="00787DF1" w:rsidRDefault="00787DF1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1446B6CB" w:rsidR="00322580" w:rsidRPr="0017042C" w:rsidRDefault="0002779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DE90" w16cex:dateUtc="2021-04-21T02:13:00Z"/>
  <w16cex:commentExtensible w16cex:durableId="2429E20B" w16cex:dateUtc="2021-04-21T0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C13ABD" w16cid:durableId="2429DE79"/>
  <w16cid:commentId w16cid:paraId="3396D5C0" w16cid:durableId="2429DE90"/>
  <w16cid:commentId w16cid:paraId="37C9C0BF" w16cid:durableId="2429DE7A"/>
  <w16cid:commentId w16cid:paraId="261408F1" w16cid:durableId="2429DE7B"/>
  <w16cid:commentId w16cid:paraId="3121EF44" w16cid:durableId="2429E2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86FA" w14:textId="77777777" w:rsidR="00EC7EE9" w:rsidRDefault="00EC7EE9">
      <w:r>
        <w:separator/>
      </w:r>
    </w:p>
  </w:endnote>
  <w:endnote w:type="continuationSeparator" w:id="0">
    <w:p w14:paraId="1CFF429B" w14:textId="77777777" w:rsidR="00EC7EE9" w:rsidRDefault="00EC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432B" w14:textId="77777777" w:rsidR="00EC7EE9" w:rsidRDefault="00EC7EE9">
      <w:r>
        <w:separator/>
      </w:r>
    </w:p>
  </w:footnote>
  <w:footnote w:type="continuationSeparator" w:id="0">
    <w:p w14:paraId="1A0342D2" w14:textId="77777777" w:rsidR="00EC7EE9" w:rsidRDefault="00EC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17C5B680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33981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2A39F262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628EF">
      <w:rPr>
        <w:b/>
        <w:bCs/>
      </w:rPr>
      <w:t>0488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4DDF7122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4628EF">
      <w:rPr>
        <w:b/>
        <w:bCs/>
      </w:rPr>
      <w:t>185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3A00"/>
    <w:rsid w:val="00024CC0"/>
    <w:rsid w:val="00026618"/>
    <w:rsid w:val="00027790"/>
    <w:rsid w:val="00035F12"/>
    <w:rsid w:val="00054914"/>
    <w:rsid w:val="00056C40"/>
    <w:rsid w:val="00060578"/>
    <w:rsid w:val="000635D6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535A"/>
    <w:rsid w:val="00107096"/>
    <w:rsid w:val="00113568"/>
    <w:rsid w:val="00115D7B"/>
    <w:rsid w:val="0012657C"/>
    <w:rsid w:val="00132593"/>
    <w:rsid w:val="00133974"/>
    <w:rsid w:val="00133981"/>
    <w:rsid w:val="00134B9D"/>
    <w:rsid w:val="00143556"/>
    <w:rsid w:val="00151A36"/>
    <w:rsid w:val="0015472C"/>
    <w:rsid w:val="0017042C"/>
    <w:rsid w:val="00174EA0"/>
    <w:rsid w:val="00191914"/>
    <w:rsid w:val="00192984"/>
    <w:rsid w:val="001A50E5"/>
    <w:rsid w:val="001A55CB"/>
    <w:rsid w:val="001D4042"/>
    <w:rsid w:val="001D6044"/>
    <w:rsid w:val="001E0804"/>
    <w:rsid w:val="001E0D91"/>
    <w:rsid w:val="001E2CA0"/>
    <w:rsid w:val="001E3D3B"/>
    <w:rsid w:val="0020384D"/>
    <w:rsid w:val="0020629F"/>
    <w:rsid w:val="002139C1"/>
    <w:rsid w:val="0022178E"/>
    <w:rsid w:val="0023532A"/>
    <w:rsid w:val="00244AC2"/>
    <w:rsid w:val="00254F83"/>
    <w:rsid w:val="00256C66"/>
    <w:rsid w:val="00265268"/>
    <w:rsid w:val="00277423"/>
    <w:rsid w:val="00281135"/>
    <w:rsid w:val="00291447"/>
    <w:rsid w:val="002929D6"/>
    <w:rsid w:val="002A159E"/>
    <w:rsid w:val="002C2775"/>
    <w:rsid w:val="002E756C"/>
    <w:rsid w:val="002F20DA"/>
    <w:rsid w:val="003103A6"/>
    <w:rsid w:val="00315948"/>
    <w:rsid w:val="0032174A"/>
    <w:rsid w:val="00322580"/>
    <w:rsid w:val="003363CE"/>
    <w:rsid w:val="00341EA4"/>
    <w:rsid w:val="003531C5"/>
    <w:rsid w:val="003544CB"/>
    <w:rsid w:val="0036703E"/>
    <w:rsid w:val="00381F87"/>
    <w:rsid w:val="00385D49"/>
    <w:rsid w:val="00393AC4"/>
    <w:rsid w:val="00394BAB"/>
    <w:rsid w:val="0039795E"/>
    <w:rsid w:val="003A2CD2"/>
    <w:rsid w:val="003C0D52"/>
    <w:rsid w:val="003C1112"/>
    <w:rsid w:val="003D249D"/>
    <w:rsid w:val="003D35A4"/>
    <w:rsid w:val="003D451C"/>
    <w:rsid w:val="003E3231"/>
    <w:rsid w:val="003E4786"/>
    <w:rsid w:val="00405201"/>
    <w:rsid w:val="00414169"/>
    <w:rsid w:val="00421B46"/>
    <w:rsid w:val="00422019"/>
    <w:rsid w:val="00422721"/>
    <w:rsid w:val="0042580E"/>
    <w:rsid w:val="00426579"/>
    <w:rsid w:val="004312E4"/>
    <w:rsid w:val="00431507"/>
    <w:rsid w:val="00440CE8"/>
    <w:rsid w:val="0044335A"/>
    <w:rsid w:val="00446F25"/>
    <w:rsid w:val="00453B81"/>
    <w:rsid w:val="004628EF"/>
    <w:rsid w:val="0046365B"/>
    <w:rsid w:val="00474B06"/>
    <w:rsid w:val="00484022"/>
    <w:rsid w:val="004849D8"/>
    <w:rsid w:val="00485601"/>
    <w:rsid w:val="00487D8A"/>
    <w:rsid w:val="004A5493"/>
    <w:rsid w:val="004B6A9E"/>
    <w:rsid w:val="004B6BBD"/>
    <w:rsid w:val="004C1E11"/>
    <w:rsid w:val="004C7BEE"/>
    <w:rsid w:val="004D2C22"/>
    <w:rsid w:val="004E5B49"/>
    <w:rsid w:val="004F15F3"/>
    <w:rsid w:val="004F273F"/>
    <w:rsid w:val="00504671"/>
    <w:rsid w:val="005102DA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E63AE"/>
    <w:rsid w:val="005F1F60"/>
    <w:rsid w:val="0061148C"/>
    <w:rsid w:val="006140C7"/>
    <w:rsid w:val="006216A8"/>
    <w:rsid w:val="00636C88"/>
    <w:rsid w:val="0064189D"/>
    <w:rsid w:val="006451E8"/>
    <w:rsid w:val="006513B3"/>
    <w:rsid w:val="00665150"/>
    <w:rsid w:val="00675909"/>
    <w:rsid w:val="006767EF"/>
    <w:rsid w:val="00676F59"/>
    <w:rsid w:val="00681AB9"/>
    <w:rsid w:val="00686590"/>
    <w:rsid w:val="0069175B"/>
    <w:rsid w:val="006938C5"/>
    <w:rsid w:val="006951FF"/>
    <w:rsid w:val="006B2FE1"/>
    <w:rsid w:val="006B6B34"/>
    <w:rsid w:val="006F67D4"/>
    <w:rsid w:val="007001DC"/>
    <w:rsid w:val="00714811"/>
    <w:rsid w:val="007160E4"/>
    <w:rsid w:val="00716EA2"/>
    <w:rsid w:val="00716F67"/>
    <w:rsid w:val="00721FE1"/>
    <w:rsid w:val="007240D3"/>
    <w:rsid w:val="0074274A"/>
    <w:rsid w:val="00754D56"/>
    <w:rsid w:val="00772B09"/>
    <w:rsid w:val="007846FD"/>
    <w:rsid w:val="00785E36"/>
    <w:rsid w:val="00787DF1"/>
    <w:rsid w:val="00791628"/>
    <w:rsid w:val="00793A84"/>
    <w:rsid w:val="007953F9"/>
    <w:rsid w:val="007A3921"/>
    <w:rsid w:val="007E0671"/>
    <w:rsid w:val="007E1F89"/>
    <w:rsid w:val="007E3F03"/>
    <w:rsid w:val="007F5959"/>
    <w:rsid w:val="00802AFD"/>
    <w:rsid w:val="008157A7"/>
    <w:rsid w:val="008160CF"/>
    <w:rsid w:val="00831400"/>
    <w:rsid w:val="00837E3C"/>
    <w:rsid w:val="00847E49"/>
    <w:rsid w:val="00855B81"/>
    <w:rsid w:val="00860BBF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8C75D7"/>
    <w:rsid w:val="00910707"/>
    <w:rsid w:val="009121E8"/>
    <w:rsid w:val="00912F08"/>
    <w:rsid w:val="0091523C"/>
    <w:rsid w:val="00924352"/>
    <w:rsid w:val="009262E0"/>
    <w:rsid w:val="00932440"/>
    <w:rsid w:val="009339B1"/>
    <w:rsid w:val="00943437"/>
    <w:rsid w:val="009479C2"/>
    <w:rsid w:val="00956899"/>
    <w:rsid w:val="00960398"/>
    <w:rsid w:val="009654CD"/>
    <w:rsid w:val="009862B4"/>
    <w:rsid w:val="00987893"/>
    <w:rsid w:val="009A231F"/>
    <w:rsid w:val="009A2AF3"/>
    <w:rsid w:val="009B5889"/>
    <w:rsid w:val="009C04EC"/>
    <w:rsid w:val="009F5DB5"/>
    <w:rsid w:val="009F6C1C"/>
    <w:rsid w:val="009F6E02"/>
    <w:rsid w:val="00A17E36"/>
    <w:rsid w:val="00A40968"/>
    <w:rsid w:val="00A52102"/>
    <w:rsid w:val="00A57FD5"/>
    <w:rsid w:val="00A65CE6"/>
    <w:rsid w:val="00A71AD5"/>
    <w:rsid w:val="00A72BF9"/>
    <w:rsid w:val="00A74362"/>
    <w:rsid w:val="00A753D4"/>
    <w:rsid w:val="00A810BB"/>
    <w:rsid w:val="00A91F4D"/>
    <w:rsid w:val="00A92D1D"/>
    <w:rsid w:val="00AA0E5F"/>
    <w:rsid w:val="00AC2218"/>
    <w:rsid w:val="00AF0E48"/>
    <w:rsid w:val="00B03454"/>
    <w:rsid w:val="00B203DA"/>
    <w:rsid w:val="00B308CD"/>
    <w:rsid w:val="00B31D5D"/>
    <w:rsid w:val="00B33EAF"/>
    <w:rsid w:val="00B40877"/>
    <w:rsid w:val="00B4214A"/>
    <w:rsid w:val="00B51333"/>
    <w:rsid w:val="00B52D56"/>
    <w:rsid w:val="00B54929"/>
    <w:rsid w:val="00B5671C"/>
    <w:rsid w:val="00B81B59"/>
    <w:rsid w:val="00B861B7"/>
    <w:rsid w:val="00B93804"/>
    <w:rsid w:val="00B93FF9"/>
    <w:rsid w:val="00BA6FAD"/>
    <w:rsid w:val="00BC3DC9"/>
    <w:rsid w:val="00BC3DDA"/>
    <w:rsid w:val="00BC6BA3"/>
    <w:rsid w:val="00BD0E21"/>
    <w:rsid w:val="00BD71D4"/>
    <w:rsid w:val="00BE065D"/>
    <w:rsid w:val="00BE2F3A"/>
    <w:rsid w:val="00BE7BA9"/>
    <w:rsid w:val="00C01941"/>
    <w:rsid w:val="00C034DC"/>
    <w:rsid w:val="00C03878"/>
    <w:rsid w:val="00C0577C"/>
    <w:rsid w:val="00C07CC2"/>
    <w:rsid w:val="00C140F4"/>
    <w:rsid w:val="00C172A2"/>
    <w:rsid w:val="00C27E9B"/>
    <w:rsid w:val="00C328E8"/>
    <w:rsid w:val="00C4145D"/>
    <w:rsid w:val="00C45B37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72A7"/>
    <w:rsid w:val="00D00992"/>
    <w:rsid w:val="00D03911"/>
    <w:rsid w:val="00D20478"/>
    <w:rsid w:val="00D27251"/>
    <w:rsid w:val="00D46EFC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A13DD"/>
    <w:rsid w:val="00DB2DF3"/>
    <w:rsid w:val="00DB3240"/>
    <w:rsid w:val="00DB629C"/>
    <w:rsid w:val="00DC61E8"/>
    <w:rsid w:val="00DD6473"/>
    <w:rsid w:val="00DD69B4"/>
    <w:rsid w:val="00DE419F"/>
    <w:rsid w:val="00DF0434"/>
    <w:rsid w:val="00DF2F7E"/>
    <w:rsid w:val="00DF6913"/>
    <w:rsid w:val="00E00B36"/>
    <w:rsid w:val="00E01F24"/>
    <w:rsid w:val="00E15375"/>
    <w:rsid w:val="00E15A9D"/>
    <w:rsid w:val="00E16809"/>
    <w:rsid w:val="00E203FD"/>
    <w:rsid w:val="00E31D59"/>
    <w:rsid w:val="00E35A27"/>
    <w:rsid w:val="00E36398"/>
    <w:rsid w:val="00E63AC6"/>
    <w:rsid w:val="00E640B2"/>
    <w:rsid w:val="00E7431A"/>
    <w:rsid w:val="00E743DD"/>
    <w:rsid w:val="00E75BC5"/>
    <w:rsid w:val="00E84B9B"/>
    <w:rsid w:val="00E8628A"/>
    <w:rsid w:val="00EA1192"/>
    <w:rsid w:val="00EB7086"/>
    <w:rsid w:val="00EC0C7A"/>
    <w:rsid w:val="00EC2D8A"/>
    <w:rsid w:val="00EC7EE9"/>
    <w:rsid w:val="00ED6A2C"/>
    <w:rsid w:val="00EE3E86"/>
    <w:rsid w:val="00EE4B4E"/>
    <w:rsid w:val="00EF3D40"/>
    <w:rsid w:val="00F05832"/>
    <w:rsid w:val="00F06303"/>
    <w:rsid w:val="00F12B02"/>
    <w:rsid w:val="00F12F6D"/>
    <w:rsid w:val="00F3164D"/>
    <w:rsid w:val="00F432AC"/>
    <w:rsid w:val="00F53B82"/>
    <w:rsid w:val="00F53FE2"/>
    <w:rsid w:val="00F673EB"/>
    <w:rsid w:val="00F7504A"/>
    <w:rsid w:val="00F803BA"/>
    <w:rsid w:val="00F81401"/>
    <w:rsid w:val="00F868F3"/>
    <w:rsid w:val="00F91FB6"/>
    <w:rsid w:val="00F94E39"/>
    <w:rsid w:val="00FA5013"/>
    <w:rsid w:val="00FC43CC"/>
    <w:rsid w:val="00FD5625"/>
    <w:rsid w:val="00FD662F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D8A2-B6DB-4AC7-AA00-2217F2EA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56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17/03</cp:lastModifiedBy>
  <cp:revision>12</cp:revision>
  <cp:lastPrinted>2015-02-24T14:27:00Z</cp:lastPrinted>
  <dcterms:created xsi:type="dcterms:W3CDTF">2021-07-06T18:53:00Z</dcterms:created>
  <dcterms:modified xsi:type="dcterms:W3CDTF">2021-07-29T13:21:00Z</dcterms:modified>
</cp:coreProperties>
</file>