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BE46D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666F0B5" w14:textId="77777777" w:rsidR="00383592" w:rsidRDefault="00383592" w:rsidP="00456676">
      <w:pPr>
        <w:ind w:firstLine="1418"/>
        <w:jc w:val="center"/>
      </w:pPr>
    </w:p>
    <w:p w14:paraId="062D11B2" w14:textId="77777777" w:rsidR="00DF120B" w:rsidRPr="00010DD6" w:rsidRDefault="00DF120B" w:rsidP="00456676">
      <w:pPr>
        <w:ind w:firstLine="1418"/>
        <w:jc w:val="center"/>
      </w:pPr>
    </w:p>
    <w:p w14:paraId="56DAE54C" w14:textId="65D525A9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244D8">
        <w:rPr>
          <w:bCs/>
        </w:rPr>
        <w:t xml:space="preserve">O presente </w:t>
      </w:r>
      <w:r w:rsidR="00087A32">
        <w:rPr>
          <w:bCs/>
        </w:rPr>
        <w:t>P</w:t>
      </w:r>
      <w:r w:rsidRPr="00B244D8">
        <w:rPr>
          <w:bCs/>
        </w:rPr>
        <w:t xml:space="preserve">rojeto </w:t>
      </w:r>
      <w:r w:rsidR="00087A32">
        <w:rPr>
          <w:bCs/>
        </w:rPr>
        <w:t xml:space="preserve">de Lei </w:t>
      </w:r>
      <w:r w:rsidRPr="00B244D8">
        <w:rPr>
          <w:bCs/>
        </w:rPr>
        <w:t xml:space="preserve">visa </w:t>
      </w:r>
      <w:r w:rsidR="00087A32">
        <w:rPr>
          <w:bCs/>
        </w:rPr>
        <w:t xml:space="preserve">a </w:t>
      </w:r>
      <w:r w:rsidRPr="00B244D8">
        <w:rPr>
          <w:bCs/>
        </w:rPr>
        <w:t xml:space="preserve">instituir um ambiente regulatório experimental no Município de Porto Alegre, no qual empresas inovadoras possam testar seus produtos e serviços tendo que lidar com menos burocracias em seus anos iniciais. Iniciativas desse tipo já são comuns em outros </w:t>
      </w:r>
      <w:r w:rsidR="00087A32">
        <w:rPr>
          <w:bCs/>
        </w:rPr>
        <w:t>m</w:t>
      </w:r>
      <w:r w:rsidRPr="00B244D8">
        <w:rPr>
          <w:bCs/>
        </w:rPr>
        <w:t>unicípios do Brasil, tais como Blumenau</w:t>
      </w:r>
      <w:r w:rsidR="00087A32">
        <w:rPr>
          <w:rStyle w:val="Refdenotaderodap"/>
          <w:bCs/>
        </w:rPr>
        <w:footnoteReference w:id="1"/>
      </w:r>
      <w:r w:rsidRPr="00B244D8">
        <w:rPr>
          <w:bCs/>
        </w:rPr>
        <w:t> e João Pessoa</w:t>
      </w:r>
      <w:bookmarkStart w:id="0" w:name="_ftnref2"/>
      <w:r w:rsidR="00087A32">
        <w:rPr>
          <w:rStyle w:val="Refdenotaderodap"/>
          <w:bCs/>
        </w:rPr>
        <w:footnoteReference w:id="2"/>
      </w:r>
      <w:bookmarkEnd w:id="0"/>
      <w:r w:rsidRPr="00B244D8">
        <w:rPr>
          <w:bCs/>
        </w:rPr>
        <w:t>.</w:t>
      </w:r>
    </w:p>
    <w:p w14:paraId="269B67C8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244D8">
        <w:rPr>
          <w:bCs/>
        </w:rPr>
        <w:t> </w:t>
      </w:r>
    </w:p>
    <w:p w14:paraId="32E92EF6" w14:textId="428162D3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244D8">
        <w:rPr>
          <w:bCs/>
        </w:rPr>
        <w:t xml:space="preserve">O Brasil </w:t>
      </w:r>
      <w:proofErr w:type="spellStart"/>
      <w:r w:rsidRPr="00B244D8">
        <w:rPr>
          <w:bCs/>
        </w:rPr>
        <w:t>performa</w:t>
      </w:r>
      <w:proofErr w:type="spellEnd"/>
      <w:r w:rsidRPr="00B244D8">
        <w:rPr>
          <w:bCs/>
        </w:rPr>
        <w:t xml:space="preserve"> mal nos </w:t>
      </w:r>
      <w:r w:rsidRPr="00747D34">
        <w:rPr>
          <w:bCs/>
          <w:i/>
        </w:rPr>
        <w:t>rankings</w:t>
      </w:r>
      <w:r w:rsidRPr="00B244D8">
        <w:rPr>
          <w:bCs/>
        </w:rPr>
        <w:t xml:space="preserve"> mundiais de inovação, conforme se evidencia pela sua 62ª posição no </w:t>
      </w:r>
      <w:r w:rsidRPr="00B244D8">
        <w:rPr>
          <w:bCs/>
          <w:i/>
          <w:iCs/>
        </w:rPr>
        <w:t xml:space="preserve">Global </w:t>
      </w:r>
      <w:proofErr w:type="spellStart"/>
      <w:r w:rsidRPr="00B244D8">
        <w:rPr>
          <w:bCs/>
          <w:i/>
          <w:iCs/>
        </w:rPr>
        <w:t>Innovation</w:t>
      </w:r>
      <w:proofErr w:type="spellEnd"/>
      <w:r w:rsidRPr="00B244D8">
        <w:rPr>
          <w:bCs/>
          <w:i/>
          <w:iCs/>
        </w:rPr>
        <w:t xml:space="preserve"> Index 2020</w:t>
      </w:r>
      <w:r w:rsidR="00087A32">
        <w:rPr>
          <w:rStyle w:val="Refdenotaderodap"/>
          <w:bCs/>
        </w:rPr>
        <w:footnoteReference w:id="3"/>
      </w:r>
      <w:r w:rsidRPr="00B244D8">
        <w:rPr>
          <w:bCs/>
          <w:i/>
          <w:iCs/>
        </w:rPr>
        <w:t>.</w:t>
      </w:r>
      <w:r w:rsidRPr="00B244D8">
        <w:rPr>
          <w:bCs/>
        </w:rPr>
        <w:t xml:space="preserve"> Isso é também reflexo do ambiente regulatório enfrentado aqui por empresas que, por terem objetos sociais </w:t>
      </w:r>
      <w:proofErr w:type="spellStart"/>
      <w:r w:rsidRPr="00B244D8">
        <w:rPr>
          <w:bCs/>
        </w:rPr>
        <w:t>disruptivos</w:t>
      </w:r>
      <w:proofErr w:type="spellEnd"/>
      <w:r w:rsidRPr="00B244D8">
        <w:rPr>
          <w:bCs/>
        </w:rPr>
        <w:t>, enfrentam diversas barreiras que, por vezes, acabam inclusive inviabilizando seus projetos.</w:t>
      </w:r>
    </w:p>
    <w:p w14:paraId="054C9971" w14:textId="77777777" w:rsidR="00E85CF8" w:rsidRDefault="00E85CF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CC159CD" w14:textId="56D0AC6A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244D8">
        <w:rPr>
          <w:bCs/>
        </w:rPr>
        <w:t xml:space="preserve">Sob uma perspectiva comparativa de </w:t>
      </w:r>
      <w:r w:rsidR="005903EA">
        <w:rPr>
          <w:bCs/>
        </w:rPr>
        <w:t>e</w:t>
      </w:r>
      <w:r w:rsidR="005903EA" w:rsidRPr="00B244D8">
        <w:rPr>
          <w:bCs/>
        </w:rPr>
        <w:t>stados</w:t>
      </w:r>
      <w:r w:rsidRPr="00B244D8">
        <w:rPr>
          <w:bCs/>
        </w:rPr>
        <w:t>, por meio do Ranking de Competitividade dos Estados</w:t>
      </w:r>
      <w:r w:rsidR="00087A32">
        <w:rPr>
          <w:rStyle w:val="Refdenotaderodap"/>
          <w:bCs/>
        </w:rPr>
        <w:footnoteReference w:id="4"/>
      </w:r>
      <w:r w:rsidRPr="00B244D8">
        <w:rPr>
          <w:bCs/>
        </w:rPr>
        <w:t xml:space="preserve">, o Rio Grande do Sul assume protagonismo, perdendo apenas para São Paulo no pilar “Inovação” e possui média geral duas vezes maior que a nacional, o que apenas atesta o potencial do povo gaúcho </w:t>
      </w:r>
      <w:r w:rsidR="001263F7">
        <w:rPr>
          <w:bCs/>
        </w:rPr>
        <w:t>d</w:t>
      </w:r>
      <w:r w:rsidRPr="00B244D8">
        <w:rPr>
          <w:bCs/>
        </w:rPr>
        <w:t xml:space="preserve">e empreender de maneira </w:t>
      </w:r>
      <w:proofErr w:type="spellStart"/>
      <w:r w:rsidRPr="00B244D8">
        <w:rPr>
          <w:bCs/>
        </w:rPr>
        <w:t>disruptiva</w:t>
      </w:r>
      <w:proofErr w:type="spellEnd"/>
      <w:r w:rsidRPr="00B244D8">
        <w:rPr>
          <w:bCs/>
        </w:rPr>
        <w:t>, gerando valor para os seus consumidores e para a sociedade como um todo.</w:t>
      </w:r>
    </w:p>
    <w:p w14:paraId="0D3F850C" w14:textId="77777777" w:rsidR="00E85CF8" w:rsidRDefault="00E85CF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9FA66CC" w14:textId="24E8B36C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244D8">
        <w:rPr>
          <w:bCs/>
        </w:rPr>
        <w:t xml:space="preserve">Nesse contexto, aproximando a lupa para o caso de Porto Alegre, observamos que a nossa </w:t>
      </w:r>
      <w:r w:rsidR="00FE55B2">
        <w:rPr>
          <w:bCs/>
        </w:rPr>
        <w:t>C</w:t>
      </w:r>
      <w:r w:rsidRPr="00B244D8">
        <w:rPr>
          <w:bCs/>
        </w:rPr>
        <w:t>apital figura no 52º lugar do Eixo “Ambiente Regulatório” no índice de Cidades Empreendedora</w:t>
      </w:r>
      <w:r w:rsidR="00FE55B2">
        <w:rPr>
          <w:bCs/>
        </w:rPr>
        <w:t>s</w:t>
      </w:r>
      <w:r w:rsidRPr="00B244D8">
        <w:rPr>
          <w:bCs/>
        </w:rPr>
        <w:t xml:space="preserve"> de 2020</w:t>
      </w:r>
      <w:r w:rsidR="00087A32">
        <w:rPr>
          <w:rStyle w:val="Refdenotaderodap"/>
          <w:bCs/>
        </w:rPr>
        <w:footnoteReference w:id="5"/>
      </w:r>
      <w:r w:rsidR="00A9187A">
        <w:rPr>
          <w:bCs/>
        </w:rPr>
        <w:t>,</w:t>
      </w:r>
      <w:r w:rsidRPr="00B244D8">
        <w:rPr>
          <w:bCs/>
        </w:rPr>
        <w:t xml:space="preserve"> o que evidencia a dificuldade que o empreendedor enfrenta </w:t>
      </w:r>
      <w:r w:rsidR="00FE55B2">
        <w:rPr>
          <w:bCs/>
        </w:rPr>
        <w:t>aqui</w:t>
      </w:r>
      <w:r w:rsidRPr="00B244D8">
        <w:rPr>
          <w:bCs/>
        </w:rPr>
        <w:t xml:space="preserve">. Esse quadro certamente é agravado se o objeto social da empresa for </w:t>
      </w:r>
      <w:proofErr w:type="spellStart"/>
      <w:r w:rsidRPr="00B244D8">
        <w:rPr>
          <w:bCs/>
        </w:rPr>
        <w:t>disruptivo</w:t>
      </w:r>
      <w:proofErr w:type="spellEnd"/>
      <w:r w:rsidRPr="00B244D8">
        <w:rPr>
          <w:bCs/>
        </w:rPr>
        <w:t xml:space="preserve">, pois provavelmente conflitará com os regulamentos municipais, muitos dos quais sequer são deste século e, por isso, não correspondem </w:t>
      </w:r>
      <w:r w:rsidR="00FE55B2">
        <w:rPr>
          <w:bCs/>
        </w:rPr>
        <w:t>à</w:t>
      </w:r>
      <w:r w:rsidRPr="00B244D8">
        <w:rPr>
          <w:bCs/>
        </w:rPr>
        <w:t>s demandas da modernidade.</w:t>
      </w:r>
    </w:p>
    <w:p w14:paraId="268BA856" w14:textId="77777777" w:rsidR="00E85CF8" w:rsidRDefault="00E85CF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7D29BB0" w14:textId="0E3805BD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244D8">
        <w:rPr>
          <w:bCs/>
        </w:rPr>
        <w:t xml:space="preserve">Isso, inclusive, contribui para </w:t>
      </w:r>
      <w:r w:rsidR="00FE55B2">
        <w:rPr>
          <w:bCs/>
        </w:rPr>
        <w:t xml:space="preserve">a </w:t>
      </w:r>
      <w:r w:rsidRPr="00B244D8">
        <w:rPr>
          <w:bCs/>
        </w:rPr>
        <w:t xml:space="preserve">alta taxa de mortalidade </w:t>
      </w:r>
      <w:proofErr w:type="gramStart"/>
      <w:r w:rsidRPr="00B244D8">
        <w:rPr>
          <w:bCs/>
        </w:rPr>
        <w:t>das </w:t>
      </w:r>
      <w:r w:rsidRPr="00B244D8">
        <w:rPr>
          <w:bCs/>
          <w:i/>
          <w:iCs/>
        </w:rPr>
        <w:t>startups</w:t>
      </w:r>
      <w:proofErr w:type="gramEnd"/>
      <w:r w:rsidRPr="00B244D8">
        <w:rPr>
          <w:bCs/>
        </w:rPr>
        <w:t xml:space="preserve"> que empreendem no Município, uma vez que a burocracia estabelecida aumenta o custo de entrada em determinados setores da economia, mais pesadamente regulados. Justamente por isso, o presente </w:t>
      </w:r>
      <w:r w:rsidR="00FE55B2">
        <w:rPr>
          <w:bCs/>
        </w:rPr>
        <w:t>P</w:t>
      </w:r>
      <w:r w:rsidRPr="00B244D8">
        <w:rPr>
          <w:bCs/>
        </w:rPr>
        <w:t xml:space="preserve">rojeto </w:t>
      </w:r>
      <w:r w:rsidR="00FE55B2">
        <w:rPr>
          <w:bCs/>
        </w:rPr>
        <w:t xml:space="preserve">de Lei </w:t>
      </w:r>
      <w:r w:rsidRPr="00B244D8">
        <w:rPr>
          <w:bCs/>
        </w:rPr>
        <w:t>estabelece o prazo de um ano, prorrogável por mais um ano, durante o qual o Poder Público poderá desconsiderar determinadas exigências, licenças e outras burocracias que no ambiente regulatório ordinário seriam exigidas.</w:t>
      </w:r>
    </w:p>
    <w:p w14:paraId="57F8BE6C" w14:textId="77777777" w:rsidR="00E85CF8" w:rsidRDefault="00E85CF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A615464" w14:textId="1640CC6D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244D8">
        <w:rPr>
          <w:bCs/>
        </w:rPr>
        <w:t xml:space="preserve">Nesse sentido, visando </w:t>
      </w:r>
      <w:r w:rsidR="00FE55B2">
        <w:rPr>
          <w:bCs/>
        </w:rPr>
        <w:t xml:space="preserve">a </w:t>
      </w:r>
      <w:r w:rsidRPr="00B244D8">
        <w:rPr>
          <w:bCs/>
        </w:rPr>
        <w:t xml:space="preserve">tornar o Município mais amigável à inovação e </w:t>
      </w:r>
      <w:proofErr w:type="gramStart"/>
      <w:r w:rsidRPr="00B244D8">
        <w:rPr>
          <w:bCs/>
        </w:rPr>
        <w:t xml:space="preserve">às </w:t>
      </w:r>
      <w:r w:rsidRPr="00747D34">
        <w:rPr>
          <w:bCs/>
          <w:i/>
        </w:rPr>
        <w:t>startups</w:t>
      </w:r>
      <w:proofErr w:type="gramEnd"/>
      <w:r w:rsidRPr="00B244D8">
        <w:rPr>
          <w:bCs/>
        </w:rPr>
        <w:t>, solicitamos o apoio dos colegas para a aprovação da presente matéria.</w:t>
      </w:r>
    </w:p>
    <w:p w14:paraId="680494C6" w14:textId="77777777" w:rsidR="00E85CF8" w:rsidRDefault="00E85CF8" w:rsidP="001247DD">
      <w:pPr>
        <w:autoSpaceDE w:val="0"/>
        <w:autoSpaceDN w:val="0"/>
        <w:adjustRightInd w:val="0"/>
        <w:ind w:firstLine="1418"/>
        <w:jc w:val="both"/>
      </w:pPr>
    </w:p>
    <w:p w14:paraId="6D9FD382" w14:textId="64C155C7" w:rsidR="00DF120B" w:rsidRDefault="00DF120B" w:rsidP="001247DD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8362FD">
        <w:t>2</w:t>
      </w:r>
      <w:r w:rsidR="00B244D8">
        <w:t>2</w:t>
      </w:r>
      <w:r w:rsidR="00EE5389">
        <w:t xml:space="preserve"> </w:t>
      </w:r>
      <w:r w:rsidR="006A446C">
        <w:t xml:space="preserve">de </w:t>
      </w:r>
      <w:r w:rsidR="00B244D8">
        <w:t xml:space="preserve">julho </w:t>
      </w:r>
      <w:r w:rsidRPr="00DF120B">
        <w:t>d</w:t>
      </w:r>
      <w:r w:rsidR="00423040">
        <w:t xml:space="preserve">e </w:t>
      </w:r>
      <w:r w:rsidR="00155B3B">
        <w:t>20</w:t>
      </w:r>
      <w:r w:rsidR="008362FD">
        <w:t>2</w:t>
      </w:r>
      <w:r w:rsidR="001247DD">
        <w:t>1</w:t>
      </w:r>
      <w:r w:rsidRPr="00DF120B">
        <w:t>.</w:t>
      </w:r>
    </w:p>
    <w:p w14:paraId="41D52DA1" w14:textId="6E36F5A3" w:rsidR="00B244D8" w:rsidRDefault="00B244D8" w:rsidP="001247DD">
      <w:pPr>
        <w:autoSpaceDE w:val="0"/>
        <w:autoSpaceDN w:val="0"/>
        <w:adjustRightInd w:val="0"/>
        <w:ind w:firstLine="1418"/>
        <w:jc w:val="both"/>
      </w:pPr>
    </w:p>
    <w:p w14:paraId="3C3FB7BA" w14:textId="77777777" w:rsidR="00087A32" w:rsidRDefault="00087A32" w:rsidP="001247DD">
      <w:pPr>
        <w:autoSpaceDE w:val="0"/>
        <w:autoSpaceDN w:val="0"/>
        <w:adjustRightInd w:val="0"/>
        <w:ind w:firstLine="1418"/>
        <w:jc w:val="both"/>
      </w:pPr>
    </w:p>
    <w:p w14:paraId="36E07A48" w14:textId="6EB4C6BA" w:rsidR="00B244D8" w:rsidRDefault="00B244D8" w:rsidP="00B244D8">
      <w:pPr>
        <w:jc w:val="center"/>
      </w:pPr>
      <w:r>
        <w:t>VEREADOR FELIPE CAMOZZATO</w:t>
      </w:r>
    </w:p>
    <w:p w14:paraId="3407F2E4" w14:textId="5A001EEB" w:rsidR="004D4FA4" w:rsidRPr="004D4FA4" w:rsidRDefault="009B50BA" w:rsidP="007247D4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2FFDD50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7E2D406" w14:textId="77777777" w:rsidR="005B182E" w:rsidRDefault="005B182E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3ECB988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1AB3D1B" w14:textId="2632269E" w:rsidR="001E1419" w:rsidRDefault="00842472" w:rsidP="00DF120B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</w:rPr>
        <w:t xml:space="preserve">Regulamenta </w:t>
      </w:r>
      <w:r w:rsidR="00FE55B2" w:rsidRPr="00FE55B2">
        <w:rPr>
          <w:b/>
        </w:rPr>
        <w:t xml:space="preserve">a constituição e o funcionamento de ambiente regulatório experimental, denominado </w:t>
      </w:r>
      <w:proofErr w:type="spellStart"/>
      <w:r w:rsidR="00FE55B2" w:rsidRPr="00747D34">
        <w:rPr>
          <w:b/>
          <w:i/>
          <w:iCs/>
        </w:rPr>
        <w:t>Sandbox</w:t>
      </w:r>
      <w:proofErr w:type="spellEnd"/>
      <w:r w:rsidR="00FE55B2" w:rsidRPr="00FE55B2">
        <w:rPr>
          <w:b/>
        </w:rPr>
        <w:t xml:space="preserve"> Regulatório, no Município de Porto Alegre.</w:t>
      </w:r>
    </w:p>
    <w:p w14:paraId="31541B63" w14:textId="58095737" w:rsidR="005935BA" w:rsidRDefault="005935BA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963AF98" w14:textId="77777777" w:rsidR="008E367B" w:rsidRDefault="008E367B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38479DF" w14:textId="6D003CCF" w:rsidR="00B244D8" w:rsidRPr="00B244D8" w:rsidRDefault="00094FC7" w:rsidP="00B244D8">
      <w:pPr>
        <w:autoSpaceDE w:val="0"/>
        <w:autoSpaceDN w:val="0"/>
        <w:adjustRightInd w:val="0"/>
        <w:jc w:val="center"/>
      </w:pPr>
      <w:r>
        <w:t>CAPÍTULO</w:t>
      </w:r>
      <w:r w:rsidR="00B244D8" w:rsidRPr="00B244D8">
        <w:t xml:space="preserve"> I</w:t>
      </w:r>
    </w:p>
    <w:p w14:paraId="2A2DF9C6" w14:textId="3D29C0FE" w:rsidR="00B244D8" w:rsidRPr="00B244D8" w:rsidRDefault="003354A9" w:rsidP="00B244D8">
      <w:pPr>
        <w:autoSpaceDE w:val="0"/>
        <w:autoSpaceDN w:val="0"/>
        <w:adjustRightInd w:val="0"/>
        <w:jc w:val="center"/>
      </w:pPr>
      <w:r>
        <w:t xml:space="preserve">DAS DISPOSIÇÕES </w:t>
      </w:r>
      <w:r w:rsidR="00605CBA">
        <w:t>INICIAIS</w:t>
      </w:r>
    </w:p>
    <w:p w14:paraId="1AA8F2B6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1480405" w14:textId="11C9CEBE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>Art. 1</w:t>
      </w:r>
      <w:proofErr w:type="gramStart"/>
      <w:r w:rsidRPr="00B244D8">
        <w:rPr>
          <w:b/>
        </w:rPr>
        <w:t>º</w:t>
      </w:r>
      <w:r w:rsidRPr="00B244D8">
        <w:t xml:space="preserve"> </w:t>
      </w:r>
      <w:r>
        <w:t xml:space="preserve"> </w:t>
      </w:r>
      <w:r w:rsidR="00FE55B2">
        <w:t>Fica</w:t>
      </w:r>
      <w:proofErr w:type="gramEnd"/>
      <w:r w:rsidR="00FE55B2">
        <w:t xml:space="preserve"> </w:t>
      </w:r>
      <w:r w:rsidR="00842472">
        <w:t>regulamentada</w:t>
      </w:r>
      <w:r w:rsidR="00FE55B2">
        <w:t xml:space="preserve"> </w:t>
      </w:r>
      <w:r w:rsidRPr="00B244D8">
        <w:t xml:space="preserve">a constituição e o funcionamento de ambiente regulatório experimental, denominado </w:t>
      </w:r>
      <w:proofErr w:type="spellStart"/>
      <w:r w:rsidR="00AB531A" w:rsidRPr="00AB531A">
        <w:rPr>
          <w:i/>
        </w:rPr>
        <w:t>Sandbox</w:t>
      </w:r>
      <w:proofErr w:type="spellEnd"/>
      <w:r w:rsidRPr="00B244D8">
        <w:t xml:space="preserve"> Regulatório</w:t>
      </w:r>
      <w:r w:rsidR="00FE55B2">
        <w:t>, no Município de Porto Alegre</w:t>
      </w:r>
      <w:r w:rsidRPr="00B244D8">
        <w:t>.</w:t>
      </w:r>
    </w:p>
    <w:p w14:paraId="4F7E28B2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4A9BF40" w14:textId="4360B09C" w:rsidR="00B244D8" w:rsidRPr="00B244D8" w:rsidRDefault="00130F89" w:rsidP="00B244D8">
      <w:pPr>
        <w:autoSpaceDE w:val="0"/>
        <w:autoSpaceDN w:val="0"/>
        <w:adjustRightInd w:val="0"/>
        <w:ind w:firstLine="1418"/>
        <w:jc w:val="both"/>
      </w:pPr>
      <w:r>
        <w:rPr>
          <w:b/>
        </w:rPr>
        <w:t>Art.</w:t>
      </w:r>
      <w:r w:rsidRPr="00B244D8">
        <w:rPr>
          <w:b/>
        </w:rPr>
        <w:t xml:space="preserve"> </w:t>
      </w:r>
      <w:r w:rsidR="00B244D8" w:rsidRPr="00B244D8">
        <w:rPr>
          <w:b/>
        </w:rPr>
        <w:t>2</w:t>
      </w:r>
      <w:proofErr w:type="gramStart"/>
      <w:r w:rsidR="00B244D8" w:rsidRPr="00B244D8">
        <w:rPr>
          <w:b/>
        </w:rPr>
        <w:t>º</w:t>
      </w:r>
      <w:r w:rsidR="00B244D8">
        <w:t xml:space="preserve"> </w:t>
      </w:r>
      <w:r w:rsidR="00B244D8" w:rsidRPr="00B244D8">
        <w:t xml:space="preserve"> </w:t>
      </w:r>
      <w:r w:rsidR="0047023B">
        <w:t>A</w:t>
      </w:r>
      <w:proofErr w:type="gramEnd"/>
      <w:r w:rsidR="00B244D8" w:rsidRPr="00B244D8">
        <w:t xml:space="preserve"> implementação do </w:t>
      </w:r>
      <w:proofErr w:type="spellStart"/>
      <w:r w:rsidR="00AB531A" w:rsidRPr="00AB531A">
        <w:rPr>
          <w:i/>
        </w:rPr>
        <w:t>Sandbox</w:t>
      </w:r>
      <w:proofErr w:type="spellEnd"/>
      <w:r w:rsidR="00B244D8" w:rsidRPr="00B244D8">
        <w:t xml:space="preserve"> Regulatório </w:t>
      </w:r>
      <w:r w:rsidR="0047023B">
        <w:t>tem por objetivo</w:t>
      </w:r>
      <w:r w:rsidR="00B244D8" w:rsidRPr="00B244D8">
        <w:t xml:space="preserve"> servir como instrumento de desenvolvimento da economia local, diminuindo as barreiras burocráticas para </w:t>
      </w:r>
      <w:r w:rsidR="002A703F">
        <w:t xml:space="preserve">a </w:t>
      </w:r>
      <w:r w:rsidR="00B244D8" w:rsidRPr="00B244D8">
        <w:t>inovação</w:t>
      </w:r>
      <w:r w:rsidR="009F368C">
        <w:t>,</w:t>
      </w:r>
      <w:r w:rsidR="00B244D8" w:rsidRPr="00B244D8">
        <w:t xml:space="preserve"> </w:t>
      </w:r>
      <w:r w:rsidR="002A703F">
        <w:t xml:space="preserve">por meio </w:t>
      </w:r>
      <w:r w:rsidR="00B244D8" w:rsidRPr="00B244D8">
        <w:t>de ações para:</w:t>
      </w:r>
    </w:p>
    <w:p w14:paraId="1A8594FD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1B15E78" w14:textId="0B9510B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 w:rsidRPr="00B244D8">
        <w:t>fomentar e apoiar</w:t>
      </w:r>
      <w:proofErr w:type="gramEnd"/>
      <w:r w:rsidRPr="00B244D8">
        <w:t xml:space="preserve"> a inovação, tecnológica ou não, no Município de Porto Alegre;</w:t>
      </w:r>
    </w:p>
    <w:p w14:paraId="5C81C9AE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7A22F8DD" w14:textId="7433EF04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 </w:t>
      </w:r>
      <w:r>
        <w:t>–</w:t>
      </w:r>
      <w:r w:rsidRPr="00B244D8">
        <w:t xml:space="preserve"> </w:t>
      </w:r>
      <w:proofErr w:type="gramStart"/>
      <w:r w:rsidRPr="00B244D8">
        <w:t>incentivar</w:t>
      </w:r>
      <w:proofErr w:type="gramEnd"/>
      <w:r w:rsidRPr="00B244D8">
        <w:t xml:space="preserve"> as empresas locais a realizarem investimentos em pesquisa científica, tecnológica e de inovação;</w:t>
      </w:r>
    </w:p>
    <w:p w14:paraId="2AB242A1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3B2D636" w14:textId="72BC7E5E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III </w:t>
      </w:r>
      <w:r>
        <w:t>–</w:t>
      </w:r>
      <w:r w:rsidRPr="00B244D8">
        <w:t xml:space="preserve"> incentivar pesquisadores, empreendedores e empresas </w:t>
      </w:r>
      <w:r w:rsidR="003F66FA">
        <w:t xml:space="preserve">instaladas no Município de Porto Alegre </w:t>
      </w:r>
      <w:r w:rsidRPr="00B244D8">
        <w:t>a desenvolver</w:t>
      </w:r>
      <w:r w:rsidR="00342867">
        <w:t>em</w:t>
      </w:r>
      <w:r w:rsidRPr="00B244D8">
        <w:t xml:space="preserve"> e aperfeiçoar</w:t>
      </w:r>
      <w:r w:rsidR="00342867">
        <w:t>em</w:t>
      </w:r>
      <w:r w:rsidRPr="00B244D8">
        <w:t xml:space="preserve"> projetos de pesquisa científica, tecnológica e de inovação;</w:t>
      </w:r>
    </w:p>
    <w:p w14:paraId="4ED0802D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2FD21EC8" w14:textId="31A18061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IV </w:t>
      </w:r>
      <w:r>
        <w:t>–</w:t>
      </w:r>
      <w:r w:rsidRPr="00B244D8">
        <w:t xml:space="preserve"> </w:t>
      </w:r>
      <w:proofErr w:type="gramStart"/>
      <w:r w:rsidRPr="00B244D8">
        <w:t>incentivar e apoiar</w:t>
      </w:r>
      <w:proofErr w:type="gramEnd"/>
      <w:r w:rsidRPr="00B244D8">
        <w:t xml:space="preserve"> os cidadãos residentes e domiciliados em Porto Alegre que queiram estabelecer no Município </w:t>
      </w:r>
      <w:r w:rsidR="002A703F" w:rsidRPr="00B244D8">
        <w:t xml:space="preserve">de Porto Alegre </w:t>
      </w:r>
      <w:r w:rsidRPr="00B244D8">
        <w:t>um empreendimento inovador;</w:t>
      </w:r>
    </w:p>
    <w:p w14:paraId="2AF3AFBB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61A960F0" w14:textId="2BDF756A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V </w:t>
      </w:r>
      <w:r>
        <w:t>–</w:t>
      </w:r>
      <w:r w:rsidRPr="00B244D8">
        <w:t xml:space="preserve"> </w:t>
      </w:r>
      <w:proofErr w:type="gramStart"/>
      <w:r w:rsidRPr="00B244D8">
        <w:t>fortalecer e ampliar</w:t>
      </w:r>
      <w:proofErr w:type="gramEnd"/>
      <w:r w:rsidRPr="00B244D8">
        <w:t xml:space="preserve"> a base técnico-científica no Município de Porto Alegre, constituída por entidades de ensino, pesquisa e prestação de serviços técnicos especializados e por empresas privadas de produção de bens e serviços de elevado conteúdo tecnológico;</w:t>
      </w:r>
    </w:p>
    <w:p w14:paraId="39F8C662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7DF665C" w14:textId="7E6FB8B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VI </w:t>
      </w:r>
      <w:r>
        <w:t>–</w:t>
      </w:r>
      <w:r w:rsidRPr="00B244D8">
        <w:t xml:space="preserve"> </w:t>
      </w:r>
      <w:proofErr w:type="gramStart"/>
      <w:r w:rsidRPr="00B244D8">
        <w:t>orientar</w:t>
      </w:r>
      <w:proofErr w:type="gramEnd"/>
      <w:r w:rsidRPr="00B244D8">
        <w:t xml:space="preserve"> os participantes sobre questões regulatórias durante o desenvolvimento das atividades, para aumenta</w:t>
      </w:r>
      <w:r w:rsidR="002A703F">
        <w:t>r</w:t>
      </w:r>
      <w:r w:rsidRPr="00B244D8">
        <w:t xml:space="preserve"> a segurança jurídica de seus empreendimentos;</w:t>
      </w:r>
    </w:p>
    <w:p w14:paraId="70669935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2B107287" w14:textId="655FD7FC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>
        <w:t>VII –</w:t>
      </w:r>
      <w:r w:rsidRPr="00B244D8">
        <w:t xml:space="preserve"> diminuir custos e tempo de maturação no desenvolvimento de produtos, serviços e modelos de negócios inovadores;</w:t>
      </w:r>
    </w:p>
    <w:p w14:paraId="31066AA7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5E3658B1" w14:textId="6771BDB5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VIII </w:t>
      </w:r>
      <w:r>
        <w:t>–</w:t>
      </w:r>
      <w:r w:rsidRPr="00B244D8">
        <w:t xml:space="preserve"> aumentar a taxa de sobrevivência e sucesso das empresas locais que desenvolvem atividades de inovação;</w:t>
      </w:r>
    </w:p>
    <w:p w14:paraId="65F557D7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037AF45" w14:textId="58E6E7D2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lastRenderedPageBreak/>
        <w:t xml:space="preserve">IX </w:t>
      </w:r>
      <w:r>
        <w:t>–</w:t>
      </w:r>
      <w:r w:rsidRPr="00B244D8">
        <w:t xml:space="preserve"> </w:t>
      </w:r>
      <w:proofErr w:type="gramStart"/>
      <w:r w:rsidRPr="00B244D8">
        <w:t>aumentar</w:t>
      </w:r>
      <w:proofErr w:type="gramEnd"/>
      <w:r w:rsidRPr="00B244D8">
        <w:t xml:space="preserve"> a visibilidade e </w:t>
      </w:r>
      <w:r w:rsidR="002A703F">
        <w:t xml:space="preserve">a </w:t>
      </w:r>
      <w:r w:rsidRPr="00B244D8">
        <w:t>tração de modelos de negócio inovadores existente</w:t>
      </w:r>
      <w:r w:rsidR="002A703F">
        <w:t>s</w:t>
      </w:r>
      <w:r w:rsidRPr="00B244D8">
        <w:t xml:space="preserve"> no Município de Porto Alegre, com possíveis impactos positivos em sua atratividade;</w:t>
      </w:r>
      <w:r>
        <w:t xml:space="preserve"> </w:t>
      </w:r>
    </w:p>
    <w:p w14:paraId="434BAD94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494ED37E" w14:textId="279DD6B0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X </w:t>
      </w:r>
      <w:r>
        <w:t>–</w:t>
      </w:r>
      <w:r w:rsidRPr="00B244D8">
        <w:t xml:space="preserve"> </w:t>
      </w:r>
      <w:proofErr w:type="gramStart"/>
      <w:r w:rsidRPr="00B244D8">
        <w:t>aumentar</w:t>
      </w:r>
      <w:proofErr w:type="gramEnd"/>
      <w:r w:rsidRPr="00B244D8">
        <w:t xml:space="preserve"> a competitividade das empresas instaladas no Município de Porto Alegre;</w:t>
      </w:r>
    </w:p>
    <w:p w14:paraId="7014629C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5917F2B5" w14:textId="3AFBDF02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XI </w:t>
      </w:r>
      <w:r>
        <w:t>–</w:t>
      </w:r>
      <w:r w:rsidRPr="00B244D8">
        <w:t xml:space="preserve"> aprimorar o arcabouço regulatório aplicável às atividades a serem posteriormente regulamentadas;</w:t>
      </w:r>
      <w:r>
        <w:t xml:space="preserve"> e</w:t>
      </w:r>
    </w:p>
    <w:p w14:paraId="06C6E34C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70A9069" w14:textId="541F7163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XII </w:t>
      </w:r>
      <w:r>
        <w:t>–</w:t>
      </w:r>
      <w:r w:rsidRPr="00B244D8">
        <w:t xml:space="preserve"> disseminar a cultura inovadora e empreendedora em toda as áreas de atuação ao alcance do Município de Porto Alegre</w:t>
      </w:r>
      <w:r>
        <w:t>.</w:t>
      </w:r>
    </w:p>
    <w:p w14:paraId="0B52CFA9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02F52CC3" w14:textId="3B93EAB9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 xml:space="preserve">Art. </w:t>
      </w:r>
      <w:r w:rsidR="00130F89">
        <w:rPr>
          <w:b/>
        </w:rPr>
        <w:t>3</w:t>
      </w:r>
      <w:proofErr w:type="gramStart"/>
      <w:r w:rsidRPr="00B244D8">
        <w:rPr>
          <w:b/>
        </w:rPr>
        <w:t>º</w:t>
      </w:r>
      <w:r w:rsidRPr="00B244D8">
        <w:t xml:space="preserve"> </w:t>
      </w:r>
      <w:r>
        <w:t xml:space="preserve"> </w:t>
      </w:r>
      <w:r w:rsidRPr="00B244D8">
        <w:t>O</w:t>
      </w:r>
      <w:proofErr w:type="gramEnd"/>
      <w:r w:rsidRPr="00B244D8">
        <w:t xml:space="preserve"> </w:t>
      </w:r>
      <w:proofErr w:type="spellStart"/>
      <w:r w:rsidR="00AB531A" w:rsidRPr="00AB531A">
        <w:rPr>
          <w:i/>
        </w:rPr>
        <w:t>Sandbox</w:t>
      </w:r>
      <w:proofErr w:type="spellEnd"/>
      <w:r w:rsidRPr="00B244D8">
        <w:t xml:space="preserve"> Regulatório </w:t>
      </w:r>
      <w:r w:rsidR="003F49F8">
        <w:t>pautar-se-á</w:t>
      </w:r>
      <w:r w:rsidRPr="00B244D8">
        <w:t xml:space="preserve"> pelos seguintes princípios:</w:t>
      </w:r>
    </w:p>
    <w:p w14:paraId="5FCFD879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43B0857B" w14:textId="4177BC6B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 </w:t>
      </w:r>
      <w:r>
        <w:t>–</w:t>
      </w:r>
      <w:r w:rsidRPr="00B244D8">
        <w:t xml:space="preserve"> </w:t>
      </w:r>
      <w:proofErr w:type="gramStart"/>
      <w:r w:rsidRPr="00B244D8">
        <w:t>a</w:t>
      </w:r>
      <w:proofErr w:type="gramEnd"/>
      <w:r w:rsidRPr="00B244D8">
        <w:t xml:space="preserve"> liberdade no exercício de atividades econômicas;</w:t>
      </w:r>
    </w:p>
    <w:p w14:paraId="65FD8C42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4AFAB23E" w14:textId="0C7AA1F4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 </w:t>
      </w:r>
      <w:r>
        <w:t>–</w:t>
      </w:r>
      <w:r w:rsidRPr="00B244D8">
        <w:t xml:space="preserve"> </w:t>
      </w:r>
      <w:proofErr w:type="gramStart"/>
      <w:r w:rsidRPr="00B244D8">
        <w:t>a</w:t>
      </w:r>
      <w:proofErr w:type="gramEnd"/>
      <w:r w:rsidRPr="00B244D8">
        <w:t xml:space="preserve"> presunção de boa-fé do particular perante o </w:t>
      </w:r>
      <w:r w:rsidR="002A703F">
        <w:t>P</w:t>
      </w:r>
      <w:r w:rsidRPr="00B244D8">
        <w:t xml:space="preserve">oder </w:t>
      </w:r>
      <w:r w:rsidR="002A703F">
        <w:t>P</w:t>
      </w:r>
      <w:r w:rsidRPr="00B244D8">
        <w:t>úblico;</w:t>
      </w:r>
    </w:p>
    <w:p w14:paraId="0E94CE71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7DC07753" w14:textId="3CDAFF0D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III </w:t>
      </w:r>
      <w:r>
        <w:t>–</w:t>
      </w:r>
      <w:r w:rsidRPr="00B244D8">
        <w:t xml:space="preserve"> a intervenção subsidiária, mínima e excepcional do Estado sobre o exercício de atividades econômicas;</w:t>
      </w:r>
    </w:p>
    <w:p w14:paraId="5BAEA6C8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56413BC5" w14:textId="4BB584C2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>
        <w:t>IV –</w:t>
      </w:r>
      <w:r w:rsidRPr="00B244D8">
        <w:t xml:space="preserve"> </w:t>
      </w:r>
      <w:proofErr w:type="gramStart"/>
      <w:r w:rsidRPr="00B244D8">
        <w:t>o</w:t>
      </w:r>
      <w:proofErr w:type="gramEnd"/>
      <w:r w:rsidRPr="00B244D8">
        <w:t xml:space="preserve"> reconhecimento da responsabilidade civil nos casos de danos causados a terceiros; e</w:t>
      </w:r>
    </w:p>
    <w:p w14:paraId="1F9ECABC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29D463CB" w14:textId="5DD22385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>
        <w:t>V –</w:t>
      </w:r>
      <w:r w:rsidRPr="00B244D8">
        <w:t xml:space="preserve"> </w:t>
      </w:r>
      <w:proofErr w:type="gramStart"/>
      <w:r w:rsidRPr="00B244D8">
        <w:t>a</w:t>
      </w:r>
      <w:proofErr w:type="gramEnd"/>
      <w:r w:rsidRPr="00B244D8">
        <w:t xml:space="preserve"> celeridade no trâmite de processos administrativos aos quais o exercício da atividade econômica esteja vinculado.</w:t>
      </w:r>
    </w:p>
    <w:p w14:paraId="54051FE3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A129CDF" w14:textId="7D42ABDD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 xml:space="preserve">Art. </w:t>
      </w:r>
      <w:r w:rsidR="00130F89">
        <w:rPr>
          <w:b/>
        </w:rPr>
        <w:t>4</w:t>
      </w:r>
      <w:proofErr w:type="gramStart"/>
      <w:r w:rsidRPr="00B244D8">
        <w:rPr>
          <w:b/>
        </w:rPr>
        <w:t>º</w:t>
      </w:r>
      <w:r w:rsidRPr="00B244D8">
        <w:t xml:space="preserve"> </w:t>
      </w:r>
      <w:r>
        <w:t xml:space="preserve"> </w:t>
      </w:r>
      <w:r w:rsidRPr="00B244D8">
        <w:t>Para</w:t>
      </w:r>
      <w:proofErr w:type="gramEnd"/>
      <w:r w:rsidRPr="00B244D8">
        <w:t xml:space="preserve"> os efeitos desta </w:t>
      </w:r>
      <w:r w:rsidR="002A703F">
        <w:t>L</w:t>
      </w:r>
      <w:r w:rsidRPr="00B244D8">
        <w:t xml:space="preserve">ei, </w:t>
      </w:r>
      <w:r w:rsidR="002A703F">
        <w:t>considera-se</w:t>
      </w:r>
      <w:r w:rsidRPr="00B244D8">
        <w:t>:</w:t>
      </w:r>
    </w:p>
    <w:p w14:paraId="5718E8D5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609CBA4F" w14:textId="0092BA29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 </w:t>
      </w:r>
      <w:r>
        <w:t>–</w:t>
      </w:r>
      <w:r w:rsidRPr="00B244D8">
        <w:t xml:space="preserve"> </w:t>
      </w:r>
      <w:proofErr w:type="gramStart"/>
      <w:r w:rsidRPr="00B244D8">
        <w:t>autorização</w:t>
      </w:r>
      <w:proofErr w:type="gramEnd"/>
      <w:r w:rsidRPr="00B244D8">
        <w:t xml:space="preserve"> temporária </w:t>
      </w:r>
      <w:r w:rsidR="002A703F">
        <w:t xml:space="preserve">aquela </w:t>
      </w:r>
      <w:r w:rsidRPr="00B244D8">
        <w:t>concedida em caráter temporário para desenvolvimento de atividade econômica em regime diverso daquele ordinariamente previsto na regulamentação aplicável, por meio de dispensa de requisitos regulatórios e mediante fixação prévia de condições, limites e salvaguardas voltadas à proteção dos investidores e ao bom funcionamento dos modelos de negócios inovadores no âmbito do Município</w:t>
      </w:r>
      <w:r>
        <w:t xml:space="preserve"> de Porto Alegre;</w:t>
      </w:r>
    </w:p>
    <w:p w14:paraId="77A46201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7850C37C" w14:textId="17FC5AA3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 </w:t>
      </w:r>
      <w:r>
        <w:t>–</w:t>
      </w:r>
      <w:r w:rsidRPr="00B244D8">
        <w:t xml:space="preserve"> </w:t>
      </w:r>
      <w:proofErr w:type="gramStart"/>
      <w:r w:rsidRPr="00B244D8">
        <w:t>modelo</w:t>
      </w:r>
      <w:proofErr w:type="gramEnd"/>
      <w:r w:rsidRPr="00B244D8">
        <w:t xml:space="preserve"> de negócio</w:t>
      </w:r>
      <w:r w:rsidR="002A703F">
        <w:t xml:space="preserve"> a</w:t>
      </w:r>
      <w:r w:rsidRPr="00B244D8">
        <w:t xml:space="preserve"> atividade que, cumulativamente ou não, utilize tecnologia inovadora ou faça uso inovador de recursos já disponíveis, a fim de que desenvolva produto ou serviço que ainda não esteja oferecido ou com arranjo diverso do que está sendo ofertado no mercado;</w:t>
      </w:r>
      <w:r>
        <w:t xml:space="preserve"> e</w:t>
      </w:r>
    </w:p>
    <w:p w14:paraId="4D686774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3955AD46" w14:textId="47AA62ED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>
        <w:t>III –</w:t>
      </w:r>
      <w:r w:rsidRPr="00B244D8">
        <w:t xml:space="preserve"> </w:t>
      </w:r>
      <w:proofErr w:type="spellStart"/>
      <w:r w:rsidR="00AB531A" w:rsidRPr="00AB531A">
        <w:rPr>
          <w:i/>
        </w:rPr>
        <w:t>sandbox</w:t>
      </w:r>
      <w:proofErr w:type="spellEnd"/>
      <w:r w:rsidRPr="00B244D8">
        <w:t xml:space="preserve"> regulatório</w:t>
      </w:r>
      <w:r w:rsidR="002A703F">
        <w:t xml:space="preserve"> a</w:t>
      </w:r>
      <w:r w:rsidRPr="00B244D8">
        <w:t xml:space="preserve"> iniciativa que, por meio de autorização temporária, permite que empresas já constituídas possam testar modelos de negócios inovadores com clientes reais, sujeitando-se a requisitos regulatórios customizados e mais brandos do que aq</w:t>
      </w:r>
      <w:r>
        <w:t>ueles normalmente estabelecidos.</w:t>
      </w:r>
    </w:p>
    <w:p w14:paraId="26E531FE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41BBB5C4" w14:textId="29317235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lastRenderedPageBreak/>
        <w:t>Parágrafo único.</w:t>
      </w:r>
      <w:r>
        <w:t xml:space="preserve"> </w:t>
      </w:r>
      <w:r w:rsidRPr="00B244D8">
        <w:t xml:space="preserve"> </w:t>
      </w:r>
      <w:r>
        <w:t>O</w:t>
      </w:r>
      <w:r w:rsidRPr="00B244D8">
        <w:t xml:space="preserve"> modelo de negócio deve</w:t>
      </w:r>
      <w:r w:rsidR="002A703F">
        <w:t>rá</w:t>
      </w:r>
      <w:r w:rsidRPr="00B244D8">
        <w:t xml:space="preserve"> ter o potencial de promover ganhos de eficiência, redução de custos, vantagens para o Município</w:t>
      </w:r>
      <w:r w:rsidR="002A703F">
        <w:t xml:space="preserve"> de Porto Alegre</w:t>
      </w:r>
      <w:r w:rsidRPr="00B244D8">
        <w:t xml:space="preserve"> ou benefícios aos munícipes, como a ampliação do acesso do público em geral a produtos </w:t>
      </w:r>
      <w:r w:rsidR="002A415F">
        <w:t xml:space="preserve">e </w:t>
      </w:r>
      <w:r w:rsidRPr="00B244D8">
        <w:t>serviços.</w:t>
      </w:r>
    </w:p>
    <w:p w14:paraId="5938E789" w14:textId="69AD900D" w:rsid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041253E3" w14:textId="6EA1F90F" w:rsidR="00B244D8" w:rsidRPr="00B244D8" w:rsidRDefault="00094FC7" w:rsidP="00B244D8">
      <w:pPr>
        <w:autoSpaceDE w:val="0"/>
        <w:autoSpaceDN w:val="0"/>
        <w:adjustRightInd w:val="0"/>
        <w:jc w:val="center"/>
      </w:pPr>
      <w:r>
        <w:t>CAPÍTULO</w:t>
      </w:r>
      <w:r w:rsidR="00B244D8" w:rsidRPr="00B244D8">
        <w:t xml:space="preserve"> II</w:t>
      </w:r>
    </w:p>
    <w:p w14:paraId="0F17CB15" w14:textId="55562633" w:rsidR="00B244D8" w:rsidRPr="00B244D8" w:rsidRDefault="00B244D8" w:rsidP="00B244D8">
      <w:pPr>
        <w:autoSpaceDE w:val="0"/>
        <w:autoSpaceDN w:val="0"/>
        <w:adjustRightInd w:val="0"/>
        <w:jc w:val="center"/>
      </w:pPr>
      <w:r w:rsidRPr="00B244D8">
        <w:t>D</w:t>
      </w:r>
      <w:r w:rsidR="003354A9">
        <w:t>O</w:t>
      </w:r>
      <w:r w:rsidRPr="00B244D8">
        <w:t xml:space="preserve"> </w:t>
      </w:r>
      <w:r w:rsidR="003354A9" w:rsidRPr="00747D34">
        <w:rPr>
          <w:i/>
        </w:rPr>
        <w:t>SANDBOX</w:t>
      </w:r>
      <w:r w:rsidR="003354A9">
        <w:t xml:space="preserve"> REGULATÓRIO</w:t>
      </w:r>
    </w:p>
    <w:p w14:paraId="1ED69D94" w14:textId="5C9F2E54" w:rsid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4A50BE13" w14:textId="71CCF9FD" w:rsidR="008E5F9B" w:rsidRPr="00B244D8" w:rsidRDefault="008E5F9B" w:rsidP="008E5F9B">
      <w:pPr>
        <w:autoSpaceDE w:val="0"/>
        <w:autoSpaceDN w:val="0"/>
        <w:adjustRightInd w:val="0"/>
        <w:ind w:firstLine="1418"/>
        <w:jc w:val="both"/>
      </w:pPr>
      <w:r>
        <w:rPr>
          <w:b/>
        </w:rPr>
        <w:t>Art. 5</w:t>
      </w:r>
      <w:proofErr w:type="gramStart"/>
      <w:r>
        <w:rPr>
          <w:b/>
        </w:rPr>
        <w:t>º</w:t>
      </w:r>
      <w:r>
        <w:t xml:space="preserve"> </w:t>
      </w:r>
      <w:r w:rsidRPr="00B244D8">
        <w:t xml:space="preserve"> As</w:t>
      </w:r>
      <w:proofErr w:type="gramEnd"/>
      <w:r w:rsidRPr="00B244D8">
        <w:t xml:space="preserve"> pessoas jurídicas selecionadas para participar do </w:t>
      </w:r>
      <w:proofErr w:type="spellStart"/>
      <w:r w:rsidRPr="00AB531A">
        <w:rPr>
          <w:i/>
        </w:rPr>
        <w:t>Sandbox</w:t>
      </w:r>
      <w:proofErr w:type="spellEnd"/>
      <w:r w:rsidRPr="00B244D8">
        <w:t xml:space="preserve"> Regulatório receberão autorizações temporárias para testar modelos de negócio inovadores </w:t>
      </w:r>
      <w:r>
        <w:t>no Município</w:t>
      </w:r>
      <w:r w:rsidRPr="00B244D8">
        <w:t>.</w:t>
      </w:r>
    </w:p>
    <w:p w14:paraId="6D316CC9" w14:textId="77777777" w:rsidR="0084073D" w:rsidRPr="00B244D8" w:rsidRDefault="0084073D" w:rsidP="00B244D8">
      <w:pPr>
        <w:autoSpaceDE w:val="0"/>
        <w:autoSpaceDN w:val="0"/>
        <w:adjustRightInd w:val="0"/>
        <w:ind w:firstLine="1418"/>
        <w:jc w:val="both"/>
      </w:pPr>
    </w:p>
    <w:p w14:paraId="1C2746D8" w14:textId="00CD9F3E" w:rsidR="0084073D" w:rsidRPr="00B244D8" w:rsidRDefault="0084073D" w:rsidP="0084073D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 xml:space="preserve">Art. </w:t>
      </w:r>
      <w:r>
        <w:rPr>
          <w:b/>
        </w:rPr>
        <w:t>6</w:t>
      </w:r>
      <w:proofErr w:type="gramStart"/>
      <w:r w:rsidRPr="00B244D8">
        <w:rPr>
          <w:b/>
        </w:rPr>
        <w:t>º</w:t>
      </w:r>
      <w:r>
        <w:t xml:space="preserve"> </w:t>
      </w:r>
      <w:r w:rsidRPr="00B244D8">
        <w:t xml:space="preserve"> O</w:t>
      </w:r>
      <w:proofErr w:type="gramEnd"/>
      <w:r w:rsidRPr="00B244D8">
        <w:t xml:space="preserve"> </w:t>
      </w:r>
      <w:proofErr w:type="spellStart"/>
      <w:r w:rsidRPr="00AB531A">
        <w:rPr>
          <w:i/>
        </w:rPr>
        <w:t>Sandbox</w:t>
      </w:r>
      <w:proofErr w:type="spellEnd"/>
      <w:r w:rsidRPr="00B244D8">
        <w:t xml:space="preserve"> Regulatório promoverá a segurança jurídica quanto </w:t>
      </w:r>
      <w:r>
        <w:t>à</w:t>
      </w:r>
      <w:r w:rsidRPr="00B244D8">
        <w:t xml:space="preserve"> inaplicabilidade das regulamentações ordinárias, certificando o acesso das empresas aos regimes criados sob medida.</w:t>
      </w:r>
    </w:p>
    <w:p w14:paraId="2795E691" w14:textId="77777777" w:rsidR="0084073D" w:rsidRDefault="0084073D" w:rsidP="00B244D8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2A372AEE" w14:textId="5613495A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 xml:space="preserve">Art. </w:t>
      </w:r>
      <w:r w:rsidR="0084073D">
        <w:rPr>
          <w:b/>
        </w:rPr>
        <w:t>7</w:t>
      </w:r>
      <w:proofErr w:type="gramStart"/>
      <w:r w:rsidRPr="00B244D8">
        <w:rPr>
          <w:b/>
        </w:rPr>
        <w:t>º</w:t>
      </w:r>
      <w:r w:rsidRPr="00B244D8">
        <w:t xml:space="preserve"> </w:t>
      </w:r>
      <w:r>
        <w:t xml:space="preserve"> </w:t>
      </w:r>
      <w:r w:rsidRPr="00B244D8">
        <w:t>As</w:t>
      </w:r>
      <w:proofErr w:type="gramEnd"/>
      <w:r w:rsidRPr="00B244D8">
        <w:t xml:space="preserve"> propostas que se enquad</w:t>
      </w:r>
      <w:r w:rsidR="0084073D">
        <w:t>ra</w:t>
      </w:r>
      <w:r w:rsidRPr="00B244D8">
        <w:t xml:space="preserve">rem no </w:t>
      </w:r>
      <w:proofErr w:type="spellStart"/>
      <w:r w:rsidR="00AB531A" w:rsidRPr="00AB531A">
        <w:rPr>
          <w:i/>
        </w:rPr>
        <w:t>Sandbox</w:t>
      </w:r>
      <w:proofErr w:type="spellEnd"/>
      <w:r w:rsidRPr="00B244D8">
        <w:t xml:space="preserve"> Regulatório poderão acessar regimes de tributação diferenciados enquanto vigerem os atos de liberação expedidos com base nesta Lei.</w:t>
      </w:r>
    </w:p>
    <w:p w14:paraId="2176C3C1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65BF9C35" w14:textId="2996395E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 xml:space="preserve">Art. </w:t>
      </w:r>
      <w:r w:rsidR="0084073D">
        <w:rPr>
          <w:b/>
        </w:rPr>
        <w:t>8</w:t>
      </w:r>
      <w:proofErr w:type="gramStart"/>
      <w:r w:rsidRPr="00B244D8">
        <w:rPr>
          <w:b/>
        </w:rPr>
        <w:t>º</w:t>
      </w:r>
      <w:r>
        <w:t xml:space="preserve"> </w:t>
      </w:r>
      <w:r w:rsidRPr="00B244D8">
        <w:t xml:space="preserve"> As</w:t>
      </w:r>
      <w:proofErr w:type="gramEnd"/>
      <w:r w:rsidRPr="00B244D8">
        <w:t xml:space="preserve"> empresas participantes do </w:t>
      </w:r>
      <w:proofErr w:type="spellStart"/>
      <w:r w:rsidR="00AB531A" w:rsidRPr="00AB531A">
        <w:rPr>
          <w:i/>
        </w:rPr>
        <w:t>Sandbox</w:t>
      </w:r>
      <w:proofErr w:type="spellEnd"/>
      <w:r w:rsidRPr="00B244D8">
        <w:t xml:space="preserve"> Regulatório poderão encaminhar suas propostas com requerimento de flexibilização de horário de funcionamento, expondo os motivos para tal, desde que respeitem as normas de vizinhança, poluição sonora e a legislação trabalhista.</w:t>
      </w:r>
    </w:p>
    <w:p w14:paraId="7ACA7083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6A43AD2D" w14:textId="6974167F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 xml:space="preserve">Art. </w:t>
      </w:r>
      <w:r w:rsidR="008E5F9B">
        <w:rPr>
          <w:b/>
        </w:rPr>
        <w:t>9</w:t>
      </w:r>
      <w:proofErr w:type="gramStart"/>
      <w:r w:rsidRPr="00B244D8">
        <w:rPr>
          <w:b/>
        </w:rPr>
        <w:t>º</w:t>
      </w:r>
      <w:r>
        <w:t xml:space="preserve"> </w:t>
      </w:r>
      <w:r w:rsidRPr="00B244D8">
        <w:t xml:space="preserve"> Encerrado</w:t>
      </w:r>
      <w:proofErr w:type="gramEnd"/>
      <w:r w:rsidRPr="00B244D8">
        <w:t xml:space="preserve"> o período de testes, pelo vencimento dos atos de liberação ou a requerimento, a empresa deverá entregar relatório de conclusões com a descrição da experiência e os resultados obtidos.</w:t>
      </w:r>
    </w:p>
    <w:p w14:paraId="79053F98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5965AF24" w14:textId="2590036B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>§ 1</w:t>
      </w:r>
      <w:proofErr w:type="gramStart"/>
      <w:r w:rsidRPr="00B244D8">
        <w:rPr>
          <w:b/>
        </w:rPr>
        <w:t>º</w:t>
      </w:r>
      <w:r w:rsidRPr="00B244D8">
        <w:t xml:space="preserve"> </w:t>
      </w:r>
      <w:r>
        <w:t xml:space="preserve"> </w:t>
      </w:r>
      <w:r w:rsidRPr="00B244D8">
        <w:t>O</w:t>
      </w:r>
      <w:proofErr w:type="gramEnd"/>
      <w:r w:rsidRPr="00B244D8">
        <w:t xml:space="preserve"> relatório previsto no </w:t>
      </w:r>
      <w:r w:rsidRPr="00747D34">
        <w:rPr>
          <w:i/>
        </w:rPr>
        <w:t>caput</w:t>
      </w:r>
      <w:r w:rsidRPr="00B244D8">
        <w:t xml:space="preserve"> </w:t>
      </w:r>
      <w:r w:rsidR="00F81275">
        <w:t xml:space="preserve">deste artigo </w:t>
      </w:r>
      <w:r w:rsidRPr="00B244D8">
        <w:t xml:space="preserve">poderá ter seus resultados protegidos com base no </w:t>
      </w:r>
      <w:r w:rsidR="00F81275">
        <w:t xml:space="preserve">inc. VI do </w:t>
      </w:r>
      <w:r w:rsidRPr="00B244D8">
        <w:t>art. 23</w:t>
      </w:r>
      <w:r w:rsidR="00F81275">
        <w:t xml:space="preserve"> </w:t>
      </w:r>
      <w:r w:rsidRPr="00B244D8">
        <w:t>da Lei Federal nº 12.527, de 18 de novembro de 2011, desde de que ocorra o requerimento formal para tanto por parte do interessado.</w:t>
      </w:r>
    </w:p>
    <w:p w14:paraId="35A68044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4F938599" w14:textId="076D3F3F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>§ 2</w:t>
      </w:r>
      <w:proofErr w:type="gramStart"/>
      <w:r w:rsidRPr="00B244D8">
        <w:rPr>
          <w:b/>
        </w:rPr>
        <w:t>º</w:t>
      </w:r>
      <w:r w:rsidRPr="00B244D8">
        <w:t xml:space="preserve"> </w:t>
      </w:r>
      <w:r>
        <w:t xml:space="preserve"> </w:t>
      </w:r>
      <w:r w:rsidRPr="00B244D8">
        <w:t>Ressalvada</w:t>
      </w:r>
      <w:proofErr w:type="gramEnd"/>
      <w:r w:rsidRPr="00B244D8">
        <w:t xml:space="preserve"> a hipótese prevista no § 1º</w:t>
      </w:r>
      <w:r w:rsidR="00F81275">
        <w:t xml:space="preserve"> deste artigo</w:t>
      </w:r>
      <w:r w:rsidRPr="00B244D8">
        <w:t xml:space="preserve">, os resultados deverão ser disponibilizados ao </w:t>
      </w:r>
      <w:r w:rsidRPr="00747D34">
        <w:t>público e divulgados em portal acessível pela internet.</w:t>
      </w:r>
    </w:p>
    <w:p w14:paraId="032FDAF0" w14:textId="77777777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5DEED0D3" w14:textId="64061B64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  <w:r w:rsidRPr="00747D34">
        <w:rPr>
          <w:b/>
        </w:rPr>
        <w:t xml:space="preserve">Art. </w:t>
      </w:r>
      <w:r w:rsidR="008E5F9B" w:rsidRPr="00747D34">
        <w:rPr>
          <w:b/>
        </w:rPr>
        <w:t>10.</w:t>
      </w:r>
      <w:r w:rsidRPr="00747D34">
        <w:t xml:space="preserve">  São critérios mínimos para </w:t>
      </w:r>
      <w:r w:rsidR="00F81275" w:rsidRPr="00747D34">
        <w:t xml:space="preserve">a </w:t>
      </w:r>
      <w:r w:rsidRPr="00747D34">
        <w:t xml:space="preserve">participação no </w:t>
      </w:r>
      <w:proofErr w:type="spellStart"/>
      <w:r w:rsidR="00AB531A" w:rsidRPr="00747D34">
        <w:rPr>
          <w:i/>
        </w:rPr>
        <w:t>Sandbox</w:t>
      </w:r>
      <w:proofErr w:type="spellEnd"/>
      <w:r w:rsidRPr="00747D34">
        <w:t xml:space="preserve"> Regulatório:</w:t>
      </w:r>
    </w:p>
    <w:p w14:paraId="2DCE0BDE" w14:textId="77777777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6C8AEB9E" w14:textId="3B1410B8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  <w:r w:rsidRPr="00747D34">
        <w:t xml:space="preserve">I – </w:t>
      </w:r>
      <w:proofErr w:type="gramStart"/>
      <w:r w:rsidR="00B66EB1" w:rsidRPr="00747D34">
        <w:t>a</w:t>
      </w:r>
      <w:proofErr w:type="gramEnd"/>
      <w:r w:rsidR="00B66EB1" w:rsidRPr="00747D34">
        <w:t xml:space="preserve"> atividade regulamentada deverá estar enquadrada </w:t>
      </w:r>
      <w:r w:rsidRPr="00747D34">
        <w:t>no conceito de modelo de negócio inovador;</w:t>
      </w:r>
    </w:p>
    <w:p w14:paraId="6398CFA3" w14:textId="77777777" w:rsidR="006A35FE" w:rsidRPr="00747D34" w:rsidRDefault="006A35FE" w:rsidP="00B244D8">
      <w:pPr>
        <w:autoSpaceDE w:val="0"/>
        <w:autoSpaceDN w:val="0"/>
        <w:adjustRightInd w:val="0"/>
        <w:ind w:firstLine="1418"/>
        <w:jc w:val="both"/>
      </w:pPr>
    </w:p>
    <w:p w14:paraId="03D662CE" w14:textId="72F817C8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  <w:r w:rsidRPr="00747D34">
        <w:t xml:space="preserve">II – </w:t>
      </w:r>
      <w:proofErr w:type="gramStart"/>
      <w:r w:rsidR="00910B48" w:rsidRPr="00747D34">
        <w:t>a</w:t>
      </w:r>
      <w:proofErr w:type="gramEnd"/>
      <w:r w:rsidR="00910B48" w:rsidRPr="00747D34">
        <w:t xml:space="preserve"> </w:t>
      </w:r>
      <w:r w:rsidR="00B66EB1" w:rsidRPr="00747D34">
        <w:t xml:space="preserve">pessoa jurídica proponente deverá demonstrar </w:t>
      </w:r>
      <w:r w:rsidRPr="00747D34">
        <w:t>capacidades técnicas e financeir</w:t>
      </w:r>
      <w:r w:rsidR="00910B48" w:rsidRPr="00747D34">
        <w:t>as</w:t>
      </w:r>
      <w:r w:rsidRPr="00747D34">
        <w:t xml:space="preserve"> necessárias e suficientes para desenvolver a atividade pretendida em ambiente regulatório experimental;</w:t>
      </w:r>
    </w:p>
    <w:p w14:paraId="2C368823" w14:textId="77777777" w:rsidR="006A35FE" w:rsidRPr="00747D34" w:rsidRDefault="006A35FE" w:rsidP="00B244D8">
      <w:pPr>
        <w:autoSpaceDE w:val="0"/>
        <w:autoSpaceDN w:val="0"/>
        <w:adjustRightInd w:val="0"/>
        <w:ind w:firstLine="1418"/>
        <w:jc w:val="both"/>
      </w:pPr>
    </w:p>
    <w:p w14:paraId="0D56091D" w14:textId="10A7E79F" w:rsidR="006A35FE" w:rsidRPr="00747D34" w:rsidRDefault="003B3C4B" w:rsidP="00B244D8">
      <w:pPr>
        <w:autoSpaceDE w:val="0"/>
        <w:autoSpaceDN w:val="0"/>
        <w:adjustRightInd w:val="0"/>
        <w:ind w:firstLine="1418"/>
        <w:jc w:val="both"/>
      </w:pPr>
      <w:r w:rsidRPr="00747D34">
        <w:t xml:space="preserve">III – </w:t>
      </w:r>
      <w:r w:rsidR="00B66EB1" w:rsidRPr="00747D34">
        <w:t>o</w:t>
      </w:r>
      <w:r w:rsidR="006B1BD5" w:rsidRPr="00747D34">
        <w:t xml:space="preserve"> modelo de negócio inovador deve</w:t>
      </w:r>
      <w:r w:rsidR="00B66EB1" w:rsidRPr="00747D34">
        <w:t>rá</w:t>
      </w:r>
      <w:r w:rsidR="006B1BD5" w:rsidRPr="00747D34">
        <w:t xml:space="preserve"> ser preliminarmente validado por meio de provas de conceito ou protó</w:t>
      </w:r>
      <w:r w:rsidR="00B66EB1" w:rsidRPr="00747D34">
        <w:t>ti</w:t>
      </w:r>
      <w:r w:rsidR="006B1BD5" w:rsidRPr="00747D34">
        <w:t>pos, entre outros, e não pode</w:t>
      </w:r>
      <w:r w:rsidR="00B66EB1" w:rsidRPr="00747D34">
        <w:t>rá</w:t>
      </w:r>
      <w:r w:rsidR="006B1BD5" w:rsidRPr="00747D34">
        <w:t xml:space="preserve"> se encontrar em fase conceitual de desenvolvimento</w:t>
      </w:r>
      <w:r w:rsidR="00B66EB1" w:rsidRPr="00747D34">
        <w:t>; e</w:t>
      </w:r>
    </w:p>
    <w:p w14:paraId="53DF57DD" w14:textId="77777777" w:rsidR="006B1BD5" w:rsidRPr="00747D34" w:rsidRDefault="006B1BD5" w:rsidP="00B244D8">
      <w:pPr>
        <w:autoSpaceDE w:val="0"/>
        <w:autoSpaceDN w:val="0"/>
        <w:adjustRightInd w:val="0"/>
        <w:ind w:firstLine="1418"/>
        <w:jc w:val="both"/>
      </w:pPr>
    </w:p>
    <w:p w14:paraId="78FE2C97" w14:textId="574514FB" w:rsidR="006B1BD5" w:rsidRPr="00747D34" w:rsidRDefault="00B244D8" w:rsidP="00B244D8">
      <w:pPr>
        <w:autoSpaceDE w:val="0"/>
        <w:autoSpaceDN w:val="0"/>
        <w:adjustRightInd w:val="0"/>
        <w:ind w:firstLine="1418"/>
        <w:jc w:val="both"/>
      </w:pPr>
      <w:r w:rsidRPr="00747D34">
        <w:t>I</w:t>
      </w:r>
      <w:r w:rsidR="003B3C4B" w:rsidRPr="00747D34">
        <w:t>V</w:t>
      </w:r>
      <w:r w:rsidRPr="00747D34">
        <w:t xml:space="preserve"> –</w:t>
      </w:r>
      <w:r w:rsidR="00B66EB1" w:rsidRPr="00747D34">
        <w:t xml:space="preserve"> </w:t>
      </w:r>
      <w:proofErr w:type="gramStart"/>
      <w:r w:rsidR="006B1BD5" w:rsidRPr="00747D34">
        <w:t>os</w:t>
      </w:r>
      <w:proofErr w:type="gramEnd"/>
      <w:r w:rsidR="006B1BD5" w:rsidRPr="00747D34">
        <w:t xml:space="preserve"> </w:t>
      </w:r>
      <w:r w:rsidR="0000027E" w:rsidRPr="00747D34">
        <w:t>administradores e os sócios controladores diretos ou indiretos da pessoa jurídica proponente não poderão:</w:t>
      </w:r>
    </w:p>
    <w:p w14:paraId="56F23524" w14:textId="24ED7E62" w:rsidR="0000027E" w:rsidRPr="00747D34" w:rsidRDefault="0000027E" w:rsidP="00B244D8">
      <w:pPr>
        <w:autoSpaceDE w:val="0"/>
        <w:autoSpaceDN w:val="0"/>
        <w:adjustRightInd w:val="0"/>
        <w:ind w:firstLine="1418"/>
        <w:jc w:val="both"/>
      </w:pPr>
    </w:p>
    <w:p w14:paraId="3658A6E5" w14:textId="03B28A70" w:rsidR="00B244D8" w:rsidRPr="00747D34" w:rsidRDefault="008876BD" w:rsidP="00B244D8">
      <w:pPr>
        <w:autoSpaceDE w:val="0"/>
        <w:autoSpaceDN w:val="0"/>
        <w:adjustRightInd w:val="0"/>
        <w:ind w:firstLine="1418"/>
        <w:jc w:val="both"/>
      </w:pPr>
      <w:r w:rsidRPr="00747D34">
        <w:t>a) ter sido condenados</w:t>
      </w:r>
      <w:r w:rsidR="00B66EB1" w:rsidRPr="00747D34">
        <w:t xml:space="preserve"> </w:t>
      </w:r>
      <w:r w:rsidR="00B244D8" w:rsidRPr="00747D34">
        <w:t>por crime falimentar, crimes contra a administração pública, lavagem de dinheiro ou ocultação de bens, direitos e valores, crime contra a ordem econômica, as relações de consumo, a fé pública, o sistema financeiro nacional, ou a pena criminal que vede, ainda que temporariamente, o acesso a cargos públicos, por decisão transitada em julgado, ressalvada a hipótese de reabilitação; ou</w:t>
      </w:r>
    </w:p>
    <w:p w14:paraId="7E84A3BE" w14:textId="77777777" w:rsidR="00B66EB1" w:rsidRPr="00747D34" w:rsidRDefault="00B66EB1" w:rsidP="00B244D8">
      <w:pPr>
        <w:autoSpaceDE w:val="0"/>
        <w:autoSpaceDN w:val="0"/>
        <w:adjustRightInd w:val="0"/>
        <w:ind w:firstLine="1418"/>
        <w:jc w:val="both"/>
      </w:pPr>
    </w:p>
    <w:p w14:paraId="02077EA7" w14:textId="047182A3" w:rsidR="00B244D8" w:rsidRPr="00747D34" w:rsidRDefault="008876BD" w:rsidP="00B244D8">
      <w:pPr>
        <w:autoSpaceDE w:val="0"/>
        <w:autoSpaceDN w:val="0"/>
        <w:adjustRightInd w:val="0"/>
        <w:ind w:firstLine="1418"/>
        <w:jc w:val="both"/>
      </w:pPr>
      <w:r w:rsidRPr="00747D34">
        <w:t xml:space="preserve">b) </w:t>
      </w:r>
      <w:r w:rsidR="00BF407E">
        <w:t>estar impedidos</w:t>
      </w:r>
      <w:bookmarkStart w:id="1" w:name="_GoBack"/>
      <w:bookmarkEnd w:id="1"/>
      <w:r w:rsidR="00BF407E">
        <w:t xml:space="preserve"> </w:t>
      </w:r>
      <w:r w:rsidR="00B244D8" w:rsidRPr="00747D34">
        <w:t>de administrar seus bens ou deles dispor em razão de decisão judicial ou administrativa</w:t>
      </w:r>
      <w:r w:rsidR="00710A69" w:rsidRPr="00747D34">
        <w:t>.</w:t>
      </w:r>
    </w:p>
    <w:p w14:paraId="2B717638" w14:textId="628E6DB3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4FD46F0B" w14:textId="59F134E9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  <w:r w:rsidRPr="00747D34">
        <w:rPr>
          <w:b/>
        </w:rPr>
        <w:t xml:space="preserve">Art. </w:t>
      </w:r>
      <w:r w:rsidR="00130F89" w:rsidRPr="00747D34">
        <w:rPr>
          <w:b/>
        </w:rPr>
        <w:t>1</w:t>
      </w:r>
      <w:r w:rsidR="008E5F9B" w:rsidRPr="00747D34">
        <w:rPr>
          <w:b/>
        </w:rPr>
        <w:t>1</w:t>
      </w:r>
      <w:r w:rsidR="00130F89" w:rsidRPr="00747D34">
        <w:rPr>
          <w:b/>
        </w:rPr>
        <w:t>.</w:t>
      </w:r>
      <w:r w:rsidRPr="00747D34">
        <w:t xml:space="preserve">  Sem prejuízo da observância de outros critérios de seleção e priorização a serem expressamente determinados pelo Executivo</w:t>
      </w:r>
      <w:r w:rsidR="00453600" w:rsidRPr="00747D34">
        <w:t xml:space="preserve"> Municipal</w:t>
      </w:r>
      <w:r w:rsidRPr="00747D34">
        <w:t>, a empresa participante deverá informar:</w:t>
      </w:r>
    </w:p>
    <w:p w14:paraId="23B4C713" w14:textId="77777777" w:rsidR="00B244D8" w:rsidRPr="00747D34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6945E1B7" w14:textId="3073286E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747D34">
        <w:t xml:space="preserve">I – </w:t>
      </w:r>
      <w:proofErr w:type="gramStart"/>
      <w:r w:rsidRPr="00747D34">
        <w:t>a</w:t>
      </w:r>
      <w:proofErr w:type="gramEnd"/>
      <w:r w:rsidRPr="00747D34">
        <w:t xml:space="preserve"> inovação no modelo de </w:t>
      </w:r>
      <w:r w:rsidRPr="00B244D8">
        <w:t>negócio pretendido;</w:t>
      </w:r>
    </w:p>
    <w:p w14:paraId="38F12410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60159F3" w14:textId="7FD50CAC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>II</w:t>
      </w:r>
      <w:r>
        <w:t xml:space="preserve"> –</w:t>
      </w:r>
      <w:r w:rsidRPr="00B244D8">
        <w:t xml:space="preserve"> </w:t>
      </w:r>
      <w:proofErr w:type="gramStart"/>
      <w:r w:rsidRPr="00B244D8">
        <w:t>o</w:t>
      </w:r>
      <w:proofErr w:type="gramEnd"/>
      <w:r w:rsidRPr="00B244D8">
        <w:t xml:space="preserve"> estágio de desenvolvimento do negócio;</w:t>
      </w:r>
      <w:r>
        <w:t xml:space="preserve"> e</w:t>
      </w:r>
    </w:p>
    <w:p w14:paraId="4CE4747A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22FC0AB1" w14:textId="1587B958" w:rsid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III </w:t>
      </w:r>
      <w:r>
        <w:t>–</w:t>
      </w:r>
      <w:r w:rsidRPr="00B244D8">
        <w:t xml:space="preserve"> o benefício esperado para a população d</w:t>
      </w:r>
      <w:r w:rsidR="00453600">
        <w:t>o Município de</w:t>
      </w:r>
      <w:r w:rsidRPr="00B244D8">
        <w:t xml:space="preserve"> Porto Aleg</w:t>
      </w:r>
      <w:r>
        <w:t>re e demais partes interessadas.</w:t>
      </w:r>
    </w:p>
    <w:p w14:paraId="293DA6E5" w14:textId="4961DBF3" w:rsid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3D387609" w14:textId="12DE31A0" w:rsidR="00B244D8" w:rsidRPr="00B244D8" w:rsidRDefault="00094FC7" w:rsidP="00B244D8">
      <w:pPr>
        <w:autoSpaceDE w:val="0"/>
        <w:autoSpaceDN w:val="0"/>
        <w:adjustRightInd w:val="0"/>
        <w:jc w:val="center"/>
      </w:pPr>
      <w:r>
        <w:t>CAPÍTULO</w:t>
      </w:r>
      <w:r w:rsidR="00B244D8" w:rsidRPr="00B244D8">
        <w:t xml:space="preserve"> III</w:t>
      </w:r>
    </w:p>
    <w:p w14:paraId="527DF087" w14:textId="712273A1" w:rsidR="00B244D8" w:rsidRPr="00B244D8" w:rsidRDefault="003354A9" w:rsidP="00B244D8">
      <w:pPr>
        <w:autoSpaceDE w:val="0"/>
        <w:autoSpaceDN w:val="0"/>
        <w:adjustRightInd w:val="0"/>
        <w:jc w:val="center"/>
      </w:pPr>
      <w:r>
        <w:t>DAS DISPOSIÇÕES FINAIS</w:t>
      </w:r>
    </w:p>
    <w:p w14:paraId="7EFB6D26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0E9753DA" w14:textId="0DD9ADA0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>Art. 1</w:t>
      </w:r>
      <w:r w:rsidR="008E5F9B">
        <w:rPr>
          <w:b/>
        </w:rPr>
        <w:t>2</w:t>
      </w:r>
      <w:r w:rsidRPr="00B244D8">
        <w:rPr>
          <w:b/>
        </w:rPr>
        <w:t>.</w:t>
      </w:r>
      <w:r w:rsidRPr="00B244D8">
        <w:t xml:space="preserve"> </w:t>
      </w:r>
      <w:r>
        <w:t xml:space="preserve"> </w:t>
      </w:r>
      <w:r w:rsidRPr="00B244D8">
        <w:t xml:space="preserve">As propostas que estejam participando do </w:t>
      </w:r>
      <w:proofErr w:type="spellStart"/>
      <w:r w:rsidR="00AB531A" w:rsidRPr="00AB531A">
        <w:rPr>
          <w:i/>
        </w:rPr>
        <w:t>Sandbox</w:t>
      </w:r>
      <w:proofErr w:type="spellEnd"/>
      <w:r w:rsidRPr="00B244D8">
        <w:t xml:space="preserve"> Regulatório terão reconhecida a sua natureza inovadora e de tecnologia, podendo valer-se de todas as isenções e desonerações previstas na Lei Complementar nº 7, de 7 de dezembro de 1973</w:t>
      </w:r>
      <w:r w:rsidR="00453600">
        <w:t>, e alterações posteriores</w:t>
      </w:r>
      <w:r w:rsidRPr="00B244D8">
        <w:t>.</w:t>
      </w:r>
    </w:p>
    <w:p w14:paraId="5E788E36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1A0E39C0" w14:textId="2F4C45EC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>Art. 1</w:t>
      </w:r>
      <w:r w:rsidR="003B1F9D">
        <w:rPr>
          <w:b/>
        </w:rPr>
        <w:t>3</w:t>
      </w:r>
      <w:r w:rsidRPr="00B244D8">
        <w:rPr>
          <w:b/>
        </w:rPr>
        <w:t>.</w:t>
      </w:r>
      <w:r>
        <w:t xml:space="preserve"> </w:t>
      </w:r>
      <w:r w:rsidRPr="00B244D8">
        <w:t xml:space="preserve"> As autorizações temporárias terão o prazo máximo de 1 (um) ano, </w:t>
      </w:r>
      <w:r w:rsidR="00453600">
        <w:t>prorrogável</w:t>
      </w:r>
      <w:r w:rsidR="00453600" w:rsidRPr="00B244D8">
        <w:t xml:space="preserve"> </w:t>
      </w:r>
      <w:r w:rsidRPr="00B244D8">
        <w:t>por até mais 1 (um) ano.</w:t>
      </w:r>
    </w:p>
    <w:p w14:paraId="2ECA4A8D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64B9DF60" w14:textId="646D9372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t>Art. 1</w:t>
      </w:r>
      <w:r w:rsidR="003B1F9D">
        <w:rPr>
          <w:b/>
        </w:rPr>
        <w:t>4</w:t>
      </w:r>
      <w:r w:rsidRPr="00B244D8">
        <w:rPr>
          <w:b/>
        </w:rPr>
        <w:t>.</w:t>
      </w:r>
      <w:r>
        <w:t xml:space="preserve"> </w:t>
      </w:r>
      <w:r w:rsidRPr="00B244D8">
        <w:t xml:space="preserve"> A participação no </w:t>
      </w:r>
      <w:proofErr w:type="spellStart"/>
      <w:r w:rsidR="00AB531A" w:rsidRPr="00AB531A">
        <w:rPr>
          <w:i/>
        </w:rPr>
        <w:t>Sandbox</w:t>
      </w:r>
      <w:proofErr w:type="spellEnd"/>
      <w:r w:rsidRPr="00B244D8">
        <w:t xml:space="preserve"> Regulatório </w:t>
      </w:r>
      <w:r w:rsidR="000000FA">
        <w:t>encerrar-se-á</w:t>
      </w:r>
      <w:r w:rsidRPr="00B244D8">
        <w:t xml:space="preserve"> nas seguintes situações:</w:t>
      </w:r>
    </w:p>
    <w:p w14:paraId="49BB6388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34E62356" w14:textId="0FDE0855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>
        <w:t>I –</w:t>
      </w:r>
      <w:r w:rsidRPr="00B244D8">
        <w:t xml:space="preserve"> </w:t>
      </w:r>
      <w:proofErr w:type="gramStart"/>
      <w:r w:rsidRPr="00B244D8">
        <w:t>por</w:t>
      </w:r>
      <w:proofErr w:type="gramEnd"/>
      <w:r w:rsidRPr="00B244D8">
        <w:t xml:space="preserve"> decurso do prazo estabelecido para participação;</w:t>
      </w:r>
    </w:p>
    <w:p w14:paraId="7BE6664B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50EF3319" w14:textId="5326C8FC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 </w:t>
      </w:r>
      <w:r>
        <w:t>–</w:t>
      </w:r>
      <w:r w:rsidRPr="00B244D8">
        <w:t xml:space="preserve"> </w:t>
      </w:r>
      <w:proofErr w:type="gramStart"/>
      <w:r w:rsidRPr="00B244D8">
        <w:t>a</w:t>
      </w:r>
      <w:proofErr w:type="gramEnd"/>
      <w:r w:rsidRPr="00B244D8">
        <w:t xml:space="preserve"> pedido do participante;</w:t>
      </w:r>
      <w:r w:rsidR="00876B6A">
        <w:t xml:space="preserve"> ou</w:t>
      </w:r>
    </w:p>
    <w:p w14:paraId="038816A2" w14:textId="77777777" w:rsidR="00B244D8" w:rsidRPr="00B244D8" w:rsidRDefault="00B244D8" w:rsidP="00B244D8">
      <w:pPr>
        <w:autoSpaceDE w:val="0"/>
        <w:autoSpaceDN w:val="0"/>
        <w:adjustRightInd w:val="0"/>
        <w:ind w:firstLine="1418"/>
        <w:jc w:val="both"/>
      </w:pPr>
    </w:p>
    <w:p w14:paraId="58F6C4C9" w14:textId="5ABE6D2E" w:rsidR="003B1F9D" w:rsidRDefault="00B244D8" w:rsidP="00B244D8">
      <w:pPr>
        <w:autoSpaceDE w:val="0"/>
        <w:autoSpaceDN w:val="0"/>
        <w:adjustRightInd w:val="0"/>
        <w:ind w:firstLine="1418"/>
        <w:jc w:val="both"/>
      </w:pPr>
      <w:r w:rsidRPr="00B244D8">
        <w:t xml:space="preserve">III </w:t>
      </w:r>
      <w:r>
        <w:t>–</w:t>
      </w:r>
      <w:r w:rsidRPr="00B244D8">
        <w:t xml:space="preserve"> em decorrência do cancelamento da autorização temporária por parte do Executivo</w:t>
      </w:r>
      <w:r w:rsidR="00453600">
        <w:t xml:space="preserve"> Municipal</w:t>
      </w:r>
      <w:r w:rsidR="00B272E8">
        <w:t>.</w:t>
      </w:r>
    </w:p>
    <w:p w14:paraId="26A0FFA4" w14:textId="77777777" w:rsidR="003B1F9D" w:rsidRDefault="003B1F9D" w:rsidP="00B244D8">
      <w:pPr>
        <w:autoSpaceDE w:val="0"/>
        <w:autoSpaceDN w:val="0"/>
        <w:adjustRightInd w:val="0"/>
        <w:ind w:firstLine="1418"/>
        <w:jc w:val="both"/>
      </w:pPr>
    </w:p>
    <w:p w14:paraId="762E6A46" w14:textId="7859CF20" w:rsidR="003B1F9D" w:rsidRPr="00B244D8" w:rsidRDefault="003B1F9D" w:rsidP="003B1F9D">
      <w:pPr>
        <w:autoSpaceDE w:val="0"/>
        <w:autoSpaceDN w:val="0"/>
        <w:adjustRightInd w:val="0"/>
        <w:ind w:firstLine="1418"/>
        <w:jc w:val="both"/>
      </w:pPr>
      <w:r w:rsidRPr="00B244D8">
        <w:rPr>
          <w:b/>
        </w:rPr>
        <w:lastRenderedPageBreak/>
        <w:t>Art. 1</w:t>
      </w:r>
      <w:r>
        <w:rPr>
          <w:b/>
        </w:rPr>
        <w:t>5</w:t>
      </w:r>
      <w:r w:rsidRPr="00B244D8">
        <w:rPr>
          <w:b/>
        </w:rPr>
        <w:t>.</w:t>
      </w:r>
      <w:r>
        <w:t xml:space="preserve"> </w:t>
      </w:r>
      <w:r w:rsidRPr="00B244D8">
        <w:t xml:space="preserve"> O Executivo</w:t>
      </w:r>
      <w:r>
        <w:t xml:space="preserve"> Municipal</w:t>
      </w:r>
      <w:r w:rsidRPr="00B244D8">
        <w:t>, no que lhe couber e interessar, firmará parcerias, acordo</w:t>
      </w:r>
      <w:r>
        <w:t>s</w:t>
      </w:r>
      <w:r w:rsidRPr="00B244D8">
        <w:t xml:space="preserve"> de cooperação ou convênios com terceiros, como universidades, pesquisadores, entidades representativas e associações.</w:t>
      </w:r>
    </w:p>
    <w:p w14:paraId="5041A761" w14:textId="77777777" w:rsidR="00876B6A" w:rsidRPr="00B244D8" w:rsidRDefault="00876B6A" w:rsidP="00B244D8">
      <w:pPr>
        <w:autoSpaceDE w:val="0"/>
        <w:autoSpaceDN w:val="0"/>
        <w:adjustRightInd w:val="0"/>
        <w:ind w:firstLine="1418"/>
        <w:jc w:val="both"/>
      </w:pPr>
    </w:p>
    <w:p w14:paraId="78B93C61" w14:textId="0A9DD575" w:rsidR="00A17A0A" w:rsidRPr="003330DA" w:rsidRDefault="00A17A0A" w:rsidP="00A17A0A">
      <w:pPr>
        <w:autoSpaceDE w:val="0"/>
        <w:autoSpaceDN w:val="0"/>
        <w:adjustRightInd w:val="0"/>
        <w:ind w:firstLine="1418"/>
        <w:jc w:val="both"/>
      </w:pPr>
      <w:r w:rsidRPr="00456676">
        <w:rPr>
          <w:b/>
        </w:rPr>
        <w:t>Art.</w:t>
      </w:r>
      <w:r w:rsidR="009A0DAD">
        <w:rPr>
          <w:b/>
        </w:rPr>
        <w:t xml:space="preserve"> </w:t>
      </w:r>
      <w:r w:rsidR="00876B6A">
        <w:rPr>
          <w:b/>
        </w:rPr>
        <w:t>1</w:t>
      </w:r>
      <w:r w:rsidR="008E5F9B">
        <w:rPr>
          <w:b/>
        </w:rPr>
        <w:t>6</w:t>
      </w:r>
      <w:r w:rsidR="00876B6A">
        <w:rPr>
          <w:b/>
        </w:rPr>
        <w:t>.</w:t>
      </w:r>
      <w:r w:rsidRPr="00456676">
        <w:rPr>
          <w:b/>
        </w:rPr>
        <w:t xml:space="preserve"> </w:t>
      </w:r>
      <w:r>
        <w:rPr>
          <w:b/>
        </w:rPr>
        <w:t xml:space="preserve"> </w:t>
      </w:r>
      <w:r w:rsidRPr="003330DA">
        <w:t>Esta Lei entra em vigor na data de sua publicação</w:t>
      </w:r>
      <w:r w:rsidR="00640C49">
        <w:t>.</w:t>
      </w:r>
    </w:p>
    <w:p w14:paraId="26A122A8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EBB50EA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31BD83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E432441" w14:textId="451C9284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42DACFD" w14:textId="4048B4AD" w:rsidR="00876B6A" w:rsidRDefault="00876B6A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0482CC9" w14:textId="22F21B3F" w:rsidR="00876B6A" w:rsidRDefault="00876B6A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D0BFFCD" w14:textId="03996B77" w:rsidR="00876B6A" w:rsidRDefault="00876B6A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FBC5799" w14:textId="56B4C42B" w:rsidR="00876B6A" w:rsidRDefault="00876B6A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FD687B3" w14:textId="77777777" w:rsidR="00876B6A" w:rsidRDefault="00876B6A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0D29CC5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AD4EC28" w14:textId="47E96658" w:rsidR="00383592" w:rsidRPr="00244DEE" w:rsidRDefault="00E61669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8E367B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46FD8" w16cex:dateUtc="2021-10-16T00:23:00Z"/>
  <w16cex:commentExtensible w16cex:durableId="2517BD2D" w16cex:dateUtc="2021-10-18T12:30:00Z"/>
  <w16cex:commentExtensible w16cex:durableId="25148BC8" w16cex:dateUtc="2021-10-16T02:22:00Z"/>
  <w16cex:commentExtensible w16cex:durableId="2517BD44" w16cex:dateUtc="2021-10-18T12:30:00Z"/>
  <w16cex:commentExtensible w16cex:durableId="2517BD5E" w16cex:dateUtc="2021-10-18T12:31:00Z"/>
  <w16cex:commentExtensible w16cex:durableId="2517BD82" w16cex:dateUtc="2021-10-18T12:31:00Z"/>
  <w16cex:commentExtensible w16cex:durableId="2517BD90" w16cex:dateUtc="2021-10-18T12:32:00Z"/>
  <w16cex:commentExtensible w16cex:durableId="25148106" w16cex:dateUtc="2021-10-16T01:36:00Z"/>
  <w16cex:commentExtensible w16cex:durableId="2517BE11" w16cex:dateUtc="2021-10-18T12:34:00Z"/>
  <w16cex:commentExtensible w16cex:durableId="251470F5" w16cex:dateUtc="2021-10-16T00:28:00Z"/>
  <w16cex:commentExtensible w16cex:durableId="251475A2" w16cex:dateUtc="2021-10-16T00:48:00Z"/>
  <w16cex:commentExtensible w16cex:durableId="2514766C" w16cex:dateUtc="2021-10-16T00:51:00Z"/>
  <w16cex:commentExtensible w16cex:durableId="2517BEA6" w16cex:dateUtc="2021-10-18T12:36:00Z"/>
  <w16cex:commentExtensible w16cex:durableId="2517BEB5" w16cex:dateUtc="2021-10-18T12:36:00Z"/>
  <w16cex:commentExtensible w16cex:durableId="2517BED7" w16cex:dateUtc="2021-10-18T12:37:00Z"/>
  <w16cex:commentExtensible w16cex:durableId="2517BED8" w16cex:dateUtc="2021-10-18T12:37:00Z"/>
  <w16cex:commentExtensible w16cex:durableId="251476EC" w16cex:dateUtc="2021-10-16T00:53:00Z"/>
  <w16cex:commentExtensible w16cex:durableId="2517BF04" w16cex:dateUtc="2021-10-18T12:38:00Z"/>
  <w16cex:commentExtensible w16cex:durableId="25147968" w16cex:dateUtc="2021-10-16T01:04:00Z"/>
  <w16cex:commentExtensible w16cex:durableId="2517BF3A" w16cex:dateUtc="2021-10-18T12:39:00Z"/>
  <w16cex:commentExtensible w16cex:durableId="25147A64" w16cex:dateUtc="2021-10-16T01:08:00Z"/>
  <w16cex:commentExtensible w16cex:durableId="2517BF7B" w16cex:dateUtc="2021-10-18T12:40:00Z"/>
  <w16cex:commentExtensible w16cex:durableId="25147C92" w16cex:dateUtc="2021-10-16T01:17:00Z"/>
  <w16cex:commentExtensible w16cex:durableId="2517BFD1" w16cex:dateUtc="2021-10-18T12:41:00Z"/>
  <w16cex:commentExtensible w16cex:durableId="25147568" w16cex:dateUtc="2021-10-16T00:47:00Z"/>
  <w16cex:commentExtensible w16cex:durableId="25147C7D" w16cex:dateUtc="2021-10-16T01:17:00Z"/>
  <w16cex:commentExtensible w16cex:durableId="25148687" w16cex:dateUtc="2021-10-16T02:00:00Z"/>
  <w16cex:commentExtensible w16cex:durableId="251480A9" w16cex:dateUtc="2021-10-16T01:35:00Z"/>
  <w16cex:commentExtensible w16cex:durableId="2514817B" w16cex:dateUtc="2021-10-16T01:38:00Z"/>
  <w16cex:commentExtensible w16cex:durableId="2517C3D1" w16cex:dateUtc="2021-10-18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67B852" w16cid:durableId="25146FD8"/>
  <w16cid:commentId w16cid:paraId="42B42172" w16cid:durableId="2517BCEC"/>
  <w16cid:commentId w16cid:paraId="63302FB2" w16cid:durableId="2517BD2D"/>
  <w16cid:commentId w16cid:paraId="2FEB415D" w16cid:durableId="25148BC8"/>
  <w16cid:commentId w16cid:paraId="6C14B8AE" w16cid:durableId="2517BCEE"/>
  <w16cid:commentId w16cid:paraId="6AFA7D50" w16cid:durableId="2517BD44"/>
  <w16cid:commentId w16cid:paraId="0A2C73E2" w16cid:durableId="2517BD5E"/>
  <w16cid:commentId w16cid:paraId="2CCE3426" w16cid:durableId="2517BD82"/>
  <w16cid:commentId w16cid:paraId="54CAA98D" w16cid:durableId="2517BD90"/>
  <w16cid:commentId w16cid:paraId="2BA9CE31" w16cid:durableId="25148106"/>
  <w16cid:commentId w16cid:paraId="10DFFCC0" w16cid:durableId="2517BCF0"/>
  <w16cid:commentId w16cid:paraId="7879DEB3" w16cid:durableId="2517BE11"/>
  <w16cid:commentId w16cid:paraId="456062D6" w16cid:durableId="25146D2F"/>
  <w16cid:commentId w16cid:paraId="16D0E4E4" w16cid:durableId="251470F5"/>
  <w16cid:commentId w16cid:paraId="5D75F9F9" w16cid:durableId="2517BCF3"/>
  <w16cid:commentId w16cid:paraId="7F9394FC" w16cid:durableId="251475A2"/>
  <w16cid:commentId w16cid:paraId="540C6D34" w16cid:durableId="2517BCF5"/>
  <w16cid:commentId w16cid:paraId="11448A93" w16cid:durableId="2514766C"/>
  <w16cid:commentId w16cid:paraId="532BE259" w16cid:durableId="2517BCF7"/>
  <w16cid:commentId w16cid:paraId="24B7D1EB" w16cid:durableId="2517BEA6"/>
  <w16cid:commentId w16cid:paraId="132CB694" w16cid:durableId="2517BEB5"/>
  <w16cid:commentId w16cid:paraId="22140DFB" w16cid:durableId="25146D30"/>
  <w16cid:commentId w16cid:paraId="588014B2" w16cid:durableId="2517BED7"/>
  <w16cid:commentId w16cid:paraId="0B1E40FF" w16cid:durableId="2517BED8"/>
  <w16cid:commentId w16cid:paraId="1E46EF83" w16cid:durableId="251476EC"/>
  <w16cid:commentId w16cid:paraId="5E213697" w16cid:durableId="2517BF04"/>
  <w16cid:commentId w16cid:paraId="37FD2052" w16cid:durableId="2517BCFA"/>
  <w16cid:commentId w16cid:paraId="41BA0406" w16cid:durableId="25146D31"/>
  <w16cid:commentId w16cid:paraId="28906A5D" w16cid:durableId="25147968"/>
  <w16cid:commentId w16cid:paraId="57672633" w16cid:durableId="2517BF3A"/>
  <w16cid:commentId w16cid:paraId="6AF1DE43" w16cid:durableId="25146D32"/>
  <w16cid:commentId w16cid:paraId="63A4C82E" w16cid:durableId="25147A64"/>
  <w16cid:commentId w16cid:paraId="175AADE2" w16cid:durableId="2517BF7B"/>
  <w16cid:commentId w16cid:paraId="0C661402" w16cid:durableId="25147C92"/>
  <w16cid:commentId w16cid:paraId="12A98F41" w16cid:durableId="2517BD00"/>
  <w16cid:commentId w16cid:paraId="631D85A2" w16cid:durableId="2517BFD1"/>
  <w16cid:commentId w16cid:paraId="0951838E" w16cid:durableId="25147568"/>
  <w16cid:commentId w16cid:paraId="4B550CB6" w16cid:durableId="2517BD02"/>
  <w16cid:commentId w16cid:paraId="1C99F851" w16cid:durableId="25147C7D"/>
  <w16cid:commentId w16cid:paraId="0E1A5E6A" w16cid:durableId="2517BD04"/>
  <w16cid:commentId w16cid:paraId="590CC6EE" w16cid:durableId="25148687"/>
  <w16cid:commentId w16cid:paraId="2492BAFF" w16cid:durableId="2517BD06"/>
  <w16cid:commentId w16cid:paraId="10A04433" w16cid:durableId="2517BD07"/>
  <w16cid:commentId w16cid:paraId="04758ACC" w16cid:durableId="25148645"/>
  <w16cid:commentId w16cid:paraId="11588BEA" w16cid:durableId="2517BD09"/>
  <w16cid:commentId w16cid:paraId="507E688A" w16cid:durableId="25146D33"/>
  <w16cid:commentId w16cid:paraId="743CD0F4" w16cid:durableId="251480A9"/>
  <w16cid:commentId w16cid:paraId="6609CA95" w16cid:durableId="25146D34"/>
  <w16cid:commentId w16cid:paraId="4FA40681" w16cid:durableId="2514817B"/>
  <w16cid:commentId w16cid:paraId="3833E0AD" w16cid:durableId="2517BD0E"/>
  <w16cid:commentId w16cid:paraId="24FE5440" w16cid:durableId="2517C3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BF89" w14:textId="77777777" w:rsidR="00C02B9A" w:rsidRDefault="00C02B9A">
      <w:r>
        <w:separator/>
      </w:r>
    </w:p>
  </w:endnote>
  <w:endnote w:type="continuationSeparator" w:id="0">
    <w:p w14:paraId="53205C0E" w14:textId="77777777" w:rsidR="00C02B9A" w:rsidRDefault="00C0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AF37" w14:textId="77777777" w:rsidR="00C02B9A" w:rsidRDefault="00C02B9A">
      <w:r>
        <w:separator/>
      </w:r>
    </w:p>
  </w:footnote>
  <w:footnote w:type="continuationSeparator" w:id="0">
    <w:p w14:paraId="1D93167F" w14:textId="77777777" w:rsidR="00C02B9A" w:rsidRDefault="00C02B9A">
      <w:r>
        <w:continuationSeparator/>
      </w:r>
    </w:p>
  </w:footnote>
  <w:footnote w:id="1">
    <w:p w14:paraId="58109DD2" w14:textId="464E2271" w:rsidR="00087A32" w:rsidRDefault="00087A3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87A32">
        <w:t>Lei Complementar nº 1.338, de 20 de maio de 2021.</w:t>
      </w:r>
    </w:p>
  </w:footnote>
  <w:footnote w:id="2">
    <w:p w14:paraId="4562CDDC" w14:textId="0757E492" w:rsidR="00087A32" w:rsidRDefault="00087A3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87A32">
        <w:t>Lei nº 14.092, de 30 de dezembro de 2020.</w:t>
      </w:r>
    </w:p>
  </w:footnote>
  <w:footnote w:id="3">
    <w:p w14:paraId="110854A8" w14:textId="6DE951A5" w:rsidR="00087A32" w:rsidRDefault="00087A32">
      <w:pPr>
        <w:pStyle w:val="Textodenotaderodap"/>
      </w:pPr>
      <w:r>
        <w:rPr>
          <w:rStyle w:val="Refdenotaderodap"/>
        </w:rPr>
        <w:footnoteRef/>
      </w:r>
      <w:r>
        <w:t xml:space="preserve"> &lt;</w:t>
      </w:r>
      <w:r w:rsidRPr="00087A32">
        <w:t>https://www.globalinnovationindex.org/gii-2020-report</w:t>
      </w:r>
      <w:r>
        <w:t>&gt;.</w:t>
      </w:r>
    </w:p>
  </w:footnote>
  <w:footnote w:id="4">
    <w:p w14:paraId="14602B3B" w14:textId="143A7F3A" w:rsidR="00087A32" w:rsidRDefault="00087A32">
      <w:pPr>
        <w:pStyle w:val="Textodenotaderodap"/>
      </w:pPr>
      <w:r>
        <w:rPr>
          <w:rStyle w:val="Refdenotaderodap"/>
        </w:rPr>
        <w:footnoteRef/>
      </w:r>
      <w:r>
        <w:t xml:space="preserve"> &lt;</w:t>
      </w:r>
      <w:r w:rsidRPr="00087A32">
        <w:t>https://www.rankingdecompetitividade.org.br/ranking/2020/pilar/inovacao</w:t>
      </w:r>
      <w:r>
        <w:t>&gt;.</w:t>
      </w:r>
    </w:p>
  </w:footnote>
  <w:footnote w:id="5">
    <w:p w14:paraId="2D206DA6" w14:textId="6DFFD29C" w:rsidR="00087A32" w:rsidRDefault="00087A32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087A32">
        <w:t>https://ice.enap.gov.br/ranking/tabela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A4122" w14:textId="1DE56DC4" w:rsidR="00244AC2" w:rsidRDefault="00F5624A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0D3E967" wp14:editId="7043A9C0">
              <wp:simplePos x="0" y="0"/>
              <wp:positionH relativeFrom="column">
                <wp:posOffset>4659630</wp:posOffset>
              </wp:positionH>
              <wp:positionV relativeFrom="paragraph">
                <wp:posOffset>130810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ADCB57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D3E9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6.9pt;margin-top:10.3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" filled="f">
              <v:textbox>
                <w:txbxContent>
                  <w:p w14:paraId="5CADCB57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3519ABB" w14:textId="0DEBCEE3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F407E">
      <w:rPr>
        <w:b/>
        <w:bCs/>
        <w:noProof/>
      </w:rPr>
      <w:t>6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CA9C88E" w14:textId="77777777" w:rsidR="00244AC2" w:rsidRDefault="00244AC2" w:rsidP="00244AC2">
    <w:pPr>
      <w:pStyle w:val="Cabealho"/>
      <w:jc w:val="right"/>
      <w:rPr>
        <w:b/>
        <w:bCs/>
      </w:rPr>
    </w:pPr>
  </w:p>
  <w:p w14:paraId="187FDA83" w14:textId="6F5FB25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55B3B">
      <w:rPr>
        <w:b/>
        <w:bCs/>
      </w:rPr>
      <w:t>0</w:t>
    </w:r>
    <w:r w:rsidR="00B244D8">
      <w:rPr>
        <w:b/>
        <w:bCs/>
      </w:rPr>
      <w:t>735</w:t>
    </w:r>
    <w:r w:rsidR="00244AC2">
      <w:rPr>
        <w:b/>
        <w:bCs/>
      </w:rPr>
      <w:t>/</w:t>
    </w:r>
    <w:r w:rsidR="00EA49C8">
      <w:rPr>
        <w:b/>
        <w:bCs/>
      </w:rPr>
      <w:t>21</w:t>
    </w:r>
  </w:p>
  <w:p w14:paraId="7BEE8EDB" w14:textId="5FAF23C4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B244D8">
      <w:rPr>
        <w:b/>
        <w:bCs/>
      </w:rPr>
      <w:t>302</w:t>
    </w:r>
    <w:r w:rsidR="00244AC2">
      <w:rPr>
        <w:b/>
        <w:bCs/>
      </w:rPr>
      <w:t>/</w:t>
    </w:r>
    <w:r w:rsidR="00EA49C8">
      <w:rPr>
        <w:b/>
        <w:bCs/>
      </w:rPr>
      <w:t>21</w:t>
    </w:r>
  </w:p>
  <w:p w14:paraId="09EB5B67" w14:textId="77777777" w:rsidR="00244AC2" w:rsidRDefault="00244AC2" w:rsidP="00244AC2">
    <w:pPr>
      <w:pStyle w:val="Cabealho"/>
      <w:jc w:val="right"/>
      <w:rPr>
        <w:b/>
        <w:bCs/>
      </w:rPr>
    </w:pPr>
  </w:p>
  <w:p w14:paraId="251E2B01" w14:textId="77777777" w:rsidR="00244AC2" w:rsidRDefault="00244AC2" w:rsidP="00244AC2">
    <w:pPr>
      <w:pStyle w:val="Cabealho"/>
      <w:jc w:val="right"/>
      <w:rPr>
        <w:b/>
        <w:bCs/>
      </w:rPr>
    </w:pPr>
  </w:p>
  <w:p w14:paraId="11647BC4" w14:textId="77777777" w:rsidR="00E37D85" w:rsidRDefault="00E37D85" w:rsidP="00244AC2">
    <w:pPr>
      <w:pStyle w:val="Cabealho"/>
      <w:jc w:val="right"/>
      <w:rPr>
        <w:b/>
        <w:bCs/>
      </w:rPr>
    </w:pPr>
  </w:p>
  <w:p w14:paraId="56ECBCBC" w14:textId="77777777" w:rsidR="00E37D85" w:rsidRDefault="00971D1A" w:rsidP="00971D1A">
    <w:pPr>
      <w:pStyle w:val="Cabealho"/>
      <w:tabs>
        <w:tab w:val="left" w:pos="1320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53114A6B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0FA"/>
    <w:rsid w:val="0000027E"/>
    <w:rsid w:val="00010DD6"/>
    <w:rsid w:val="00011D65"/>
    <w:rsid w:val="00020EC6"/>
    <w:rsid w:val="000300E4"/>
    <w:rsid w:val="000318F6"/>
    <w:rsid w:val="00041BA7"/>
    <w:rsid w:val="00050000"/>
    <w:rsid w:val="00056574"/>
    <w:rsid w:val="00080978"/>
    <w:rsid w:val="000813C0"/>
    <w:rsid w:val="00081829"/>
    <w:rsid w:val="00081CBD"/>
    <w:rsid w:val="00084781"/>
    <w:rsid w:val="00087A32"/>
    <w:rsid w:val="000933E5"/>
    <w:rsid w:val="00094FC7"/>
    <w:rsid w:val="000962D6"/>
    <w:rsid w:val="00096C25"/>
    <w:rsid w:val="00097CA7"/>
    <w:rsid w:val="000A01D5"/>
    <w:rsid w:val="000B4074"/>
    <w:rsid w:val="000C30BE"/>
    <w:rsid w:val="000D07D3"/>
    <w:rsid w:val="000E1FC6"/>
    <w:rsid w:val="000E262C"/>
    <w:rsid w:val="000E56B1"/>
    <w:rsid w:val="000E6C4F"/>
    <w:rsid w:val="000F07A1"/>
    <w:rsid w:val="000F1779"/>
    <w:rsid w:val="000F535A"/>
    <w:rsid w:val="00105FD8"/>
    <w:rsid w:val="00107B48"/>
    <w:rsid w:val="00107B91"/>
    <w:rsid w:val="00112121"/>
    <w:rsid w:val="0011739C"/>
    <w:rsid w:val="00117A8F"/>
    <w:rsid w:val="001247DD"/>
    <w:rsid w:val="001263F7"/>
    <w:rsid w:val="00126649"/>
    <w:rsid w:val="00130D9C"/>
    <w:rsid w:val="00130F89"/>
    <w:rsid w:val="00131236"/>
    <w:rsid w:val="00132FA1"/>
    <w:rsid w:val="00143BFC"/>
    <w:rsid w:val="001446CB"/>
    <w:rsid w:val="001470E6"/>
    <w:rsid w:val="00155B3B"/>
    <w:rsid w:val="00161836"/>
    <w:rsid w:val="00162FB4"/>
    <w:rsid w:val="001630B1"/>
    <w:rsid w:val="00163F93"/>
    <w:rsid w:val="00165012"/>
    <w:rsid w:val="00177713"/>
    <w:rsid w:val="00182606"/>
    <w:rsid w:val="00182EA7"/>
    <w:rsid w:val="001861F2"/>
    <w:rsid w:val="00193E34"/>
    <w:rsid w:val="00197100"/>
    <w:rsid w:val="001A4A7A"/>
    <w:rsid w:val="001A56FD"/>
    <w:rsid w:val="001B2228"/>
    <w:rsid w:val="001B22A7"/>
    <w:rsid w:val="001B79E3"/>
    <w:rsid w:val="001D1496"/>
    <w:rsid w:val="001D1FE0"/>
    <w:rsid w:val="001D5386"/>
    <w:rsid w:val="001D730F"/>
    <w:rsid w:val="001E1419"/>
    <w:rsid w:val="001E50BE"/>
    <w:rsid w:val="001E76A4"/>
    <w:rsid w:val="001F2AB9"/>
    <w:rsid w:val="001F7917"/>
    <w:rsid w:val="002002E8"/>
    <w:rsid w:val="00216A4A"/>
    <w:rsid w:val="00232011"/>
    <w:rsid w:val="002372C1"/>
    <w:rsid w:val="002423D5"/>
    <w:rsid w:val="00243AB9"/>
    <w:rsid w:val="00244AC2"/>
    <w:rsid w:val="00244DEE"/>
    <w:rsid w:val="00246462"/>
    <w:rsid w:val="00254EBC"/>
    <w:rsid w:val="00254F83"/>
    <w:rsid w:val="00257F3C"/>
    <w:rsid w:val="0027429E"/>
    <w:rsid w:val="002751A0"/>
    <w:rsid w:val="0028058B"/>
    <w:rsid w:val="0028257C"/>
    <w:rsid w:val="00283584"/>
    <w:rsid w:val="00286AC6"/>
    <w:rsid w:val="00291447"/>
    <w:rsid w:val="00294B34"/>
    <w:rsid w:val="00297B1E"/>
    <w:rsid w:val="002A415F"/>
    <w:rsid w:val="002A703F"/>
    <w:rsid w:val="002A7431"/>
    <w:rsid w:val="002B0AC6"/>
    <w:rsid w:val="002B1502"/>
    <w:rsid w:val="002B381B"/>
    <w:rsid w:val="002B7B38"/>
    <w:rsid w:val="002D084A"/>
    <w:rsid w:val="002D3535"/>
    <w:rsid w:val="002D4797"/>
    <w:rsid w:val="002E0423"/>
    <w:rsid w:val="002E05B4"/>
    <w:rsid w:val="002E523C"/>
    <w:rsid w:val="002F3864"/>
    <w:rsid w:val="002F6210"/>
    <w:rsid w:val="003223E8"/>
    <w:rsid w:val="00324708"/>
    <w:rsid w:val="003266B1"/>
    <w:rsid w:val="0033007A"/>
    <w:rsid w:val="003330DA"/>
    <w:rsid w:val="003354A9"/>
    <w:rsid w:val="00336B91"/>
    <w:rsid w:val="003400F3"/>
    <w:rsid w:val="00342867"/>
    <w:rsid w:val="003525A5"/>
    <w:rsid w:val="0035396D"/>
    <w:rsid w:val="003544CB"/>
    <w:rsid w:val="00360AC3"/>
    <w:rsid w:val="0036703E"/>
    <w:rsid w:val="003703E1"/>
    <w:rsid w:val="00374635"/>
    <w:rsid w:val="00377517"/>
    <w:rsid w:val="00377DD0"/>
    <w:rsid w:val="00383592"/>
    <w:rsid w:val="003848B1"/>
    <w:rsid w:val="00390BF7"/>
    <w:rsid w:val="003932BC"/>
    <w:rsid w:val="003A1241"/>
    <w:rsid w:val="003A29B2"/>
    <w:rsid w:val="003A3F76"/>
    <w:rsid w:val="003A5D8B"/>
    <w:rsid w:val="003B1F9D"/>
    <w:rsid w:val="003B3C4B"/>
    <w:rsid w:val="003B43FD"/>
    <w:rsid w:val="003C0923"/>
    <w:rsid w:val="003C2607"/>
    <w:rsid w:val="003C57BD"/>
    <w:rsid w:val="003C5B02"/>
    <w:rsid w:val="003C6679"/>
    <w:rsid w:val="003D35A4"/>
    <w:rsid w:val="003D67E4"/>
    <w:rsid w:val="003E3D91"/>
    <w:rsid w:val="003E4BE6"/>
    <w:rsid w:val="003E59F4"/>
    <w:rsid w:val="003E7108"/>
    <w:rsid w:val="003F0F10"/>
    <w:rsid w:val="003F49F8"/>
    <w:rsid w:val="003F66FA"/>
    <w:rsid w:val="00402E73"/>
    <w:rsid w:val="004126BD"/>
    <w:rsid w:val="00417B73"/>
    <w:rsid w:val="00423040"/>
    <w:rsid w:val="0042580E"/>
    <w:rsid w:val="00425ED8"/>
    <w:rsid w:val="004442B2"/>
    <w:rsid w:val="00453600"/>
    <w:rsid w:val="00454895"/>
    <w:rsid w:val="00456676"/>
    <w:rsid w:val="0046365B"/>
    <w:rsid w:val="00464D86"/>
    <w:rsid w:val="00465FCD"/>
    <w:rsid w:val="0047023B"/>
    <w:rsid w:val="0047382D"/>
    <w:rsid w:val="00480C89"/>
    <w:rsid w:val="0048755E"/>
    <w:rsid w:val="0049005A"/>
    <w:rsid w:val="004900D9"/>
    <w:rsid w:val="004A3C28"/>
    <w:rsid w:val="004A7F19"/>
    <w:rsid w:val="004B57CD"/>
    <w:rsid w:val="004B5B57"/>
    <w:rsid w:val="004B69DE"/>
    <w:rsid w:val="004C2BE7"/>
    <w:rsid w:val="004C4765"/>
    <w:rsid w:val="004C47F6"/>
    <w:rsid w:val="004C69F9"/>
    <w:rsid w:val="004D0877"/>
    <w:rsid w:val="004D08E7"/>
    <w:rsid w:val="004D43C9"/>
    <w:rsid w:val="004D4FA4"/>
    <w:rsid w:val="004E161E"/>
    <w:rsid w:val="004E2029"/>
    <w:rsid w:val="004E46D2"/>
    <w:rsid w:val="005023B4"/>
    <w:rsid w:val="005147F5"/>
    <w:rsid w:val="00515914"/>
    <w:rsid w:val="00523A07"/>
    <w:rsid w:val="005246C5"/>
    <w:rsid w:val="00525122"/>
    <w:rsid w:val="00525269"/>
    <w:rsid w:val="005266CE"/>
    <w:rsid w:val="00532255"/>
    <w:rsid w:val="00533029"/>
    <w:rsid w:val="00541332"/>
    <w:rsid w:val="0054319C"/>
    <w:rsid w:val="005508F4"/>
    <w:rsid w:val="00555551"/>
    <w:rsid w:val="00555B53"/>
    <w:rsid w:val="00556572"/>
    <w:rsid w:val="00566A9E"/>
    <w:rsid w:val="0057043F"/>
    <w:rsid w:val="00580467"/>
    <w:rsid w:val="00580777"/>
    <w:rsid w:val="00585C75"/>
    <w:rsid w:val="0058676E"/>
    <w:rsid w:val="005903EA"/>
    <w:rsid w:val="005935BA"/>
    <w:rsid w:val="0059668E"/>
    <w:rsid w:val="005A5019"/>
    <w:rsid w:val="005B0A99"/>
    <w:rsid w:val="005B182E"/>
    <w:rsid w:val="005C004B"/>
    <w:rsid w:val="005C219C"/>
    <w:rsid w:val="005D1839"/>
    <w:rsid w:val="005D4079"/>
    <w:rsid w:val="005D7EEA"/>
    <w:rsid w:val="005E0AFC"/>
    <w:rsid w:val="005E345D"/>
    <w:rsid w:val="005E3CFF"/>
    <w:rsid w:val="005E4CD2"/>
    <w:rsid w:val="005E51E5"/>
    <w:rsid w:val="005F4D1E"/>
    <w:rsid w:val="005F574A"/>
    <w:rsid w:val="005F726B"/>
    <w:rsid w:val="00605CBA"/>
    <w:rsid w:val="00610C06"/>
    <w:rsid w:val="00627921"/>
    <w:rsid w:val="006306B8"/>
    <w:rsid w:val="00635D93"/>
    <w:rsid w:val="00637193"/>
    <w:rsid w:val="00640C49"/>
    <w:rsid w:val="00641545"/>
    <w:rsid w:val="00675D9C"/>
    <w:rsid w:val="00683220"/>
    <w:rsid w:val="00690A62"/>
    <w:rsid w:val="00691802"/>
    <w:rsid w:val="0069461B"/>
    <w:rsid w:val="006951FF"/>
    <w:rsid w:val="006A0350"/>
    <w:rsid w:val="006A35FE"/>
    <w:rsid w:val="006A446C"/>
    <w:rsid w:val="006A55B4"/>
    <w:rsid w:val="006A7CE2"/>
    <w:rsid w:val="006B0110"/>
    <w:rsid w:val="006B1BD5"/>
    <w:rsid w:val="006B5335"/>
    <w:rsid w:val="006B55BF"/>
    <w:rsid w:val="006C6A75"/>
    <w:rsid w:val="006C7CE2"/>
    <w:rsid w:val="006D3E3B"/>
    <w:rsid w:val="006E32EB"/>
    <w:rsid w:val="006E408D"/>
    <w:rsid w:val="006E6E2B"/>
    <w:rsid w:val="006F4EDC"/>
    <w:rsid w:val="006F771F"/>
    <w:rsid w:val="00710A69"/>
    <w:rsid w:val="0071235B"/>
    <w:rsid w:val="00714811"/>
    <w:rsid w:val="007220C1"/>
    <w:rsid w:val="007224EA"/>
    <w:rsid w:val="007247D4"/>
    <w:rsid w:val="00734DE8"/>
    <w:rsid w:val="00746A6F"/>
    <w:rsid w:val="00746E27"/>
    <w:rsid w:val="00747D34"/>
    <w:rsid w:val="007520F1"/>
    <w:rsid w:val="00772B09"/>
    <w:rsid w:val="007745D2"/>
    <w:rsid w:val="00782E86"/>
    <w:rsid w:val="00784661"/>
    <w:rsid w:val="007846FD"/>
    <w:rsid w:val="00786548"/>
    <w:rsid w:val="0079079F"/>
    <w:rsid w:val="00791BC8"/>
    <w:rsid w:val="00793E74"/>
    <w:rsid w:val="007953C2"/>
    <w:rsid w:val="00795832"/>
    <w:rsid w:val="00796D0F"/>
    <w:rsid w:val="00796D38"/>
    <w:rsid w:val="007A3921"/>
    <w:rsid w:val="007A6158"/>
    <w:rsid w:val="007B00AD"/>
    <w:rsid w:val="007B5B44"/>
    <w:rsid w:val="007C491E"/>
    <w:rsid w:val="007C56A2"/>
    <w:rsid w:val="007D0800"/>
    <w:rsid w:val="007D25F9"/>
    <w:rsid w:val="007D7F74"/>
    <w:rsid w:val="007F364E"/>
    <w:rsid w:val="007F4BE8"/>
    <w:rsid w:val="007F5959"/>
    <w:rsid w:val="0080526C"/>
    <w:rsid w:val="00805E6E"/>
    <w:rsid w:val="00806F3F"/>
    <w:rsid w:val="00807FD0"/>
    <w:rsid w:val="0081018E"/>
    <w:rsid w:val="008102C8"/>
    <w:rsid w:val="00816E7E"/>
    <w:rsid w:val="00831400"/>
    <w:rsid w:val="00831B75"/>
    <w:rsid w:val="008362FD"/>
    <w:rsid w:val="00837E3C"/>
    <w:rsid w:val="0084073D"/>
    <w:rsid w:val="00842472"/>
    <w:rsid w:val="00845C00"/>
    <w:rsid w:val="00847E49"/>
    <w:rsid w:val="00852907"/>
    <w:rsid w:val="00855B81"/>
    <w:rsid w:val="0085715F"/>
    <w:rsid w:val="008611F3"/>
    <w:rsid w:val="00872CE5"/>
    <w:rsid w:val="00876B6A"/>
    <w:rsid w:val="00882E18"/>
    <w:rsid w:val="00884102"/>
    <w:rsid w:val="00886070"/>
    <w:rsid w:val="0088611F"/>
    <w:rsid w:val="008876BD"/>
    <w:rsid w:val="00892918"/>
    <w:rsid w:val="008950FA"/>
    <w:rsid w:val="008A6AEC"/>
    <w:rsid w:val="008B0AEC"/>
    <w:rsid w:val="008B2621"/>
    <w:rsid w:val="008B523D"/>
    <w:rsid w:val="008B7D07"/>
    <w:rsid w:val="008C1AB8"/>
    <w:rsid w:val="008C2139"/>
    <w:rsid w:val="008D1ABA"/>
    <w:rsid w:val="008D34C0"/>
    <w:rsid w:val="008D5F66"/>
    <w:rsid w:val="008D72FE"/>
    <w:rsid w:val="008E1237"/>
    <w:rsid w:val="008E13AB"/>
    <w:rsid w:val="008E367B"/>
    <w:rsid w:val="008E5F9B"/>
    <w:rsid w:val="008E7AB0"/>
    <w:rsid w:val="009009A3"/>
    <w:rsid w:val="00900D54"/>
    <w:rsid w:val="009024A9"/>
    <w:rsid w:val="00905B3F"/>
    <w:rsid w:val="00910B48"/>
    <w:rsid w:val="009116E7"/>
    <w:rsid w:val="00911B86"/>
    <w:rsid w:val="00913174"/>
    <w:rsid w:val="00914E9D"/>
    <w:rsid w:val="00915FA4"/>
    <w:rsid w:val="009264DB"/>
    <w:rsid w:val="0094219B"/>
    <w:rsid w:val="00944A3B"/>
    <w:rsid w:val="00947E3B"/>
    <w:rsid w:val="0095112F"/>
    <w:rsid w:val="00956F1D"/>
    <w:rsid w:val="0096099E"/>
    <w:rsid w:val="00971D1A"/>
    <w:rsid w:val="00977197"/>
    <w:rsid w:val="009858E7"/>
    <w:rsid w:val="0098599F"/>
    <w:rsid w:val="0098604A"/>
    <w:rsid w:val="00986449"/>
    <w:rsid w:val="009906C4"/>
    <w:rsid w:val="009936B2"/>
    <w:rsid w:val="009A0DAD"/>
    <w:rsid w:val="009A363A"/>
    <w:rsid w:val="009A5368"/>
    <w:rsid w:val="009B3F92"/>
    <w:rsid w:val="009B4428"/>
    <w:rsid w:val="009B50BA"/>
    <w:rsid w:val="009B5889"/>
    <w:rsid w:val="009C1C18"/>
    <w:rsid w:val="009C3E4F"/>
    <w:rsid w:val="009F368C"/>
    <w:rsid w:val="009F4611"/>
    <w:rsid w:val="009F59ED"/>
    <w:rsid w:val="009F6C1C"/>
    <w:rsid w:val="00A12613"/>
    <w:rsid w:val="00A135A3"/>
    <w:rsid w:val="00A17A0A"/>
    <w:rsid w:val="00A2123A"/>
    <w:rsid w:val="00A2349E"/>
    <w:rsid w:val="00A247F2"/>
    <w:rsid w:val="00A30393"/>
    <w:rsid w:val="00A3094F"/>
    <w:rsid w:val="00A33B1B"/>
    <w:rsid w:val="00A35244"/>
    <w:rsid w:val="00A3682B"/>
    <w:rsid w:val="00A40CAD"/>
    <w:rsid w:val="00A43FBF"/>
    <w:rsid w:val="00A46411"/>
    <w:rsid w:val="00A50BA2"/>
    <w:rsid w:val="00A50C9D"/>
    <w:rsid w:val="00A51E34"/>
    <w:rsid w:val="00A52BFC"/>
    <w:rsid w:val="00A61864"/>
    <w:rsid w:val="00A65BD5"/>
    <w:rsid w:val="00A70D98"/>
    <w:rsid w:val="00A756FD"/>
    <w:rsid w:val="00A76ED0"/>
    <w:rsid w:val="00A90B13"/>
    <w:rsid w:val="00A9187A"/>
    <w:rsid w:val="00A92218"/>
    <w:rsid w:val="00A92A73"/>
    <w:rsid w:val="00A965D2"/>
    <w:rsid w:val="00A96D91"/>
    <w:rsid w:val="00AB0238"/>
    <w:rsid w:val="00AB3347"/>
    <w:rsid w:val="00AB531A"/>
    <w:rsid w:val="00AC5B96"/>
    <w:rsid w:val="00AD333B"/>
    <w:rsid w:val="00AD6721"/>
    <w:rsid w:val="00AD7375"/>
    <w:rsid w:val="00AE132C"/>
    <w:rsid w:val="00AE2E4B"/>
    <w:rsid w:val="00AF054C"/>
    <w:rsid w:val="00AF0E44"/>
    <w:rsid w:val="00AF0FE3"/>
    <w:rsid w:val="00AF46DE"/>
    <w:rsid w:val="00AF4EFD"/>
    <w:rsid w:val="00AF74FE"/>
    <w:rsid w:val="00B003E2"/>
    <w:rsid w:val="00B13136"/>
    <w:rsid w:val="00B1398D"/>
    <w:rsid w:val="00B1652A"/>
    <w:rsid w:val="00B203DA"/>
    <w:rsid w:val="00B244D8"/>
    <w:rsid w:val="00B25D91"/>
    <w:rsid w:val="00B26891"/>
    <w:rsid w:val="00B272E8"/>
    <w:rsid w:val="00B35EB2"/>
    <w:rsid w:val="00B376DC"/>
    <w:rsid w:val="00B408C6"/>
    <w:rsid w:val="00B4214A"/>
    <w:rsid w:val="00B448D7"/>
    <w:rsid w:val="00B4532D"/>
    <w:rsid w:val="00B457C2"/>
    <w:rsid w:val="00B52181"/>
    <w:rsid w:val="00B53AF4"/>
    <w:rsid w:val="00B54425"/>
    <w:rsid w:val="00B566E7"/>
    <w:rsid w:val="00B641C5"/>
    <w:rsid w:val="00B653A6"/>
    <w:rsid w:val="00B65CDE"/>
    <w:rsid w:val="00B66EB1"/>
    <w:rsid w:val="00B8277C"/>
    <w:rsid w:val="00B85E96"/>
    <w:rsid w:val="00B87EA0"/>
    <w:rsid w:val="00BA7942"/>
    <w:rsid w:val="00BB6DC8"/>
    <w:rsid w:val="00BC1BE5"/>
    <w:rsid w:val="00BC4349"/>
    <w:rsid w:val="00BC4C58"/>
    <w:rsid w:val="00BD1458"/>
    <w:rsid w:val="00BD209A"/>
    <w:rsid w:val="00BD5928"/>
    <w:rsid w:val="00BD622C"/>
    <w:rsid w:val="00BE09CD"/>
    <w:rsid w:val="00BE4D37"/>
    <w:rsid w:val="00BF00CA"/>
    <w:rsid w:val="00BF0333"/>
    <w:rsid w:val="00BF407E"/>
    <w:rsid w:val="00C02B9A"/>
    <w:rsid w:val="00C10594"/>
    <w:rsid w:val="00C11C4B"/>
    <w:rsid w:val="00C1462F"/>
    <w:rsid w:val="00C230FD"/>
    <w:rsid w:val="00C26BF3"/>
    <w:rsid w:val="00C30B3F"/>
    <w:rsid w:val="00C367E0"/>
    <w:rsid w:val="00C36ED5"/>
    <w:rsid w:val="00C450DB"/>
    <w:rsid w:val="00C46089"/>
    <w:rsid w:val="00C50B2F"/>
    <w:rsid w:val="00C51348"/>
    <w:rsid w:val="00C51FFB"/>
    <w:rsid w:val="00C55C39"/>
    <w:rsid w:val="00C63D1E"/>
    <w:rsid w:val="00C650DE"/>
    <w:rsid w:val="00C813F1"/>
    <w:rsid w:val="00C83EF9"/>
    <w:rsid w:val="00C84AAC"/>
    <w:rsid w:val="00C86B5D"/>
    <w:rsid w:val="00C91532"/>
    <w:rsid w:val="00C93ED7"/>
    <w:rsid w:val="00CA5683"/>
    <w:rsid w:val="00CB268C"/>
    <w:rsid w:val="00CB4E50"/>
    <w:rsid w:val="00CB5395"/>
    <w:rsid w:val="00CB5B51"/>
    <w:rsid w:val="00CB6864"/>
    <w:rsid w:val="00CC073F"/>
    <w:rsid w:val="00CC37CC"/>
    <w:rsid w:val="00CD08E4"/>
    <w:rsid w:val="00CD100E"/>
    <w:rsid w:val="00CD2C03"/>
    <w:rsid w:val="00CD2FC4"/>
    <w:rsid w:val="00CD4E29"/>
    <w:rsid w:val="00CD79CA"/>
    <w:rsid w:val="00CE1F1B"/>
    <w:rsid w:val="00CE331D"/>
    <w:rsid w:val="00CE59B4"/>
    <w:rsid w:val="00CF4234"/>
    <w:rsid w:val="00CF6FEB"/>
    <w:rsid w:val="00D00992"/>
    <w:rsid w:val="00D06F4C"/>
    <w:rsid w:val="00D25418"/>
    <w:rsid w:val="00D26B35"/>
    <w:rsid w:val="00D30F03"/>
    <w:rsid w:val="00D415EC"/>
    <w:rsid w:val="00D61D46"/>
    <w:rsid w:val="00D63064"/>
    <w:rsid w:val="00D64237"/>
    <w:rsid w:val="00D65D0D"/>
    <w:rsid w:val="00D6781F"/>
    <w:rsid w:val="00D71299"/>
    <w:rsid w:val="00D73A40"/>
    <w:rsid w:val="00D82F4C"/>
    <w:rsid w:val="00D84060"/>
    <w:rsid w:val="00D910A1"/>
    <w:rsid w:val="00D96BF8"/>
    <w:rsid w:val="00DA444F"/>
    <w:rsid w:val="00DA5582"/>
    <w:rsid w:val="00DA7EAC"/>
    <w:rsid w:val="00DC0D17"/>
    <w:rsid w:val="00DC161B"/>
    <w:rsid w:val="00DC3113"/>
    <w:rsid w:val="00DC63A5"/>
    <w:rsid w:val="00DD1BD4"/>
    <w:rsid w:val="00DD22DB"/>
    <w:rsid w:val="00DD55A1"/>
    <w:rsid w:val="00DE007F"/>
    <w:rsid w:val="00DE419F"/>
    <w:rsid w:val="00DE4797"/>
    <w:rsid w:val="00DF0080"/>
    <w:rsid w:val="00DF1088"/>
    <w:rsid w:val="00DF120B"/>
    <w:rsid w:val="00DF1E65"/>
    <w:rsid w:val="00DF4D54"/>
    <w:rsid w:val="00E00B36"/>
    <w:rsid w:val="00E019CF"/>
    <w:rsid w:val="00E01E91"/>
    <w:rsid w:val="00E02AB8"/>
    <w:rsid w:val="00E066BC"/>
    <w:rsid w:val="00E35C15"/>
    <w:rsid w:val="00E36DB6"/>
    <w:rsid w:val="00E37B00"/>
    <w:rsid w:val="00E37D85"/>
    <w:rsid w:val="00E457BF"/>
    <w:rsid w:val="00E4705D"/>
    <w:rsid w:val="00E52359"/>
    <w:rsid w:val="00E55E26"/>
    <w:rsid w:val="00E5781F"/>
    <w:rsid w:val="00E602F6"/>
    <w:rsid w:val="00E61669"/>
    <w:rsid w:val="00E62B4F"/>
    <w:rsid w:val="00E67053"/>
    <w:rsid w:val="00E75A3B"/>
    <w:rsid w:val="00E816EE"/>
    <w:rsid w:val="00E85CF8"/>
    <w:rsid w:val="00E91099"/>
    <w:rsid w:val="00E96346"/>
    <w:rsid w:val="00EA1192"/>
    <w:rsid w:val="00EA49C8"/>
    <w:rsid w:val="00EA4E63"/>
    <w:rsid w:val="00EB257F"/>
    <w:rsid w:val="00EB6791"/>
    <w:rsid w:val="00EB709A"/>
    <w:rsid w:val="00EC3AB1"/>
    <w:rsid w:val="00EC6525"/>
    <w:rsid w:val="00EC784F"/>
    <w:rsid w:val="00ED09C1"/>
    <w:rsid w:val="00ED4317"/>
    <w:rsid w:val="00ED5A81"/>
    <w:rsid w:val="00EE3C2D"/>
    <w:rsid w:val="00EE5389"/>
    <w:rsid w:val="00EE6ACE"/>
    <w:rsid w:val="00EF060B"/>
    <w:rsid w:val="00EF3D40"/>
    <w:rsid w:val="00EF524B"/>
    <w:rsid w:val="00EF72D4"/>
    <w:rsid w:val="00F018AD"/>
    <w:rsid w:val="00F03229"/>
    <w:rsid w:val="00F0554D"/>
    <w:rsid w:val="00F105BD"/>
    <w:rsid w:val="00F15A9B"/>
    <w:rsid w:val="00F279D3"/>
    <w:rsid w:val="00F33B21"/>
    <w:rsid w:val="00F432AC"/>
    <w:rsid w:val="00F45EA8"/>
    <w:rsid w:val="00F47A42"/>
    <w:rsid w:val="00F5063F"/>
    <w:rsid w:val="00F5185B"/>
    <w:rsid w:val="00F5359A"/>
    <w:rsid w:val="00F5624A"/>
    <w:rsid w:val="00F63421"/>
    <w:rsid w:val="00F70F9F"/>
    <w:rsid w:val="00F7106D"/>
    <w:rsid w:val="00F7602B"/>
    <w:rsid w:val="00F80ED7"/>
    <w:rsid w:val="00F81275"/>
    <w:rsid w:val="00F819AD"/>
    <w:rsid w:val="00F82196"/>
    <w:rsid w:val="00F86444"/>
    <w:rsid w:val="00F960CF"/>
    <w:rsid w:val="00F96406"/>
    <w:rsid w:val="00F97B79"/>
    <w:rsid w:val="00FA032A"/>
    <w:rsid w:val="00FB04BD"/>
    <w:rsid w:val="00FB0A97"/>
    <w:rsid w:val="00FB1938"/>
    <w:rsid w:val="00FC43CC"/>
    <w:rsid w:val="00FD6300"/>
    <w:rsid w:val="00FE2F69"/>
    <w:rsid w:val="00FE4002"/>
    <w:rsid w:val="00FE55B2"/>
    <w:rsid w:val="00FF3AE7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D9FE7"/>
  <w15:chartTrackingRefBased/>
  <w15:docId w15:val="{AD1F9D1C-77AD-403F-97B8-3C7DC2A6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935B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2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E13E-ABDE-454E-9CDC-C789F94B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565</TotalTime>
  <Pages>6</Pages>
  <Words>1637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Thiago 2</cp:lastModifiedBy>
  <cp:revision>9</cp:revision>
  <cp:lastPrinted>2019-07-11T18:52:00Z</cp:lastPrinted>
  <dcterms:created xsi:type="dcterms:W3CDTF">2021-10-18T12:59:00Z</dcterms:created>
  <dcterms:modified xsi:type="dcterms:W3CDTF">2021-10-19T21:58:00Z</dcterms:modified>
</cp:coreProperties>
</file>