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32BC5" w14:textId="77777777" w:rsidR="00847E49" w:rsidRPr="00FD062F" w:rsidRDefault="00847E49" w:rsidP="00BE065D">
      <w:pPr>
        <w:jc w:val="center"/>
      </w:pPr>
      <w:r w:rsidRPr="00FD062F">
        <w:t>EXPOSIÇÃO DE MOTIVOS</w:t>
      </w:r>
    </w:p>
    <w:p w14:paraId="00830621" w14:textId="77777777" w:rsidR="00BE065D" w:rsidRPr="00FD062F" w:rsidRDefault="00BE065D" w:rsidP="00FA7195">
      <w:pPr>
        <w:autoSpaceDE w:val="0"/>
        <w:autoSpaceDN w:val="0"/>
        <w:adjustRightInd w:val="0"/>
        <w:jc w:val="center"/>
        <w:rPr>
          <w:bCs/>
          <w:color w:val="000000"/>
        </w:rPr>
      </w:pPr>
    </w:p>
    <w:p w14:paraId="3D8EC022" w14:textId="77777777" w:rsidR="00BE065D" w:rsidRPr="00FD062F" w:rsidRDefault="00BE065D" w:rsidP="00FA7195">
      <w:pPr>
        <w:autoSpaceDE w:val="0"/>
        <w:autoSpaceDN w:val="0"/>
        <w:adjustRightInd w:val="0"/>
        <w:jc w:val="center"/>
        <w:rPr>
          <w:bCs/>
          <w:color w:val="000000"/>
        </w:rPr>
      </w:pPr>
    </w:p>
    <w:p w14:paraId="0B24B208" w14:textId="6E554B3B" w:rsidR="004209AF" w:rsidRPr="00522F59" w:rsidRDefault="004209AF" w:rsidP="004209AF">
      <w:pPr>
        <w:ind w:firstLine="1418"/>
        <w:jc w:val="both"/>
        <w:rPr>
          <w:rFonts w:eastAsia="Calibri"/>
          <w:lang w:eastAsia="en-US"/>
        </w:rPr>
      </w:pPr>
      <w:r w:rsidRPr="00FD062F">
        <w:rPr>
          <w:rFonts w:eastAsia="Calibri"/>
          <w:lang w:eastAsia="en-US"/>
        </w:rPr>
        <w:t xml:space="preserve">É de vasto conhecimento popular que as atividades comerciais da modalidade de desmanche, compra e venda de sucatas, peças novas e usadas de veículos, fundições, galpões de reciclagem </w:t>
      </w:r>
      <w:r w:rsidR="003869DF" w:rsidRPr="00FD062F">
        <w:rPr>
          <w:rFonts w:eastAsia="Calibri"/>
          <w:lang w:eastAsia="en-US"/>
        </w:rPr>
        <w:t>e</w:t>
      </w:r>
      <w:r w:rsidRPr="00522F59">
        <w:rPr>
          <w:rFonts w:eastAsia="Calibri"/>
          <w:lang w:eastAsia="en-US"/>
        </w:rPr>
        <w:t xml:space="preserve"> assemelhados denota</w:t>
      </w:r>
      <w:r w:rsidR="003869DF" w:rsidRPr="00522F59">
        <w:rPr>
          <w:rFonts w:eastAsia="Calibri"/>
          <w:lang w:eastAsia="en-US"/>
        </w:rPr>
        <w:t>m</w:t>
      </w:r>
      <w:r w:rsidRPr="00522F59">
        <w:rPr>
          <w:rFonts w:eastAsia="Calibri"/>
          <w:lang w:eastAsia="en-US"/>
        </w:rPr>
        <w:t xml:space="preserve"> obscuridade legal perante o Município de Porto Alegre. Conforme as exposições decorrentes, tal comercialização, por muitas das vezes, opera na informalidade e ilegalidade, dispondo de atividades que são de suma interesse para o desenvolvimento econômico e, principalmente, para a segurança do Município.</w:t>
      </w:r>
    </w:p>
    <w:p w14:paraId="0520B88A" w14:textId="77777777" w:rsidR="0047563C" w:rsidRPr="00522F59" w:rsidRDefault="0047563C" w:rsidP="004209AF">
      <w:pPr>
        <w:ind w:firstLine="1418"/>
        <w:jc w:val="both"/>
        <w:rPr>
          <w:rFonts w:eastAsia="Calibri"/>
          <w:lang w:eastAsia="en-US"/>
        </w:rPr>
      </w:pPr>
    </w:p>
    <w:p w14:paraId="19CE9DDF" w14:textId="08FD0913" w:rsidR="004209AF" w:rsidRPr="00522F59" w:rsidRDefault="004209AF" w:rsidP="004209AF">
      <w:pPr>
        <w:ind w:firstLine="1418"/>
        <w:jc w:val="both"/>
        <w:rPr>
          <w:rFonts w:eastAsia="Calibri"/>
          <w:lang w:eastAsia="en-US"/>
        </w:rPr>
      </w:pPr>
      <w:r w:rsidRPr="00522F59">
        <w:rPr>
          <w:rFonts w:eastAsia="Calibri"/>
          <w:lang w:eastAsia="en-US"/>
        </w:rPr>
        <w:t xml:space="preserve">Busca-se, com a presente </w:t>
      </w:r>
      <w:r w:rsidR="00434E2B" w:rsidRPr="00522F59">
        <w:rPr>
          <w:rFonts w:eastAsia="Calibri"/>
          <w:lang w:eastAsia="en-US"/>
        </w:rPr>
        <w:t>P</w:t>
      </w:r>
      <w:r w:rsidRPr="00522F59">
        <w:rPr>
          <w:rFonts w:eastAsia="Calibri"/>
          <w:lang w:eastAsia="en-US"/>
        </w:rPr>
        <w:t>roposição, somar e instituir no Município de Porto Alegre disposição legal que verse inibir a prática criminosa referente à comercialização de materiais como placas confeccionadas com ferro, aço galvanizado, alumínio ou alumínio composto, adereços, esculturas e portas de túmulos confeccionados com cobre ou bronze, tampas de bueiros, baterias estacionárias de rede de telefonia de serviços públicos, hastes confeccionadas com cobre ou alumínio, hidrômetros ou abrigos protetores de hidrômetros, grades de ferro e fios e cabos de quaisquer materiais utilizados pela rede elétrica, pela rede de telefonia, pelas operadoras de TV a cabo e pelas operadoras dos serviços de internet utilizados em instalações residenciais, comerciais e industriais, bem como demais produtos assemelhados, quais não tenham a procedência devidamente registrada.</w:t>
      </w:r>
    </w:p>
    <w:p w14:paraId="1A3F06E2" w14:textId="77777777" w:rsidR="0047563C" w:rsidRPr="00522F59" w:rsidRDefault="0047563C" w:rsidP="004209AF">
      <w:pPr>
        <w:ind w:firstLine="1418"/>
        <w:jc w:val="both"/>
        <w:rPr>
          <w:rFonts w:eastAsia="Calibri"/>
          <w:lang w:eastAsia="en-US"/>
        </w:rPr>
      </w:pPr>
    </w:p>
    <w:p w14:paraId="268B39FF" w14:textId="6E51D951" w:rsidR="004209AF" w:rsidRPr="00522F59" w:rsidRDefault="004209AF" w:rsidP="004209AF">
      <w:pPr>
        <w:ind w:firstLine="1418"/>
        <w:jc w:val="both"/>
        <w:rPr>
          <w:rFonts w:eastAsia="Calibri"/>
          <w:lang w:eastAsia="en-US"/>
        </w:rPr>
      </w:pPr>
      <w:r w:rsidRPr="00522F59">
        <w:rPr>
          <w:rFonts w:eastAsia="Calibri"/>
          <w:lang w:eastAsia="en-US"/>
        </w:rPr>
        <w:t xml:space="preserve">Tal </w:t>
      </w:r>
      <w:r w:rsidR="004E6F16" w:rsidRPr="00522F59">
        <w:rPr>
          <w:rFonts w:eastAsia="Calibri"/>
          <w:lang w:eastAsia="en-US"/>
        </w:rPr>
        <w:t>Pr</w:t>
      </w:r>
      <w:r w:rsidRPr="00522F59">
        <w:rPr>
          <w:rFonts w:eastAsia="Calibri"/>
          <w:lang w:eastAsia="en-US"/>
        </w:rPr>
        <w:t>oposição finda regulamentar o desenvolvimento, operação e licitude dos estabelecimentos comerciais da modalidade de depósito de ferros-velhos, galpões de reciclagem e casas de fundições, findando que estes operem, comprovadamente, dentro dos requisitos legais inerentes, evitando assim a operação de tais estabelecimentos de forma ilícita, ou seja, adquirindo produtos por meio da receptação.</w:t>
      </w:r>
    </w:p>
    <w:p w14:paraId="4C2C46B4" w14:textId="77777777" w:rsidR="0047563C" w:rsidRPr="00522F59" w:rsidRDefault="0047563C" w:rsidP="004209AF">
      <w:pPr>
        <w:ind w:firstLine="1418"/>
        <w:jc w:val="both"/>
        <w:rPr>
          <w:rFonts w:eastAsia="Calibri"/>
          <w:lang w:eastAsia="en-US"/>
        </w:rPr>
      </w:pPr>
    </w:p>
    <w:p w14:paraId="463CB823" w14:textId="7C00F7B8" w:rsidR="004209AF" w:rsidRPr="00522F59" w:rsidRDefault="004209AF" w:rsidP="004209AF">
      <w:pPr>
        <w:ind w:firstLine="1418"/>
        <w:jc w:val="both"/>
        <w:rPr>
          <w:rFonts w:eastAsia="Calibri"/>
          <w:lang w:eastAsia="en-US"/>
        </w:rPr>
      </w:pPr>
      <w:r w:rsidRPr="00522F59">
        <w:rPr>
          <w:rFonts w:eastAsia="Calibri"/>
          <w:lang w:eastAsia="en-US"/>
        </w:rPr>
        <w:t>Muitos roubos acontecem nas cidades de todo país, incluindo fiação, placas confeccionadas com ferro, aço galvanizado, alumínio ou alumínio composto, adereços, esculturas e portas de túmulos confeccionados com cobre ou bronze, tampas de bueiros, baterias estacionárias de rede de telefonia de serviços públicos, hastes confeccionadas com cobre, ou alumínio, hidrômetros, ou abrigos protetores de hidrômetros, grades de ferro e fios e cabos de quaisquer materiais utilizados pela rede elétrica, pela rede de telefonia, pelas operadoras de TV a cabo e pelas operadoras dos serviços de internet utilizados em instalações residenciais, comerciais e industriais, bem como em condomínios.</w:t>
      </w:r>
    </w:p>
    <w:p w14:paraId="70B21C9F" w14:textId="77777777" w:rsidR="0047563C" w:rsidRPr="00522F59" w:rsidRDefault="0047563C" w:rsidP="004209AF">
      <w:pPr>
        <w:ind w:firstLine="1418"/>
        <w:jc w:val="both"/>
        <w:rPr>
          <w:rFonts w:eastAsia="Calibri"/>
          <w:lang w:eastAsia="en-US"/>
        </w:rPr>
      </w:pPr>
    </w:p>
    <w:p w14:paraId="22710204" w14:textId="5C4F7E6E" w:rsidR="004209AF" w:rsidRPr="00522F59" w:rsidRDefault="004209AF" w:rsidP="004209AF">
      <w:pPr>
        <w:ind w:firstLine="1418"/>
        <w:jc w:val="both"/>
        <w:rPr>
          <w:rFonts w:eastAsia="Calibri"/>
          <w:lang w:eastAsia="en-US"/>
        </w:rPr>
      </w:pPr>
      <w:r w:rsidRPr="00522F59">
        <w:rPr>
          <w:rFonts w:eastAsia="Calibri"/>
          <w:lang w:eastAsia="en-US"/>
        </w:rPr>
        <w:t xml:space="preserve">A receptação desse tipo de material é bastante conhecida, assim como o seu comércio irregular, por se tratar de material de custo elevado, o que contribui com a criminalidade, e às vezes causa paralisação de produção e </w:t>
      </w:r>
      <w:r w:rsidR="00C16483" w:rsidRPr="00522F59">
        <w:rPr>
          <w:rFonts w:eastAsia="Calibri"/>
          <w:lang w:eastAsia="en-US"/>
        </w:rPr>
        <w:t xml:space="preserve">de </w:t>
      </w:r>
      <w:r w:rsidRPr="00522F59">
        <w:rPr>
          <w:rFonts w:eastAsia="Calibri"/>
          <w:lang w:eastAsia="en-US"/>
        </w:rPr>
        <w:t xml:space="preserve">serviços realizados por quem estava ligado na infraestrutura de onde a fiação ou </w:t>
      </w:r>
      <w:r w:rsidR="00C16483" w:rsidRPr="00522F59">
        <w:rPr>
          <w:rFonts w:eastAsia="Calibri"/>
          <w:lang w:eastAsia="en-US"/>
        </w:rPr>
        <w:t xml:space="preserve">as </w:t>
      </w:r>
      <w:r w:rsidRPr="00522F59">
        <w:rPr>
          <w:rFonts w:eastAsia="Calibri"/>
          <w:lang w:eastAsia="en-US"/>
        </w:rPr>
        <w:t>peças foram roubadas.</w:t>
      </w:r>
    </w:p>
    <w:p w14:paraId="163DCF89" w14:textId="77777777" w:rsidR="0047563C" w:rsidRPr="00522F59" w:rsidRDefault="0047563C" w:rsidP="004209AF">
      <w:pPr>
        <w:ind w:firstLine="1418"/>
        <w:jc w:val="both"/>
        <w:rPr>
          <w:rFonts w:eastAsia="Calibri"/>
          <w:lang w:eastAsia="en-US"/>
        </w:rPr>
      </w:pPr>
    </w:p>
    <w:p w14:paraId="64670B1F" w14:textId="212D6772" w:rsidR="004209AF" w:rsidRPr="00522F59" w:rsidRDefault="004209AF" w:rsidP="004209AF">
      <w:pPr>
        <w:ind w:firstLine="1418"/>
        <w:jc w:val="both"/>
        <w:rPr>
          <w:rFonts w:eastAsia="Calibri"/>
          <w:lang w:eastAsia="en-US"/>
        </w:rPr>
      </w:pPr>
      <w:r w:rsidRPr="00522F59">
        <w:rPr>
          <w:rFonts w:eastAsia="Calibri"/>
          <w:lang w:eastAsia="en-US"/>
        </w:rPr>
        <w:t xml:space="preserve">Ademais, é imperioso citar que o furto dos produtos citados anteriormente convergem com a consequente insegurança nos demais âmbitos da população, bem como </w:t>
      </w:r>
      <w:r w:rsidR="004B576C" w:rsidRPr="00522F59">
        <w:rPr>
          <w:rFonts w:eastAsia="Calibri"/>
          <w:lang w:eastAsia="en-US"/>
        </w:rPr>
        <w:t xml:space="preserve">em áreas como </w:t>
      </w:r>
      <w:r w:rsidRPr="00522F59">
        <w:rPr>
          <w:rFonts w:eastAsia="Calibri"/>
          <w:lang w:eastAsia="en-US"/>
        </w:rPr>
        <w:t xml:space="preserve">trânsito, saúde e comercial, afligindo </w:t>
      </w:r>
      <w:r w:rsidR="00881A28" w:rsidRPr="00522F59">
        <w:rPr>
          <w:rFonts w:eastAsia="Calibri"/>
          <w:lang w:eastAsia="en-US"/>
        </w:rPr>
        <w:t>a</w:t>
      </w:r>
      <w:r w:rsidRPr="00522F59">
        <w:rPr>
          <w:rFonts w:eastAsia="Calibri"/>
          <w:lang w:eastAsia="en-US"/>
        </w:rPr>
        <w:t xml:space="preserve"> população no sentido de criar temor e insegurança perante os estabelecimentos comerciais que laboram com tais materiais, gerando a necessidade do Poder Público, exercendo o papel de moderador da segurança pública, garantir a devida disposição dessa comercialização.</w:t>
      </w:r>
    </w:p>
    <w:p w14:paraId="74FBE55C" w14:textId="77777777" w:rsidR="0047563C" w:rsidRPr="00522F59" w:rsidRDefault="0047563C" w:rsidP="004209AF">
      <w:pPr>
        <w:ind w:firstLine="1418"/>
        <w:jc w:val="both"/>
        <w:rPr>
          <w:rFonts w:eastAsia="Calibri"/>
          <w:lang w:eastAsia="en-US"/>
        </w:rPr>
      </w:pPr>
    </w:p>
    <w:p w14:paraId="6022A2E4" w14:textId="65E64FFC" w:rsidR="004209AF" w:rsidRPr="00522F59" w:rsidRDefault="004209AF" w:rsidP="004209AF">
      <w:pPr>
        <w:ind w:firstLine="1418"/>
        <w:jc w:val="both"/>
        <w:rPr>
          <w:rFonts w:eastAsia="Calibri"/>
          <w:lang w:eastAsia="en-US"/>
        </w:rPr>
      </w:pPr>
      <w:r w:rsidRPr="00522F59">
        <w:rPr>
          <w:rFonts w:eastAsia="Calibri"/>
          <w:lang w:eastAsia="en-US"/>
        </w:rPr>
        <w:t xml:space="preserve">Assim, fundando-se pelos relatos dispostos pelas operações realizadas em localidades como o </w:t>
      </w:r>
      <w:r w:rsidR="005E684E" w:rsidRPr="00522F59">
        <w:rPr>
          <w:rFonts w:eastAsia="Calibri"/>
          <w:lang w:eastAsia="en-US"/>
        </w:rPr>
        <w:t>B</w:t>
      </w:r>
      <w:r w:rsidRPr="00522F59">
        <w:rPr>
          <w:rFonts w:eastAsia="Calibri"/>
          <w:lang w:eastAsia="en-US"/>
        </w:rPr>
        <w:t>airro Restinga, locais quais demonstram insegurança no laboro de tais comercializações, a realização de consulta aos órgãos responsáveis pela segurança do Município de Porto Alegre, tais quais Guarda Municipal de Porto Alegre, Secretaria Municipal de Segurança, Secretaria Estadual de Segurança e Brigada Militar do Estado do Rio Grande do Sul e o clamor público pela regularização de tais atividades comerciais, busca-se, através desta proposição, a devida regularização do pleito, gerando consequente segurança nesta municipalidade.</w:t>
      </w:r>
    </w:p>
    <w:p w14:paraId="55D08450" w14:textId="77777777" w:rsidR="0047563C" w:rsidRPr="00522F59" w:rsidRDefault="0047563C" w:rsidP="00D721C4">
      <w:pPr>
        <w:ind w:firstLine="1418"/>
        <w:jc w:val="both"/>
        <w:rPr>
          <w:rFonts w:eastAsia="Calibri"/>
          <w:lang w:eastAsia="en-US"/>
        </w:rPr>
      </w:pPr>
    </w:p>
    <w:p w14:paraId="78841788" w14:textId="78597F62" w:rsidR="00D721C4" w:rsidRPr="00522F59" w:rsidRDefault="004209AF" w:rsidP="00D721C4">
      <w:pPr>
        <w:ind w:firstLine="1418"/>
        <w:jc w:val="both"/>
        <w:rPr>
          <w:rFonts w:eastAsia="Calibri"/>
          <w:lang w:eastAsia="en-US"/>
        </w:rPr>
      </w:pPr>
      <w:r w:rsidRPr="00522F59">
        <w:rPr>
          <w:rFonts w:eastAsia="Calibri"/>
          <w:lang w:eastAsia="en-US"/>
        </w:rPr>
        <w:t>Nes</w:t>
      </w:r>
      <w:r w:rsidR="008C1993" w:rsidRPr="00522F59">
        <w:rPr>
          <w:rFonts w:eastAsia="Calibri"/>
          <w:lang w:eastAsia="en-US"/>
        </w:rPr>
        <w:t>s</w:t>
      </w:r>
      <w:r w:rsidRPr="00522F59">
        <w:rPr>
          <w:rFonts w:eastAsia="Calibri"/>
          <w:lang w:eastAsia="en-US"/>
        </w:rPr>
        <w:t xml:space="preserve">a senda, tendo em vista o dever do Poder Público </w:t>
      </w:r>
      <w:r w:rsidR="008C1993" w:rsidRPr="00522F59">
        <w:rPr>
          <w:rFonts w:eastAsia="Calibri"/>
          <w:lang w:eastAsia="en-US"/>
        </w:rPr>
        <w:t>M</w:t>
      </w:r>
      <w:r w:rsidRPr="00522F59">
        <w:rPr>
          <w:rFonts w:eastAsia="Calibri"/>
          <w:lang w:eastAsia="en-US"/>
        </w:rPr>
        <w:t xml:space="preserve">unicipal em tutelar regramentos consoante à sua competência legal, busca-se, </w:t>
      </w:r>
      <w:r w:rsidR="008C1993" w:rsidRPr="00522F59">
        <w:rPr>
          <w:rFonts w:eastAsia="Calibri"/>
          <w:lang w:eastAsia="en-US"/>
        </w:rPr>
        <w:t xml:space="preserve">por meio </w:t>
      </w:r>
      <w:r w:rsidRPr="00522F59">
        <w:rPr>
          <w:rFonts w:eastAsia="Calibri"/>
          <w:lang w:eastAsia="en-US"/>
        </w:rPr>
        <w:t xml:space="preserve">desta </w:t>
      </w:r>
      <w:r w:rsidR="008C1993" w:rsidRPr="00522F59">
        <w:rPr>
          <w:rFonts w:eastAsia="Calibri"/>
          <w:lang w:eastAsia="en-US"/>
        </w:rPr>
        <w:t>P</w:t>
      </w:r>
      <w:r w:rsidRPr="00522F59">
        <w:rPr>
          <w:rFonts w:eastAsia="Calibri"/>
          <w:lang w:eastAsia="en-US"/>
        </w:rPr>
        <w:t>roposição, regulamentar a comercialização dos produtos supracitados, primando pelos princípios inerentes à Administração Pública, ora legalidade, impessoalidade, moralidade, publicidade e eficiência, bem como zelar pela segurança dos cidadãos porto-alegrenses</w:t>
      </w:r>
      <w:r w:rsidR="00D721C4" w:rsidRPr="00522F59">
        <w:rPr>
          <w:rFonts w:eastAsia="Calibri"/>
          <w:lang w:eastAsia="en-US"/>
        </w:rPr>
        <w:t>.</w:t>
      </w:r>
    </w:p>
    <w:p w14:paraId="7E823987" w14:textId="77777777" w:rsidR="006B64BB" w:rsidRPr="00522F59" w:rsidRDefault="006B64BB" w:rsidP="006B64BB">
      <w:pPr>
        <w:jc w:val="both"/>
        <w:rPr>
          <w:rFonts w:eastAsia="Calibri"/>
          <w:lang w:eastAsia="en-US"/>
        </w:rPr>
      </w:pPr>
    </w:p>
    <w:p w14:paraId="1193F667" w14:textId="58AE23FD" w:rsidR="00D23355" w:rsidRPr="00522F59" w:rsidRDefault="00D23355" w:rsidP="00D23355">
      <w:pPr>
        <w:ind w:firstLine="1418"/>
        <w:jc w:val="both"/>
        <w:rPr>
          <w:rFonts w:eastAsia="Calibri"/>
          <w:lang w:eastAsia="en-US"/>
        </w:rPr>
      </w:pPr>
      <w:r w:rsidRPr="00522F59">
        <w:rPr>
          <w:rFonts w:eastAsia="Calibri"/>
          <w:lang w:eastAsia="en-US"/>
        </w:rPr>
        <w:t xml:space="preserve">Sala das Sessões, </w:t>
      </w:r>
      <w:r w:rsidR="00787DEC" w:rsidRPr="00522F59">
        <w:rPr>
          <w:rFonts w:eastAsia="Calibri"/>
          <w:lang w:eastAsia="en-US"/>
        </w:rPr>
        <w:t>2</w:t>
      </w:r>
      <w:r w:rsidR="00046295" w:rsidRPr="00522F59">
        <w:rPr>
          <w:rFonts w:eastAsia="Calibri"/>
          <w:lang w:eastAsia="en-US"/>
        </w:rPr>
        <w:t>2</w:t>
      </w:r>
      <w:r w:rsidR="00037AC0" w:rsidRPr="00522F59">
        <w:rPr>
          <w:rFonts w:eastAsia="Calibri"/>
          <w:lang w:eastAsia="en-US"/>
        </w:rPr>
        <w:t xml:space="preserve"> </w:t>
      </w:r>
      <w:r w:rsidRPr="00522F59">
        <w:rPr>
          <w:rFonts w:eastAsia="Calibri"/>
          <w:lang w:eastAsia="en-US"/>
        </w:rPr>
        <w:t xml:space="preserve">de </w:t>
      </w:r>
      <w:r w:rsidR="00046295" w:rsidRPr="00522F59">
        <w:rPr>
          <w:rFonts w:eastAsia="Calibri"/>
          <w:lang w:eastAsia="en-US"/>
        </w:rPr>
        <w:t>outubro</w:t>
      </w:r>
      <w:r w:rsidR="006B64BB" w:rsidRPr="00522F59">
        <w:rPr>
          <w:rFonts w:eastAsia="Calibri"/>
          <w:lang w:eastAsia="en-US"/>
        </w:rPr>
        <w:t xml:space="preserve"> </w:t>
      </w:r>
      <w:r w:rsidRPr="00522F59">
        <w:rPr>
          <w:rFonts w:eastAsia="Calibri"/>
          <w:lang w:eastAsia="en-US"/>
        </w:rPr>
        <w:t xml:space="preserve">de </w:t>
      </w:r>
      <w:r w:rsidR="00037AC0" w:rsidRPr="00522F59">
        <w:rPr>
          <w:rFonts w:eastAsia="Calibri"/>
          <w:lang w:eastAsia="en-US"/>
        </w:rPr>
        <w:t>20</w:t>
      </w:r>
      <w:r w:rsidR="006209D7" w:rsidRPr="00522F59">
        <w:rPr>
          <w:rFonts w:eastAsia="Calibri"/>
          <w:lang w:eastAsia="en-US"/>
        </w:rPr>
        <w:t>2</w:t>
      </w:r>
      <w:r w:rsidR="00037AC0" w:rsidRPr="00522F59">
        <w:rPr>
          <w:rFonts w:eastAsia="Calibri"/>
          <w:lang w:eastAsia="en-US"/>
        </w:rPr>
        <w:t>1</w:t>
      </w:r>
      <w:r w:rsidRPr="00522F59">
        <w:rPr>
          <w:rFonts w:eastAsia="Calibri"/>
          <w:lang w:eastAsia="en-US"/>
        </w:rPr>
        <w:t>.</w:t>
      </w:r>
    </w:p>
    <w:p w14:paraId="7C2DC05D" w14:textId="77777777" w:rsidR="00D23355" w:rsidRPr="00522F59" w:rsidRDefault="00D23355" w:rsidP="006465B3">
      <w:pPr>
        <w:rPr>
          <w:rFonts w:eastAsia="Calibri"/>
          <w:lang w:eastAsia="en-US"/>
        </w:rPr>
      </w:pPr>
    </w:p>
    <w:p w14:paraId="0239B4A3" w14:textId="77777777" w:rsidR="00D23355" w:rsidRPr="00522F59" w:rsidRDefault="00D23355" w:rsidP="00D23355">
      <w:pPr>
        <w:jc w:val="center"/>
        <w:rPr>
          <w:rFonts w:eastAsia="Calibri"/>
          <w:lang w:eastAsia="en-US"/>
        </w:rPr>
      </w:pPr>
    </w:p>
    <w:p w14:paraId="7955EB51" w14:textId="77777777" w:rsidR="006465B3" w:rsidRPr="00522F59" w:rsidRDefault="006465B3" w:rsidP="00D23355">
      <w:pPr>
        <w:jc w:val="center"/>
        <w:rPr>
          <w:rFonts w:eastAsia="Calibri"/>
          <w:lang w:eastAsia="en-US"/>
        </w:rPr>
      </w:pPr>
    </w:p>
    <w:p w14:paraId="7031742A" w14:textId="77777777" w:rsidR="006465B3" w:rsidRPr="00522F59" w:rsidRDefault="006465B3" w:rsidP="00D23355">
      <w:pPr>
        <w:jc w:val="center"/>
        <w:rPr>
          <w:rFonts w:eastAsia="Calibri"/>
          <w:lang w:eastAsia="en-US"/>
        </w:rPr>
      </w:pPr>
    </w:p>
    <w:p w14:paraId="34426545" w14:textId="77777777" w:rsidR="006465B3" w:rsidRPr="00522F59" w:rsidRDefault="006465B3" w:rsidP="00D23355">
      <w:pPr>
        <w:jc w:val="center"/>
        <w:rPr>
          <w:rFonts w:eastAsia="Calibri"/>
          <w:lang w:eastAsia="en-US"/>
        </w:rPr>
      </w:pPr>
    </w:p>
    <w:p w14:paraId="16A0D626" w14:textId="77777777" w:rsidR="006A6B62" w:rsidRPr="00522F59" w:rsidRDefault="006A6B62" w:rsidP="00D23355">
      <w:pPr>
        <w:jc w:val="center"/>
        <w:rPr>
          <w:rFonts w:eastAsia="Calibri"/>
          <w:lang w:eastAsia="en-US"/>
        </w:rPr>
      </w:pPr>
    </w:p>
    <w:p w14:paraId="3405A2FD" w14:textId="0153F946" w:rsidR="00187D9A" w:rsidRPr="00522F59" w:rsidRDefault="00187D9A" w:rsidP="00187D9A">
      <w:pPr>
        <w:jc w:val="center"/>
        <w:rPr>
          <w:rFonts w:eastAsia="Calibri"/>
          <w:lang w:eastAsia="en-US"/>
        </w:rPr>
      </w:pPr>
      <w:r w:rsidRPr="00522F59">
        <w:rPr>
          <w:rFonts w:eastAsia="Calibri"/>
          <w:lang w:eastAsia="en-US"/>
        </w:rPr>
        <w:t xml:space="preserve">VEREADORA </w:t>
      </w:r>
      <w:r w:rsidR="008817EE" w:rsidRPr="00522F59">
        <w:rPr>
          <w:rFonts w:eastAsia="Calibri"/>
          <w:lang w:eastAsia="en-US"/>
        </w:rPr>
        <w:t>COMANDANTE NÁDIA</w:t>
      </w:r>
      <w:r w:rsidR="008817EE" w:rsidRPr="00522F59">
        <w:rPr>
          <w:rFonts w:eastAsia="Calibri"/>
          <w:lang w:eastAsia="en-US"/>
        </w:rPr>
        <w:tab/>
      </w:r>
      <w:r w:rsidR="008817EE" w:rsidRPr="00522F59">
        <w:rPr>
          <w:rFonts w:eastAsia="Calibri"/>
          <w:lang w:eastAsia="en-US"/>
        </w:rPr>
        <w:tab/>
      </w:r>
      <w:r w:rsidR="008817EE" w:rsidRPr="00522F59">
        <w:rPr>
          <w:rFonts w:eastAsia="Calibri"/>
          <w:lang w:eastAsia="en-US"/>
        </w:rPr>
        <w:tab/>
      </w:r>
      <w:r w:rsidR="008817EE" w:rsidRPr="00522F59">
        <w:rPr>
          <w:rFonts w:eastAsia="Calibri"/>
          <w:lang w:eastAsia="en-US"/>
        </w:rPr>
        <w:tab/>
        <w:t>VEREADOR JOSÉ FREITAS</w:t>
      </w:r>
      <w:r w:rsidR="006465B3" w:rsidRPr="00522F59">
        <w:rPr>
          <w:rFonts w:eastAsia="Calibri"/>
          <w:lang w:eastAsia="en-US"/>
        </w:rPr>
        <w:t xml:space="preserve">  </w:t>
      </w:r>
    </w:p>
    <w:p w14:paraId="6C30C0F0" w14:textId="77777777" w:rsidR="006A6B62" w:rsidRPr="00522F59" w:rsidRDefault="006A6B62" w:rsidP="00187D9A">
      <w:pPr>
        <w:jc w:val="center"/>
        <w:rPr>
          <w:rFonts w:eastAsia="Calibri"/>
          <w:lang w:eastAsia="en-US"/>
        </w:rPr>
      </w:pPr>
    </w:p>
    <w:p w14:paraId="077DA172" w14:textId="77777777" w:rsidR="006465B3" w:rsidRPr="00522F59" w:rsidRDefault="006465B3" w:rsidP="006A6B62">
      <w:pPr>
        <w:jc w:val="center"/>
        <w:rPr>
          <w:rFonts w:eastAsia="Calibri"/>
          <w:lang w:eastAsia="en-US"/>
        </w:rPr>
      </w:pPr>
    </w:p>
    <w:p w14:paraId="79A74A75" w14:textId="38A6FC4C" w:rsidR="006465B3" w:rsidRPr="00522F59" w:rsidRDefault="006465B3">
      <w:pPr>
        <w:rPr>
          <w:rFonts w:eastAsia="Calibri"/>
          <w:lang w:eastAsia="en-US"/>
        </w:rPr>
      </w:pPr>
      <w:r w:rsidRPr="00522F59">
        <w:rPr>
          <w:rFonts w:eastAsia="Calibri"/>
          <w:lang w:eastAsia="en-US"/>
        </w:rPr>
        <w:br w:type="page"/>
      </w:r>
    </w:p>
    <w:p w14:paraId="1FE1089D" w14:textId="126BA532" w:rsidR="00847E49" w:rsidRPr="00522F59" w:rsidRDefault="00847E49" w:rsidP="009654CD">
      <w:pPr>
        <w:jc w:val="center"/>
        <w:rPr>
          <w:b/>
          <w:bCs/>
        </w:rPr>
      </w:pPr>
      <w:r w:rsidRPr="00522F59">
        <w:rPr>
          <w:b/>
          <w:bCs/>
        </w:rPr>
        <w:lastRenderedPageBreak/>
        <w:t xml:space="preserve">PROJETO DE </w:t>
      </w:r>
      <w:r w:rsidR="00DD165F" w:rsidRPr="00522F59">
        <w:rPr>
          <w:b/>
          <w:bCs/>
        </w:rPr>
        <w:t>LEI</w:t>
      </w:r>
    </w:p>
    <w:p w14:paraId="17144116" w14:textId="77777777" w:rsidR="00847E49" w:rsidRPr="00522F59" w:rsidRDefault="00847E49" w:rsidP="008B44B4">
      <w:pPr>
        <w:pStyle w:val="Default"/>
        <w:jc w:val="center"/>
        <w:rPr>
          <w:bCs/>
        </w:rPr>
      </w:pPr>
    </w:p>
    <w:p w14:paraId="7F11987E" w14:textId="06E61F0F" w:rsidR="0046365B" w:rsidRPr="00522F59" w:rsidRDefault="0046365B" w:rsidP="008B44B4">
      <w:pPr>
        <w:pStyle w:val="Default"/>
        <w:jc w:val="center"/>
        <w:rPr>
          <w:bCs/>
        </w:rPr>
      </w:pPr>
    </w:p>
    <w:p w14:paraId="4542461C" w14:textId="77777777" w:rsidR="00F36AE9" w:rsidRPr="00522F59" w:rsidRDefault="00F36AE9" w:rsidP="008B44B4">
      <w:pPr>
        <w:pStyle w:val="Default"/>
        <w:jc w:val="center"/>
        <w:rPr>
          <w:bCs/>
        </w:rPr>
      </w:pPr>
    </w:p>
    <w:p w14:paraId="05E5DAB4" w14:textId="7D77D5B1" w:rsidR="006465B3" w:rsidRPr="00522F59" w:rsidRDefault="0047563C" w:rsidP="006465B3">
      <w:pPr>
        <w:autoSpaceDE w:val="0"/>
        <w:autoSpaceDN w:val="0"/>
        <w:adjustRightInd w:val="0"/>
        <w:ind w:left="4253"/>
        <w:jc w:val="both"/>
        <w:rPr>
          <w:b/>
        </w:rPr>
      </w:pPr>
      <w:r w:rsidRPr="00522F59">
        <w:rPr>
          <w:b/>
        </w:rPr>
        <w:t xml:space="preserve">Regulamenta </w:t>
      </w:r>
      <w:r w:rsidR="00B459F5" w:rsidRPr="00522F59">
        <w:rPr>
          <w:b/>
        </w:rPr>
        <w:t xml:space="preserve">a instalação, </w:t>
      </w:r>
      <w:r w:rsidRPr="00522F59">
        <w:rPr>
          <w:b/>
        </w:rPr>
        <w:t xml:space="preserve">a </w:t>
      </w:r>
      <w:r w:rsidR="00B459F5" w:rsidRPr="00522F59">
        <w:rPr>
          <w:b/>
        </w:rPr>
        <w:t xml:space="preserve">reinstalação e </w:t>
      </w:r>
      <w:r w:rsidRPr="00522F59">
        <w:rPr>
          <w:b/>
        </w:rPr>
        <w:t xml:space="preserve">o </w:t>
      </w:r>
      <w:r w:rsidR="00B459F5" w:rsidRPr="00522F59">
        <w:rPr>
          <w:b/>
        </w:rPr>
        <w:t xml:space="preserve">funcionamento de atividades dedicadas à </w:t>
      </w:r>
      <w:r w:rsidR="00FF2E34" w:rsidRPr="00522F59">
        <w:rPr>
          <w:b/>
        </w:rPr>
        <w:t>operação de desmanche de veículos, de fundições, de galpões de reciclagem, de compra e venda de sucata e de peças novas e usadas de veículos automotores, de aquisição, de estocagem, de comercialização e reciclagem de produtos, bem como estabelecimentos comerciais assemelhados no Município de Porto Alegre</w:t>
      </w:r>
      <w:r w:rsidR="00B459F5" w:rsidRPr="00522F59">
        <w:rPr>
          <w:b/>
        </w:rPr>
        <w:t>.</w:t>
      </w:r>
    </w:p>
    <w:p w14:paraId="5AE24165" w14:textId="655E205E" w:rsidR="006209D7" w:rsidRPr="00522F59" w:rsidRDefault="006209D7" w:rsidP="006209D7">
      <w:pPr>
        <w:autoSpaceDE w:val="0"/>
        <w:autoSpaceDN w:val="0"/>
        <w:adjustRightInd w:val="0"/>
        <w:ind w:left="4253"/>
        <w:jc w:val="both"/>
        <w:rPr>
          <w:b/>
        </w:rPr>
      </w:pPr>
    </w:p>
    <w:p w14:paraId="34F3AF56" w14:textId="670CA2DE" w:rsidR="006209D7" w:rsidRPr="00522F59" w:rsidRDefault="006209D7" w:rsidP="006209D7">
      <w:pPr>
        <w:autoSpaceDE w:val="0"/>
        <w:autoSpaceDN w:val="0"/>
        <w:adjustRightInd w:val="0"/>
        <w:ind w:left="4253"/>
        <w:jc w:val="both"/>
        <w:rPr>
          <w:b/>
        </w:rPr>
      </w:pPr>
    </w:p>
    <w:p w14:paraId="22506F3A" w14:textId="000DF529" w:rsidR="00B459F5" w:rsidRPr="00522F59" w:rsidRDefault="00187D9A" w:rsidP="00B459F5">
      <w:pPr>
        <w:ind w:firstLine="1418"/>
        <w:jc w:val="both"/>
      </w:pPr>
      <w:r w:rsidRPr="00522F59">
        <w:rPr>
          <w:b/>
        </w:rPr>
        <w:t>Art. 1º</w:t>
      </w:r>
      <w:r w:rsidRPr="00522F59">
        <w:t xml:space="preserve">  </w:t>
      </w:r>
      <w:r w:rsidR="0047563C" w:rsidRPr="00522F59">
        <w:t>Ficam regulamentados</w:t>
      </w:r>
      <w:r w:rsidR="00B47E04" w:rsidRPr="00522F59">
        <w:t>, nos termos desta Lei,</w:t>
      </w:r>
      <w:r w:rsidR="0047563C" w:rsidRPr="00522F59">
        <w:t xml:space="preserve"> a </w:t>
      </w:r>
      <w:r w:rsidR="00B459F5" w:rsidRPr="00522F59">
        <w:t xml:space="preserve">instalação, </w:t>
      </w:r>
      <w:r w:rsidR="0047563C" w:rsidRPr="00522F59">
        <w:t xml:space="preserve">a </w:t>
      </w:r>
      <w:r w:rsidR="00B459F5" w:rsidRPr="00522F59">
        <w:t xml:space="preserve">reinstalação e </w:t>
      </w:r>
      <w:r w:rsidR="0047563C" w:rsidRPr="00522F59">
        <w:t xml:space="preserve">o </w:t>
      </w:r>
      <w:r w:rsidR="00B459F5" w:rsidRPr="00522F59">
        <w:t xml:space="preserve">funcionamento de atividades dedicadas à operação de desmanche de veículos, </w:t>
      </w:r>
      <w:r w:rsidR="0047563C" w:rsidRPr="00522F59">
        <w:t xml:space="preserve">de </w:t>
      </w:r>
      <w:r w:rsidR="00B459F5" w:rsidRPr="00522F59">
        <w:t xml:space="preserve">fundições, </w:t>
      </w:r>
      <w:r w:rsidR="0047563C" w:rsidRPr="00522F59">
        <w:t xml:space="preserve">de </w:t>
      </w:r>
      <w:r w:rsidR="00B459F5" w:rsidRPr="00522F59">
        <w:t xml:space="preserve">galpões de reciclagem, </w:t>
      </w:r>
      <w:r w:rsidR="0047563C" w:rsidRPr="00522F59">
        <w:t xml:space="preserve">de </w:t>
      </w:r>
      <w:r w:rsidR="00B459F5" w:rsidRPr="00522F59">
        <w:t xml:space="preserve">compra e venda de sucata e de peças novas e usadas de veículos automotores, </w:t>
      </w:r>
      <w:r w:rsidR="0047563C" w:rsidRPr="00522F59">
        <w:t xml:space="preserve">de </w:t>
      </w:r>
      <w:r w:rsidR="00B459F5" w:rsidRPr="00522F59">
        <w:t xml:space="preserve">aquisição, </w:t>
      </w:r>
      <w:r w:rsidR="0047563C" w:rsidRPr="00522F59">
        <w:t xml:space="preserve">de </w:t>
      </w:r>
      <w:r w:rsidR="00B459F5" w:rsidRPr="00522F59">
        <w:t xml:space="preserve">estocagem, </w:t>
      </w:r>
      <w:r w:rsidR="0047563C" w:rsidRPr="00522F59">
        <w:t xml:space="preserve">de </w:t>
      </w:r>
      <w:r w:rsidR="00B459F5" w:rsidRPr="00522F59">
        <w:t>comercialização e reciclagem de produtos, bem como estabelecimentos comerciais assemelhados</w:t>
      </w:r>
      <w:r w:rsidR="00FF2E34" w:rsidRPr="00522F59">
        <w:t xml:space="preserve"> no Município de Porto Alegre</w:t>
      </w:r>
      <w:r w:rsidR="00B459F5" w:rsidRPr="00522F59">
        <w:t>.</w:t>
      </w:r>
    </w:p>
    <w:p w14:paraId="44344669" w14:textId="77777777" w:rsidR="00B459F5" w:rsidRPr="00522F59" w:rsidRDefault="00B459F5" w:rsidP="00B459F5">
      <w:pPr>
        <w:ind w:firstLine="1418"/>
        <w:jc w:val="both"/>
        <w:rPr>
          <w:b/>
          <w:bCs/>
        </w:rPr>
      </w:pPr>
    </w:p>
    <w:p w14:paraId="4F2C4DD8" w14:textId="22303772" w:rsidR="00B459F5" w:rsidRPr="00522F59" w:rsidRDefault="008452EA" w:rsidP="00B459F5">
      <w:pPr>
        <w:ind w:firstLine="1418"/>
        <w:jc w:val="both"/>
      </w:pPr>
      <w:r w:rsidRPr="00522F59">
        <w:rPr>
          <w:b/>
          <w:bCs/>
        </w:rPr>
        <w:t>Parágrafo único.</w:t>
      </w:r>
      <w:r w:rsidR="00B459F5" w:rsidRPr="00522F59">
        <w:rPr>
          <w:b/>
          <w:bCs/>
        </w:rPr>
        <w:t> </w:t>
      </w:r>
      <w:r w:rsidR="006B17DF" w:rsidRPr="00522F59">
        <w:rPr>
          <w:b/>
          <w:bCs/>
        </w:rPr>
        <w:t xml:space="preserve"> </w:t>
      </w:r>
      <w:r w:rsidR="000E03FD" w:rsidRPr="00522F59">
        <w:rPr>
          <w:spacing w:val="-4"/>
        </w:rPr>
        <w:t>O disposto nesta</w:t>
      </w:r>
      <w:r w:rsidR="00B14033" w:rsidRPr="00522F59">
        <w:rPr>
          <w:spacing w:val="-4"/>
        </w:rPr>
        <w:t xml:space="preserve"> Lei aplica-se aos</w:t>
      </w:r>
      <w:r w:rsidR="00B459F5" w:rsidRPr="00522F59">
        <w:rPr>
          <w:spacing w:val="-4"/>
        </w:rPr>
        <w:t xml:space="preserve"> seguintes produtos</w:t>
      </w:r>
      <w:r w:rsidR="00B459F5" w:rsidRPr="00522F59">
        <w:t>: </w:t>
      </w:r>
    </w:p>
    <w:p w14:paraId="0F18A6FE" w14:textId="77777777" w:rsidR="00B459F5" w:rsidRPr="00522F59" w:rsidRDefault="00B459F5" w:rsidP="00B459F5">
      <w:pPr>
        <w:ind w:firstLine="1418"/>
        <w:jc w:val="both"/>
      </w:pPr>
    </w:p>
    <w:p w14:paraId="71B339D9" w14:textId="247DF47A" w:rsidR="00B459F5" w:rsidRPr="00522F59" w:rsidRDefault="00B459F5" w:rsidP="00B459F5">
      <w:pPr>
        <w:ind w:firstLine="1418"/>
        <w:jc w:val="both"/>
      </w:pPr>
      <w:r w:rsidRPr="00522F59">
        <w:t xml:space="preserve">I – </w:t>
      </w:r>
      <w:r w:rsidRPr="00522F59">
        <w:rPr>
          <w:spacing w:val="-4"/>
        </w:rPr>
        <w:t>placas confeccionadas com ferro, aço galvanizado, alumínio ou alumínio composto</w:t>
      </w:r>
      <w:r w:rsidRPr="00522F59">
        <w:t>;</w:t>
      </w:r>
    </w:p>
    <w:p w14:paraId="6DBF558C" w14:textId="77777777" w:rsidR="00B459F5" w:rsidRPr="00522F59" w:rsidRDefault="00B459F5" w:rsidP="00B459F5">
      <w:pPr>
        <w:ind w:firstLine="1418"/>
        <w:jc w:val="both"/>
      </w:pPr>
    </w:p>
    <w:p w14:paraId="03BF26A2" w14:textId="3FCB1A5E" w:rsidR="00B459F5" w:rsidRPr="00522F59" w:rsidRDefault="00B459F5" w:rsidP="00B459F5">
      <w:pPr>
        <w:ind w:firstLine="1418"/>
        <w:jc w:val="both"/>
      </w:pPr>
      <w:r w:rsidRPr="00522F59">
        <w:t>II – adereços, esculturas e portas de túmulos confeccionados com cobre ou bronze;</w:t>
      </w:r>
    </w:p>
    <w:p w14:paraId="578A9BAB" w14:textId="77777777" w:rsidR="00B459F5" w:rsidRPr="00522F59" w:rsidRDefault="00B459F5" w:rsidP="00B459F5">
      <w:pPr>
        <w:ind w:firstLine="1418"/>
        <w:jc w:val="both"/>
      </w:pPr>
    </w:p>
    <w:p w14:paraId="5739BE70" w14:textId="6041CE0C" w:rsidR="00B459F5" w:rsidRPr="00522F59" w:rsidRDefault="00B459F5" w:rsidP="00B459F5">
      <w:pPr>
        <w:ind w:firstLine="1418"/>
        <w:jc w:val="both"/>
      </w:pPr>
      <w:r w:rsidRPr="00522F59">
        <w:t>III – tampas de bueiros e de poços de visita;</w:t>
      </w:r>
    </w:p>
    <w:p w14:paraId="63D471FE" w14:textId="77777777" w:rsidR="00B459F5" w:rsidRPr="00522F59" w:rsidRDefault="00B459F5" w:rsidP="00B459F5">
      <w:pPr>
        <w:ind w:firstLine="1418"/>
        <w:jc w:val="both"/>
      </w:pPr>
    </w:p>
    <w:p w14:paraId="5D4BA142" w14:textId="2ECBDBA5" w:rsidR="00B459F5" w:rsidRPr="00522F59" w:rsidRDefault="00B459F5" w:rsidP="00B459F5">
      <w:pPr>
        <w:ind w:firstLine="1418"/>
        <w:jc w:val="both"/>
      </w:pPr>
      <w:r w:rsidRPr="00522F59">
        <w:t xml:space="preserve">IV – </w:t>
      </w:r>
      <w:r w:rsidRPr="00522F59">
        <w:rPr>
          <w:spacing w:val="-2"/>
        </w:rPr>
        <w:t>baterias estacionárias de rede de telefonia de serviços públicos de qualquer tipo</w:t>
      </w:r>
      <w:r w:rsidRPr="00522F59">
        <w:t>;</w:t>
      </w:r>
    </w:p>
    <w:p w14:paraId="18207030" w14:textId="77777777" w:rsidR="00B459F5" w:rsidRPr="00522F59" w:rsidRDefault="00B459F5" w:rsidP="00B459F5">
      <w:pPr>
        <w:ind w:firstLine="1418"/>
        <w:jc w:val="both"/>
      </w:pPr>
    </w:p>
    <w:p w14:paraId="39764143" w14:textId="5DB60A81" w:rsidR="00B459F5" w:rsidRPr="00522F59" w:rsidRDefault="00B459F5" w:rsidP="00B459F5">
      <w:pPr>
        <w:ind w:firstLine="1418"/>
        <w:jc w:val="both"/>
      </w:pPr>
      <w:r w:rsidRPr="00522F59">
        <w:t>V – hastes confeccionadas com cobre ou alumínio;</w:t>
      </w:r>
    </w:p>
    <w:p w14:paraId="59192A4D" w14:textId="77777777" w:rsidR="00B459F5" w:rsidRPr="00522F59" w:rsidRDefault="00B459F5" w:rsidP="00B459F5">
      <w:pPr>
        <w:ind w:firstLine="1418"/>
        <w:jc w:val="both"/>
      </w:pPr>
    </w:p>
    <w:p w14:paraId="08B26A7B" w14:textId="2BBDCE3B" w:rsidR="00B459F5" w:rsidRPr="00522F59" w:rsidRDefault="00B459F5" w:rsidP="00B459F5">
      <w:pPr>
        <w:ind w:firstLine="1418"/>
        <w:jc w:val="both"/>
      </w:pPr>
      <w:r w:rsidRPr="00522F59">
        <w:t>VI – hidrômetros ou abrigos protetores de hidrômetros;</w:t>
      </w:r>
    </w:p>
    <w:p w14:paraId="70782E7E" w14:textId="77777777" w:rsidR="00B459F5" w:rsidRPr="00522F59" w:rsidRDefault="00B459F5" w:rsidP="00B459F5">
      <w:pPr>
        <w:ind w:firstLine="1418"/>
        <w:jc w:val="both"/>
      </w:pPr>
    </w:p>
    <w:p w14:paraId="3FAB9A92" w14:textId="3578A5AA" w:rsidR="00B459F5" w:rsidRPr="00522F59" w:rsidRDefault="00B459F5" w:rsidP="00B459F5">
      <w:pPr>
        <w:ind w:firstLine="1418"/>
        <w:jc w:val="both"/>
      </w:pPr>
      <w:r w:rsidRPr="00522F59">
        <w:t>VII – grades de ferro;</w:t>
      </w:r>
    </w:p>
    <w:p w14:paraId="06EA5856" w14:textId="77777777" w:rsidR="00B459F5" w:rsidRPr="00522F59" w:rsidRDefault="00B459F5" w:rsidP="00B459F5">
      <w:pPr>
        <w:ind w:firstLine="1418"/>
        <w:jc w:val="both"/>
      </w:pPr>
    </w:p>
    <w:p w14:paraId="35559B1F" w14:textId="4D9C7968" w:rsidR="00B459F5" w:rsidRPr="00522F59" w:rsidRDefault="00B459F5" w:rsidP="00B459F5">
      <w:pPr>
        <w:ind w:firstLine="1418"/>
        <w:jc w:val="both"/>
      </w:pPr>
      <w:r w:rsidRPr="00522F59">
        <w:t>VIII – fios e cabos de quaisquer materiais utilizados pela rede elétrica, pela rede de telefonia, pelas operadoras de TV a cabo e pelas operadoras dos serviços de internet utilizados em instalações residenciais, comerciais e industriais;</w:t>
      </w:r>
    </w:p>
    <w:p w14:paraId="58AC1AA5" w14:textId="77777777" w:rsidR="00B459F5" w:rsidRPr="00522F59" w:rsidRDefault="00B459F5" w:rsidP="00B459F5">
      <w:pPr>
        <w:ind w:firstLine="1418"/>
        <w:jc w:val="both"/>
      </w:pPr>
    </w:p>
    <w:p w14:paraId="302CC410" w14:textId="551AD0D9" w:rsidR="00B459F5" w:rsidRPr="00522F59" w:rsidRDefault="00B459F5" w:rsidP="00B459F5">
      <w:pPr>
        <w:ind w:firstLine="1418"/>
        <w:jc w:val="both"/>
      </w:pPr>
      <w:r w:rsidRPr="00522F59">
        <w:t>IX – cestas de lixo, concertinas, travas, cadeados ou lacres;</w:t>
      </w:r>
      <w:r w:rsidR="00773EBC" w:rsidRPr="00522F59">
        <w:t xml:space="preserve"> e</w:t>
      </w:r>
    </w:p>
    <w:p w14:paraId="208274FE" w14:textId="77777777" w:rsidR="00B459F5" w:rsidRPr="00522F59" w:rsidRDefault="00B459F5" w:rsidP="00B459F5">
      <w:pPr>
        <w:ind w:firstLine="1418"/>
        <w:jc w:val="both"/>
      </w:pPr>
    </w:p>
    <w:p w14:paraId="406A5E72" w14:textId="24C306D7" w:rsidR="00B459F5" w:rsidRPr="00522F59" w:rsidRDefault="00B459F5" w:rsidP="00B459F5">
      <w:pPr>
        <w:ind w:firstLine="1418"/>
        <w:jc w:val="both"/>
      </w:pPr>
      <w:r w:rsidRPr="00522F59">
        <w:t xml:space="preserve">X – </w:t>
      </w:r>
      <w:r w:rsidRPr="00522F59">
        <w:rPr>
          <w:spacing w:val="-5"/>
        </w:rPr>
        <w:t>materia</w:t>
      </w:r>
      <w:r w:rsidR="0074391F" w:rsidRPr="00522F59">
        <w:rPr>
          <w:spacing w:val="-5"/>
        </w:rPr>
        <w:t>is</w:t>
      </w:r>
      <w:r w:rsidRPr="00522F59">
        <w:rPr>
          <w:spacing w:val="-5"/>
        </w:rPr>
        <w:t xml:space="preserve"> que </w:t>
      </w:r>
      <w:r w:rsidR="0074391F" w:rsidRPr="00522F59">
        <w:rPr>
          <w:spacing w:val="-5"/>
        </w:rPr>
        <w:t>possuam</w:t>
      </w:r>
      <w:r w:rsidR="00FD062F">
        <w:rPr>
          <w:spacing w:val="-5"/>
        </w:rPr>
        <w:t xml:space="preserve"> </w:t>
      </w:r>
      <w:r w:rsidR="00FD062F" w:rsidRPr="00185A30">
        <w:rPr>
          <w:spacing w:val="-5"/>
        </w:rPr>
        <w:t>qualquer tipo de metal</w:t>
      </w:r>
      <w:r w:rsidR="00FD062F">
        <w:rPr>
          <w:spacing w:val="-5"/>
        </w:rPr>
        <w:t xml:space="preserve"> </w:t>
      </w:r>
      <w:r w:rsidRPr="00522F59">
        <w:rPr>
          <w:spacing w:val="-5"/>
        </w:rPr>
        <w:t>em sua composição</w:t>
      </w:r>
      <w:r w:rsidR="00B14033" w:rsidRPr="00522F59">
        <w:rPr>
          <w:spacing w:val="-5"/>
        </w:rPr>
        <w:t>, no todo ou em parte</w:t>
      </w:r>
      <w:r w:rsidR="00FD062F">
        <w:t>.</w:t>
      </w:r>
    </w:p>
    <w:p w14:paraId="6BC7F271" w14:textId="77777777" w:rsidR="00B459F5" w:rsidRPr="00522F59" w:rsidRDefault="00B459F5" w:rsidP="00B459F5">
      <w:pPr>
        <w:ind w:firstLine="1418"/>
        <w:jc w:val="both"/>
        <w:rPr>
          <w:b/>
          <w:bCs/>
        </w:rPr>
      </w:pPr>
    </w:p>
    <w:p w14:paraId="4247DE5C" w14:textId="4ADCBD8A" w:rsidR="007F496B" w:rsidRPr="00522F59" w:rsidRDefault="007F496B" w:rsidP="007F496B">
      <w:pPr>
        <w:ind w:firstLine="1418"/>
        <w:jc w:val="both"/>
      </w:pPr>
      <w:r w:rsidRPr="00522F59">
        <w:rPr>
          <w:b/>
          <w:bCs/>
        </w:rPr>
        <w:lastRenderedPageBreak/>
        <w:t xml:space="preserve">Art. </w:t>
      </w:r>
      <w:r w:rsidR="004354B6" w:rsidRPr="00522F59">
        <w:rPr>
          <w:b/>
          <w:bCs/>
        </w:rPr>
        <w:t>2</w:t>
      </w:r>
      <w:r w:rsidRPr="00522F59">
        <w:rPr>
          <w:b/>
          <w:bCs/>
        </w:rPr>
        <w:t>º  </w:t>
      </w:r>
      <w:r w:rsidRPr="00522F59">
        <w:t xml:space="preserve">Ficam os estabelecimentos comerciais </w:t>
      </w:r>
      <w:r w:rsidR="00C62BF2" w:rsidRPr="00522F59">
        <w:t xml:space="preserve">referidos no art. 1º desta Lei </w:t>
      </w:r>
      <w:r w:rsidRPr="00522F59">
        <w:t xml:space="preserve">obrigados a manter, além da licença prévia concedida pelo </w:t>
      </w:r>
      <w:r w:rsidR="00491DA0" w:rsidRPr="00522F59">
        <w:t>Executivo Municipal</w:t>
      </w:r>
      <w:r w:rsidRPr="00522F59">
        <w:t xml:space="preserve">, </w:t>
      </w:r>
      <w:r w:rsidR="00A2380E" w:rsidRPr="00522F59">
        <w:t>o que segue:</w:t>
      </w:r>
      <w:r w:rsidRPr="00522F59">
        <w:t> </w:t>
      </w:r>
    </w:p>
    <w:p w14:paraId="5A2A54B9" w14:textId="77777777" w:rsidR="007F496B" w:rsidRPr="00522F59" w:rsidRDefault="007F496B" w:rsidP="007F496B">
      <w:pPr>
        <w:ind w:firstLine="1418"/>
        <w:jc w:val="both"/>
      </w:pPr>
    </w:p>
    <w:p w14:paraId="25012D3A" w14:textId="77777777" w:rsidR="007F496B" w:rsidRPr="00522F59" w:rsidRDefault="007F496B" w:rsidP="007F496B">
      <w:pPr>
        <w:ind w:firstLine="1418"/>
        <w:jc w:val="both"/>
      </w:pPr>
      <w:r w:rsidRPr="00522F59">
        <w:t>I – documentação comprobatória de aquisições dos veículos desmanchados e de peças adquiridas em estoque;</w:t>
      </w:r>
    </w:p>
    <w:p w14:paraId="3930D2C0" w14:textId="77777777" w:rsidR="007F496B" w:rsidRPr="00522F59" w:rsidRDefault="007F496B" w:rsidP="007F496B">
      <w:pPr>
        <w:ind w:firstLine="1418"/>
        <w:jc w:val="both"/>
      </w:pPr>
    </w:p>
    <w:p w14:paraId="2111F0EF" w14:textId="09A70DF4" w:rsidR="007F496B" w:rsidRPr="00522F59" w:rsidRDefault="007F496B" w:rsidP="007F496B">
      <w:pPr>
        <w:ind w:firstLine="1418"/>
        <w:jc w:val="both"/>
      </w:pPr>
      <w:r w:rsidRPr="00522F59">
        <w:t xml:space="preserve">II – </w:t>
      </w:r>
      <w:r w:rsidR="00A2380E" w:rsidRPr="00522F59">
        <w:t xml:space="preserve">documentação da </w:t>
      </w:r>
      <w:r w:rsidRPr="00522F59">
        <w:t>data da alienação;</w:t>
      </w:r>
    </w:p>
    <w:p w14:paraId="4854CADA" w14:textId="77777777" w:rsidR="007F496B" w:rsidRPr="00522F59" w:rsidRDefault="007F496B" w:rsidP="007F496B">
      <w:pPr>
        <w:ind w:firstLine="1418"/>
        <w:jc w:val="both"/>
      </w:pPr>
    </w:p>
    <w:p w14:paraId="77F6F8B7" w14:textId="77777777" w:rsidR="007F496B" w:rsidRPr="00522F59" w:rsidRDefault="007F496B" w:rsidP="007F496B">
      <w:pPr>
        <w:ind w:firstLine="1418"/>
        <w:jc w:val="both"/>
      </w:pPr>
      <w:r w:rsidRPr="00522F59">
        <w:t>III – documentação comprobatória das movimentações das peças resultantes dos desmanches de veículos automotores; e </w:t>
      </w:r>
    </w:p>
    <w:p w14:paraId="58B0776B" w14:textId="77777777" w:rsidR="007F496B" w:rsidRPr="00522F59" w:rsidRDefault="007F496B" w:rsidP="007F496B">
      <w:pPr>
        <w:ind w:firstLine="1418"/>
        <w:jc w:val="both"/>
      </w:pPr>
    </w:p>
    <w:p w14:paraId="04E2364A" w14:textId="11602A15" w:rsidR="007F496B" w:rsidRPr="00522F59" w:rsidRDefault="007F496B" w:rsidP="007F496B">
      <w:pPr>
        <w:ind w:firstLine="1418"/>
        <w:jc w:val="both"/>
      </w:pPr>
      <w:r w:rsidRPr="00522F59">
        <w:t xml:space="preserve">IV – </w:t>
      </w:r>
      <w:r w:rsidRPr="00522F59">
        <w:rPr>
          <w:spacing w:val="-2"/>
        </w:rPr>
        <w:t xml:space="preserve">escrituração comercial de todas as vendas realizadas no </w:t>
      </w:r>
      <w:r w:rsidR="005E0D45" w:rsidRPr="00522F59">
        <w:rPr>
          <w:spacing w:val="-2"/>
        </w:rPr>
        <w:t>período</w:t>
      </w:r>
      <w:r w:rsidRPr="00522F59">
        <w:rPr>
          <w:spacing w:val="-2"/>
        </w:rPr>
        <w:t xml:space="preserve"> de 1 (um) ano.</w:t>
      </w:r>
      <w:r w:rsidRPr="00522F59">
        <w:t> </w:t>
      </w:r>
    </w:p>
    <w:p w14:paraId="7549765E" w14:textId="77777777" w:rsidR="007F496B" w:rsidRPr="00522F59" w:rsidRDefault="007F496B" w:rsidP="007F496B">
      <w:pPr>
        <w:ind w:firstLine="1418"/>
        <w:jc w:val="both"/>
        <w:rPr>
          <w:b/>
          <w:bCs/>
        </w:rPr>
      </w:pPr>
    </w:p>
    <w:p w14:paraId="7F2C66AC" w14:textId="067C58E5" w:rsidR="00392424" w:rsidRPr="00522F59" w:rsidRDefault="00392424" w:rsidP="007F496B">
      <w:pPr>
        <w:ind w:firstLine="1418"/>
        <w:jc w:val="both"/>
      </w:pPr>
      <w:r w:rsidRPr="00522F59">
        <w:rPr>
          <w:b/>
          <w:bCs/>
        </w:rPr>
        <w:t xml:space="preserve">§ 1º </w:t>
      </w:r>
      <w:r w:rsidR="00560806" w:rsidRPr="00522F59">
        <w:rPr>
          <w:b/>
          <w:bCs/>
        </w:rPr>
        <w:t xml:space="preserve"> </w:t>
      </w:r>
      <w:r w:rsidR="0059630F" w:rsidRPr="00522F59">
        <w:t xml:space="preserve">Os estabelecimentos comerciais terão o prazo máximo de 60 (sessenta) dias, contados da data de publicação desta Lei, para escriturar e registrar </w:t>
      </w:r>
      <w:r w:rsidR="00560806" w:rsidRPr="00522F59">
        <w:t xml:space="preserve">os materiais de </w:t>
      </w:r>
      <w:r w:rsidR="0059630F" w:rsidRPr="00522F59">
        <w:t>seus estoques.</w:t>
      </w:r>
    </w:p>
    <w:p w14:paraId="50EE83D4" w14:textId="77777777" w:rsidR="00392424" w:rsidRPr="00522F59" w:rsidRDefault="00392424" w:rsidP="007F496B">
      <w:pPr>
        <w:ind w:firstLine="1418"/>
        <w:jc w:val="both"/>
        <w:rPr>
          <w:b/>
          <w:bCs/>
        </w:rPr>
      </w:pPr>
    </w:p>
    <w:p w14:paraId="148809DF" w14:textId="3676D572" w:rsidR="00B459F5" w:rsidRPr="00522F59" w:rsidRDefault="00B459F5" w:rsidP="00B459F5">
      <w:pPr>
        <w:ind w:firstLine="1418"/>
        <w:jc w:val="both"/>
      </w:pPr>
      <w:r w:rsidRPr="00522F59">
        <w:rPr>
          <w:b/>
          <w:bCs/>
        </w:rPr>
        <w:t xml:space="preserve">§ </w:t>
      </w:r>
      <w:r w:rsidR="00055186" w:rsidRPr="00522F59">
        <w:rPr>
          <w:b/>
          <w:bCs/>
        </w:rPr>
        <w:t>2</w:t>
      </w:r>
      <w:r w:rsidRPr="00522F59">
        <w:rPr>
          <w:b/>
          <w:bCs/>
        </w:rPr>
        <w:t>º </w:t>
      </w:r>
      <w:r w:rsidR="0099323A" w:rsidRPr="00522F59">
        <w:rPr>
          <w:b/>
          <w:bCs/>
        </w:rPr>
        <w:t xml:space="preserve"> </w:t>
      </w:r>
      <w:r w:rsidRPr="00522F59">
        <w:t xml:space="preserve">Os estabelecimentos </w:t>
      </w:r>
      <w:r w:rsidR="00851828" w:rsidRPr="00522F59">
        <w:t xml:space="preserve">comerciais </w:t>
      </w:r>
      <w:r w:rsidRPr="00522F59">
        <w:t>deverão</w:t>
      </w:r>
      <w:r w:rsidR="00573D4F" w:rsidRPr="00522F59">
        <w:t>,</w:t>
      </w:r>
      <w:r w:rsidRPr="00522F59">
        <w:t xml:space="preserve"> </w:t>
      </w:r>
      <w:r w:rsidR="00851828" w:rsidRPr="00522F59">
        <w:t>obrigatoriamente</w:t>
      </w:r>
      <w:r w:rsidR="00573D4F" w:rsidRPr="00522F59">
        <w:t xml:space="preserve"> e pelo prazo mínimo de 2 (dois) anos,</w:t>
      </w:r>
      <w:r w:rsidR="00851828" w:rsidRPr="00522F59">
        <w:t xml:space="preserve"> </w:t>
      </w:r>
      <w:r w:rsidRPr="00522F59">
        <w:t>manter</w:t>
      </w:r>
      <w:r w:rsidR="00851828" w:rsidRPr="00522F59">
        <w:t xml:space="preserve"> </w:t>
      </w:r>
      <w:r w:rsidRPr="00522F59">
        <w:t>a documentação determinada nesta Lei</w:t>
      </w:r>
      <w:r w:rsidR="00851828" w:rsidRPr="00522F59">
        <w:t xml:space="preserve"> no local onde é prestada a atividade comercial</w:t>
      </w:r>
      <w:r w:rsidRPr="00522F59">
        <w:t xml:space="preserve"> e à disposição das autoridades públicas.</w:t>
      </w:r>
    </w:p>
    <w:p w14:paraId="02771AA6" w14:textId="77777777" w:rsidR="00B459F5" w:rsidRPr="00522F59" w:rsidRDefault="00B459F5" w:rsidP="00B459F5">
      <w:pPr>
        <w:ind w:firstLine="1418"/>
        <w:jc w:val="both"/>
        <w:rPr>
          <w:b/>
          <w:bCs/>
        </w:rPr>
      </w:pPr>
    </w:p>
    <w:p w14:paraId="41EF5FAB" w14:textId="4874DF32" w:rsidR="00B459F5" w:rsidRPr="00522F59" w:rsidRDefault="00B459F5" w:rsidP="00B459F5">
      <w:pPr>
        <w:ind w:firstLine="1418"/>
        <w:jc w:val="both"/>
      </w:pPr>
      <w:r w:rsidRPr="00522F59">
        <w:rPr>
          <w:b/>
          <w:bCs/>
        </w:rPr>
        <w:t xml:space="preserve">§ </w:t>
      </w:r>
      <w:r w:rsidR="00D00CDC" w:rsidRPr="00522F59">
        <w:rPr>
          <w:b/>
          <w:bCs/>
        </w:rPr>
        <w:t>3</w:t>
      </w:r>
      <w:r w:rsidRPr="00522F59">
        <w:rPr>
          <w:b/>
          <w:bCs/>
        </w:rPr>
        <w:t>º </w:t>
      </w:r>
      <w:r w:rsidR="0099323A" w:rsidRPr="00522F59">
        <w:rPr>
          <w:b/>
          <w:bCs/>
        </w:rPr>
        <w:t xml:space="preserve"> </w:t>
      </w:r>
      <w:r w:rsidR="00516DA4" w:rsidRPr="00522F59">
        <w:t>O responsável pelo estabelecimento comercial que receber material oriundo de doação ou inutilização deverá preencher um cadastro d</w:t>
      </w:r>
      <w:r w:rsidR="00A80CDA" w:rsidRPr="00522F59">
        <w:t>o</w:t>
      </w:r>
      <w:r w:rsidR="00516DA4" w:rsidRPr="00522F59">
        <w:t xml:space="preserve"> doador, </w:t>
      </w:r>
      <w:r w:rsidRPr="00522F59">
        <w:t xml:space="preserve">de modo </w:t>
      </w:r>
      <w:r w:rsidR="00516DA4" w:rsidRPr="00522F59">
        <w:t>a</w:t>
      </w:r>
      <w:r w:rsidRPr="00522F59">
        <w:t xml:space="preserve"> permit</w:t>
      </w:r>
      <w:r w:rsidR="00516DA4" w:rsidRPr="00522F59">
        <w:t>ir</w:t>
      </w:r>
      <w:r w:rsidRPr="00522F59">
        <w:t xml:space="preserve"> sua identificação</w:t>
      </w:r>
      <w:r w:rsidR="00516DA4" w:rsidRPr="00522F59">
        <w:t xml:space="preserve"> e a do </w:t>
      </w:r>
      <w:r w:rsidRPr="00522F59">
        <w:t>local de retirada do produto.</w:t>
      </w:r>
    </w:p>
    <w:p w14:paraId="1EF07E9A" w14:textId="0B35A8A0" w:rsidR="00C26B6F" w:rsidRPr="00522F59" w:rsidRDefault="00C26B6F" w:rsidP="00B459F5">
      <w:pPr>
        <w:ind w:firstLine="1418"/>
        <w:jc w:val="both"/>
      </w:pPr>
    </w:p>
    <w:p w14:paraId="2492AAF7" w14:textId="0487FFCC" w:rsidR="00C26B6F" w:rsidRPr="00522F59" w:rsidRDefault="00C26B6F" w:rsidP="00B459F5">
      <w:pPr>
        <w:ind w:firstLine="1418"/>
        <w:jc w:val="both"/>
      </w:pPr>
      <w:r w:rsidRPr="00522F59">
        <w:rPr>
          <w:b/>
          <w:bCs/>
        </w:rPr>
        <w:t xml:space="preserve">Art. 3º  </w:t>
      </w:r>
      <w:r w:rsidRPr="00522F59">
        <w:t xml:space="preserve">Fica proibida a comercialização dos produtos referidos no </w:t>
      </w:r>
      <w:r w:rsidR="008452EA" w:rsidRPr="00522F59">
        <w:t>art. 1º desta Lei</w:t>
      </w:r>
      <w:r w:rsidRPr="00522F59">
        <w:t xml:space="preserve"> que não tenham origem comprovada, excluindo-se aqueles de comercialização regular, na forma da legislação própria.</w:t>
      </w:r>
    </w:p>
    <w:p w14:paraId="1C13C617" w14:textId="3DA32EBB" w:rsidR="008452EA" w:rsidRPr="00522F59" w:rsidRDefault="008452EA" w:rsidP="00B459F5">
      <w:pPr>
        <w:ind w:firstLine="1418"/>
        <w:jc w:val="both"/>
      </w:pPr>
    </w:p>
    <w:p w14:paraId="3A2CDEDC" w14:textId="533F4C0C" w:rsidR="008452EA" w:rsidRPr="00522F59" w:rsidRDefault="008452EA" w:rsidP="008452EA">
      <w:pPr>
        <w:ind w:firstLine="1418"/>
        <w:jc w:val="both"/>
      </w:pPr>
      <w:r w:rsidRPr="00522F59">
        <w:rPr>
          <w:b/>
          <w:bCs/>
        </w:rPr>
        <w:t xml:space="preserve">§ 1º  </w:t>
      </w:r>
      <w:r w:rsidRPr="00522F59">
        <w:t>O Poder Público, a seu critério e por advento de interpretação técnica necessária, poderá acrescentar outros objetos à relação constante no art. 1º desta Lei.</w:t>
      </w:r>
    </w:p>
    <w:p w14:paraId="666E7F8D" w14:textId="77777777" w:rsidR="008452EA" w:rsidRPr="00522F59" w:rsidRDefault="008452EA" w:rsidP="008452EA">
      <w:pPr>
        <w:ind w:firstLine="1418"/>
        <w:jc w:val="both"/>
      </w:pPr>
      <w:r w:rsidRPr="00522F59">
        <w:t> </w:t>
      </w:r>
    </w:p>
    <w:p w14:paraId="384495A0" w14:textId="21375E41" w:rsidR="008452EA" w:rsidRPr="00522F59" w:rsidRDefault="008452EA" w:rsidP="008452EA">
      <w:pPr>
        <w:ind w:firstLine="1418"/>
        <w:jc w:val="both"/>
      </w:pPr>
      <w:r w:rsidRPr="00522F59">
        <w:rPr>
          <w:b/>
          <w:bCs/>
        </w:rPr>
        <w:t xml:space="preserve">§ 2º  </w:t>
      </w:r>
      <w:r w:rsidRPr="00522F59">
        <w:t>O responsável que adquirir, estocar, comercializar, reciclar ou utilizar matéria</w:t>
      </w:r>
      <w:r w:rsidRPr="00522F59">
        <w:noBreakHyphen/>
        <w:t>prima para o processamento e o benefício, próprio ou de terceiros, dos produtos referidos no art. 1º</w:t>
      </w:r>
      <w:r w:rsidRPr="00522F59">
        <w:rPr>
          <w:i/>
          <w:iCs/>
        </w:rPr>
        <w:t xml:space="preserve"> </w:t>
      </w:r>
      <w:r w:rsidRPr="00522F59">
        <w:t>desta Lei deverá manter cadastro dos fornecedores dos materiais, bem como comprovantes fiscais da compra.</w:t>
      </w:r>
    </w:p>
    <w:p w14:paraId="1735EAAE" w14:textId="77777777" w:rsidR="00B459F5" w:rsidRPr="00522F59" w:rsidRDefault="00B459F5" w:rsidP="00B459F5">
      <w:pPr>
        <w:ind w:firstLine="1418"/>
        <w:jc w:val="both"/>
      </w:pPr>
      <w:r w:rsidRPr="00522F59">
        <w:t> </w:t>
      </w:r>
    </w:p>
    <w:p w14:paraId="44AB21FF" w14:textId="706CE789" w:rsidR="00D759AC" w:rsidRPr="00522F59" w:rsidRDefault="00F842CB" w:rsidP="00F842CB">
      <w:pPr>
        <w:ind w:firstLine="1418"/>
        <w:jc w:val="both"/>
      </w:pPr>
      <w:r w:rsidRPr="00522F59">
        <w:rPr>
          <w:b/>
          <w:bCs/>
        </w:rPr>
        <w:t xml:space="preserve">Art. </w:t>
      </w:r>
      <w:r w:rsidR="00712A8A" w:rsidRPr="00522F59">
        <w:rPr>
          <w:b/>
          <w:bCs/>
        </w:rPr>
        <w:t>4</w:t>
      </w:r>
      <w:r w:rsidRPr="00522F59">
        <w:rPr>
          <w:b/>
          <w:bCs/>
        </w:rPr>
        <w:t xml:space="preserve">º  </w:t>
      </w:r>
      <w:r w:rsidR="00D759AC" w:rsidRPr="00522F59">
        <w:t>O Executivo Municipal, por meio de seu órgão competente, determinará a instauração dos procedimentos administrativos cabíveis nos seguintes casos:</w:t>
      </w:r>
    </w:p>
    <w:p w14:paraId="3D42D3B5" w14:textId="47C093A1" w:rsidR="00D759AC" w:rsidRPr="00522F59" w:rsidRDefault="00D759AC" w:rsidP="00F842CB">
      <w:pPr>
        <w:ind w:firstLine="1418"/>
        <w:jc w:val="both"/>
      </w:pPr>
    </w:p>
    <w:p w14:paraId="01CEA11B" w14:textId="1717B701" w:rsidR="00F842CB" w:rsidRPr="00522F59" w:rsidRDefault="00D759AC" w:rsidP="00F842CB">
      <w:pPr>
        <w:ind w:firstLine="1418"/>
        <w:jc w:val="both"/>
      </w:pPr>
      <w:r w:rsidRPr="00522F59">
        <w:t xml:space="preserve">I – em </w:t>
      </w:r>
      <w:r w:rsidR="00F842CB" w:rsidRPr="00522F59">
        <w:t xml:space="preserve">ocorrências lavradas pela Brigada Militar, Polícia Civil e Guarda Municipal de Porto Alegre, devidamente comunicadas à Prefeitura </w:t>
      </w:r>
      <w:r w:rsidRPr="00522F59">
        <w:t>de Porto Alegre</w:t>
      </w:r>
      <w:r w:rsidR="00F842CB" w:rsidRPr="00522F59">
        <w:t xml:space="preserve">, que </w:t>
      </w:r>
      <w:r w:rsidR="004B494E" w:rsidRPr="00522F59">
        <w:t>constatem</w:t>
      </w:r>
      <w:r w:rsidR="00F842CB" w:rsidRPr="00522F59">
        <w:t xml:space="preserve"> qualquer infração </w:t>
      </w:r>
      <w:r w:rsidR="004B494E" w:rsidRPr="00522F59">
        <w:t xml:space="preserve">a esta </w:t>
      </w:r>
      <w:r w:rsidR="00F842CB" w:rsidRPr="00522F59">
        <w:t>Lei</w:t>
      </w:r>
      <w:r w:rsidR="004B494E" w:rsidRPr="00522F59">
        <w:t>; e</w:t>
      </w:r>
    </w:p>
    <w:p w14:paraId="7E606C23" w14:textId="54217CA4" w:rsidR="00D759AC" w:rsidRPr="00522F59" w:rsidRDefault="00D759AC" w:rsidP="00F842CB">
      <w:pPr>
        <w:ind w:firstLine="1418"/>
        <w:jc w:val="both"/>
      </w:pPr>
    </w:p>
    <w:p w14:paraId="23B77838" w14:textId="797656F6" w:rsidR="00D759AC" w:rsidRPr="00522F59" w:rsidRDefault="00D759AC" w:rsidP="00F842CB">
      <w:pPr>
        <w:ind w:firstLine="1418"/>
        <w:jc w:val="both"/>
      </w:pPr>
      <w:r w:rsidRPr="00522F59">
        <w:t>II – a qualquer tempo, para apurar a ocorrência de infração a esta Lei</w:t>
      </w:r>
      <w:r w:rsidR="004B494E" w:rsidRPr="00522F59">
        <w:t>.</w:t>
      </w:r>
    </w:p>
    <w:p w14:paraId="6F0728E0" w14:textId="77777777" w:rsidR="00F842CB" w:rsidRPr="00522F59" w:rsidRDefault="00F842CB" w:rsidP="00F842CB">
      <w:pPr>
        <w:ind w:firstLine="1418"/>
        <w:jc w:val="both"/>
        <w:rPr>
          <w:b/>
          <w:bCs/>
        </w:rPr>
      </w:pPr>
    </w:p>
    <w:p w14:paraId="158A35E5" w14:textId="6E069AFD" w:rsidR="00043336" w:rsidRPr="00522F59" w:rsidRDefault="00F842CB">
      <w:pPr>
        <w:ind w:firstLine="1418"/>
        <w:jc w:val="both"/>
      </w:pPr>
      <w:r w:rsidRPr="00522F59">
        <w:rPr>
          <w:b/>
          <w:bCs/>
        </w:rPr>
        <w:lastRenderedPageBreak/>
        <w:t xml:space="preserve">§ 1º  </w:t>
      </w:r>
      <w:r w:rsidR="00787655" w:rsidRPr="00522F59">
        <w:t xml:space="preserve">Os processos administrativos de que trata o </w:t>
      </w:r>
      <w:r w:rsidR="00787655" w:rsidRPr="00522F59">
        <w:rPr>
          <w:i/>
          <w:iCs/>
        </w:rPr>
        <w:t xml:space="preserve">caput </w:t>
      </w:r>
      <w:r w:rsidR="00787655" w:rsidRPr="00522F59">
        <w:t>deste artigo respeitarão o direito ao contraditório e à ampla defesa do investigado, não inibindo a imediata aplicação da penalidade cabível pelo Poder Público.</w:t>
      </w:r>
    </w:p>
    <w:p w14:paraId="724260DD" w14:textId="77777777" w:rsidR="00043336" w:rsidRPr="00522F59" w:rsidRDefault="00043336" w:rsidP="00043336">
      <w:pPr>
        <w:jc w:val="both"/>
        <w:rPr>
          <w:b/>
          <w:bCs/>
        </w:rPr>
      </w:pPr>
    </w:p>
    <w:p w14:paraId="778AF3D8" w14:textId="794F8BE8" w:rsidR="00043336" w:rsidRPr="00522F59" w:rsidRDefault="006D6E6B" w:rsidP="00043336">
      <w:pPr>
        <w:ind w:firstLine="1418"/>
        <w:jc w:val="both"/>
      </w:pPr>
      <w:r w:rsidRPr="00522F59">
        <w:rPr>
          <w:b/>
          <w:bCs/>
        </w:rPr>
        <w:t>§ 2º</w:t>
      </w:r>
      <w:r w:rsidR="00043336" w:rsidRPr="00522F59">
        <w:rPr>
          <w:b/>
          <w:bCs/>
        </w:rPr>
        <w:t xml:space="preserve">  </w:t>
      </w:r>
      <w:r w:rsidR="00043336" w:rsidRPr="00522F59">
        <w:t xml:space="preserve">O Executivo Municipal, </w:t>
      </w:r>
      <w:r w:rsidR="00A24253" w:rsidRPr="00522F59">
        <w:t>a seu critério</w:t>
      </w:r>
      <w:r w:rsidR="00043336" w:rsidRPr="00522F59">
        <w:t>, poderá solicitar, por meio d</w:t>
      </w:r>
      <w:r w:rsidRPr="00522F59">
        <w:t xml:space="preserve">os </w:t>
      </w:r>
      <w:r w:rsidR="00043336" w:rsidRPr="00522F59">
        <w:t>órgãos responsáveis pela fiscalização das atividades e dos estabelecimentos comerciais, elementos de informação.</w:t>
      </w:r>
    </w:p>
    <w:p w14:paraId="28B9A586" w14:textId="77777777" w:rsidR="00043336" w:rsidRPr="00522F59" w:rsidRDefault="00043336" w:rsidP="00043336">
      <w:pPr>
        <w:ind w:firstLine="1418"/>
        <w:jc w:val="both"/>
      </w:pPr>
    </w:p>
    <w:p w14:paraId="17696478" w14:textId="7C90B433" w:rsidR="00B459F5" w:rsidRPr="00522F59" w:rsidRDefault="00B459F5" w:rsidP="00B459F5">
      <w:pPr>
        <w:ind w:firstLine="1418"/>
        <w:jc w:val="both"/>
      </w:pPr>
      <w:r w:rsidRPr="00522F59">
        <w:rPr>
          <w:b/>
          <w:bCs/>
        </w:rPr>
        <w:t xml:space="preserve">Art. </w:t>
      </w:r>
      <w:r w:rsidR="00712A8A" w:rsidRPr="00522F59">
        <w:rPr>
          <w:b/>
          <w:bCs/>
        </w:rPr>
        <w:t>5</w:t>
      </w:r>
      <w:r w:rsidRPr="00522F59">
        <w:rPr>
          <w:b/>
          <w:bCs/>
        </w:rPr>
        <w:t>º </w:t>
      </w:r>
      <w:r w:rsidR="005621BB" w:rsidRPr="00522F59">
        <w:rPr>
          <w:b/>
          <w:bCs/>
        </w:rPr>
        <w:t xml:space="preserve"> </w:t>
      </w:r>
      <w:r w:rsidRPr="00522F59">
        <w:t>Os estabelecimentos</w:t>
      </w:r>
      <w:r w:rsidR="005621BB" w:rsidRPr="00522F59">
        <w:t>, sejam pessoas jurídicas ou pessoas físicas,</w:t>
      </w:r>
      <w:r w:rsidRPr="00522F59">
        <w:t xml:space="preserve"> </w:t>
      </w:r>
      <w:r w:rsidR="005621BB" w:rsidRPr="00522F59">
        <w:t>que comercializ</w:t>
      </w:r>
      <w:r w:rsidR="005A7F32" w:rsidRPr="00522F59">
        <w:t>ar</w:t>
      </w:r>
      <w:r w:rsidR="005621BB" w:rsidRPr="00522F59">
        <w:t xml:space="preserve">em os produtos referidos no art. 1º desta Lei </w:t>
      </w:r>
      <w:r w:rsidR="005A7F32" w:rsidRPr="00522F59">
        <w:t>sem a comprovação d</w:t>
      </w:r>
      <w:r w:rsidRPr="00522F59">
        <w:t xml:space="preserve">a origem dos materiais ficarão sujeitos </w:t>
      </w:r>
      <w:r w:rsidR="005621BB" w:rsidRPr="00522F59">
        <w:t xml:space="preserve">às seguintes </w:t>
      </w:r>
      <w:r w:rsidR="00707BDE" w:rsidRPr="00522F59">
        <w:t>sanções</w:t>
      </w:r>
      <w:r w:rsidRPr="00522F59">
        <w:t>:</w:t>
      </w:r>
    </w:p>
    <w:p w14:paraId="6F42B164" w14:textId="77777777" w:rsidR="00B459F5" w:rsidRPr="00522F59" w:rsidRDefault="00B459F5" w:rsidP="00B459F5">
      <w:pPr>
        <w:ind w:firstLine="1418"/>
        <w:jc w:val="both"/>
      </w:pPr>
    </w:p>
    <w:p w14:paraId="414004CB" w14:textId="443EE6D3" w:rsidR="00B459F5" w:rsidRPr="00522F59" w:rsidRDefault="00B459F5" w:rsidP="00B459F5">
      <w:pPr>
        <w:ind w:firstLine="1418"/>
        <w:jc w:val="both"/>
      </w:pPr>
      <w:r w:rsidRPr="00522F59">
        <w:t xml:space="preserve">I </w:t>
      </w:r>
      <w:r w:rsidR="0099323A" w:rsidRPr="00522F59">
        <w:t>–</w:t>
      </w:r>
      <w:r w:rsidRPr="00522F59">
        <w:t xml:space="preserve"> </w:t>
      </w:r>
      <w:r w:rsidR="003F1336" w:rsidRPr="00522F59">
        <w:t>m</w:t>
      </w:r>
      <w:r w:rsidRPr="00522F59">
        <w:t>ulta</w:t>
      </w:r>
      <w:r w:rsidR="003F1336" w:rsidRPr="00522F59">
        <w:t>, no valor</w:t>
      </w:r>
      <w:r w:rsidRPr="00522F59">
        <w:t xml:space="preserve"> de 1.500 (um mil e quinhentas) U</w:t>
      </w:r>
      <w:r w:rsidR="00DB484E" w:rsidRPr="00522F59">
        <w:t xml:space="preserve">nidades </w:t>
      </w:r>
      <w:r w:rsidRPr="00522F59">
        <w:t>F</w:t>
      </w:r>
      <w:r w:rsidR="00DB484E" w:rsidRPr="00522F59">
        <w:t xml:space="preserve">inanceiras </w:t>
      </w:r>
      <w:r w:rsidRPr="00522F59">
        <w:t>M</w:t>
      </w:r>
      <w:r w:rsidR="00DB484E" w:rsidRPr="00522F59">
        <w:t>unicipais (UFM</w:t>
      </w:r>
      <w:r w:rsidRPr="00522F59">
        <w:t>s</w:t>
      </w:r>
      <w:r w:rsidR="00DB484E" w:rsidRPr="00522F59">
        <w:t>)</w:t>
      </w:r>
      <w:r w:rsidR="004406D8" w:rsidRPr="00522F59">
        <w:t>;</w:t>
      </w:r>
      <w:r w:rsidRPr="00522F59">
        <w:t xml:space="preserve"> e</w:t>
      </w:r>
    </w:p>
    <w:p w14:paraId="3F0C02C7" w14:textId="77777777" w:rsidR="00B459F5" w:rsidRPr="00522F59" w:rsidRDefault="00B459F5" w:rsidP="00B459F5">
      <w:pPr>
        <w:ind w:firstLine="1418"/>
        <w:jc w:val="both"/>
      </w:pPr>
    </w:p>
    <w:p w14:paraId="5004B83C" w14:textId="3347E172" w:rsidR="00B459F5" w:rsidRPr="00522F59" w:rsidRDefault="00B459F5" w:rsidP="00B459F5">
      <w:pPr>
        <w:ind w:firstLine="1418"/>
        <w:jc w:val="both"/>
      </w:pPr>
      <w:r w:rsidRPr="00522F59">
        <w:t xml:space="preserve">II </w:t>
      </w:r>
      <w:r w:rsidR="0099323A" w:rsidRPr="00522F59">
        <w:t>–</w:t>
      </w:r>
      <w:r w:rsidRPr="00522F59">
        <w:t xml:space="preserve"> </w:t>
      </w:r>
      <w:r w:rsidR="003F1336" w:rsidRPr="00522F59">
        <w:t>c</w:t>
      </w:r>
      <w:r w:rsidRPr="00522F59">
        <w:t>assação do alvará de localização e funcionamento.</w:t>
      </w:r>
    </w:p>
    <w:p w14:paraId="22B4ABB8" w14:textId="082C7A9A" w:rsidR="00B407EA" w:rsidRPr="00522F59" w:rsidRDefault="00B407EA" w:rsidP="00B459F5">
      <w:pPr>
        <w:ind w:firstLine="1418"/>
        <w:jc w:val="both"/>
      </w:pPr>
    </w:p>
    <w:p w14:paraId="2D6827BC" w14:textId="5139EDF8" w:rsidR="00B407EA" w:rsidRPr="00522F59" w:rsidRDefault="00B407EA" w:rsidP="00B459F5">
      <w:pPr>
        <w:ind w:firstLine="1418"/>
        <w:jc w:val="both"/>
      </w:pPr>
      <w:r w:rsidRPr="00522F59">
        <w:rPr>
          <w:b/>
          <w:bCs/>
        </w:rPr>
        <w:t>§ 1º</w:t>
      </w:r>
      <w:r w:rsidR="00F8683E" w:rsidRPr="00522F59">
        <w:rPr>
          <w:b/>
          <w:bCs/>
        </w:rPr>
        <w:t xml:space="preserve"> </w:t>
      </w:r>
      <w:r w:rsidRPr="00522F59">
        <w:t xml:space="preserve"> Os estabelecimentos comerciais que sofrerem a penalidade prevista no inc. I do </w:t>
      </w:r>
      <w:r w:rsidRPr="00522F59">
        <w:rPr>
          <w:i/>
          <w:iCs/>
        </w:rPr>
        <w:t xml:space="preserve">caput </w:t>
      </w:r>
      <w:r w:rsidRPr="00522F59">
        <w:t xml:space="preserve">deste artigo terão o prazo máximo de 30 (dias) para </w:t>
      </w:r>
      <w:r w:rsidR="004A5C41" w:rsidRPr="00522F59">
        <w:t xml:space="preserve">sua </w:t>
      </w:r>
      <w:r w:rsidRPr="00522F59">
        <w:t>regulariza</w:t>
      </w:r>
      <w:r w:rsidR="004A5C41" w:rsidRPr="00522F59">
        <w:t>ção, nos termos desta Lei.</w:t>
      </w:r>
    </w:p>
    <w:p w14:paraId="29418C33" w14:textId="77777777" w:rsidR="00B459F5" w:rsidRPr="00522F59" w:rsidRDefault="00B459F5" w:rsidP="00B459F5">
      <w:pPr>
        <w:ind w:firstLine="1418"/>
        <w:jc w:val="both"/>
        <w:rPr>
          <w:b/>
          <w:bCs/>
        </w:rPr>
      </w:pPr>
    </w:p>
    <w:p w14:paraId="601CC37E" w14:textId="072C3D08" w:rsidR="00B459F5" w:rsidRPr="00522F59" w:rsidRDefault="00B459F5" w:rsidP="00B459F5">
      <w:pPr>
        <w:ind w:firstLine="1418"/>
        <w:jc w:val="both"/>
      </w:pPr>
      <w:r w:rsidRPr="00522F59">
        <w:rPr>
          <w:b/>
          <w:bCs/>
        </w:rPr>
        <w:t xml:space="preserve">§ </w:t>
      </w:r>
      <w:r w:rsidR="00A14C18" w:rsidRPr="00522F59">
        <w:rPr>
          <w:b/>
          <w:bCs/>
        </w:rPr>
        <w:t>2</w:t>
      </w:r>
      <w:r w:rsidRPr="00522F59">
        <w:rPr>
          <w:b/>
          <w:bCs/>
        </w:rPr>
        <w:t>º </w:t>
      </w:r>
      <w:r w:rsidR="007D330D" w:rsidRPr="00522F59">
        <w:rPr>
          <w:b/>
          <w:bCs/>
        </w:rPr>
        <w:t xml:space="preserve"> </w:t>
      </w:r>
      <w:r w:rsidRPr="00522F59">
        <w:t>Na ocorrência de imposição d</w:t>
      </w:r>
      <w:r w:rsidR="007D330D" w:rsidRPr="00522F59">
        <w:t>a</w:t>
      </w:r>
      <w:r w:rsidRPr="00522F59">
        <w:t xml:space="preserve"> penalidade prevista no inc</w:t>
      </w:r>
      <w:r w:rsidR="007D330D" w:rsidRPr="00522F59">
        <w:t>.</w:t>
      </w:r>
      <w:r w:rsidRPr="00522F59">
        <w:t xml:space="preserve"> II</w:t>
      </w:r>
      <w:r w:rsidR="007D330D" w:rsidRPr="00522F59">
        <w:t xml:space="preserve"> do </w:t>
      </w:r>
      <w:r w:rsidR="007D330D" w:rsidRPr="00522F59">
        <w:rPr>
          <w:i/>
          <w:iCs/>
        </w:rPr>
        <w:t xml:space="preserve">caput </w:t>
      </w:r>
      <w:r w:rsidR="007D330D" w:rsidRPr="00522F59">
        <w:t>deste artigo e</w:t>
      </w:r>
      <w:r w:rsidRPr="00522F59">
        <w:t xml:space="preserve"> tendo </w:t>
      </w:r>
      <w:r w:rsidR="007D330D" w:rsidRPr="00522F59">
        <w:t>sido</w:t>
      </w:r>
      <w:r w:rsidRPr="00522F59">
        <w:t xml:space="preserve"> reaberto </w:t>
      </w:r>
      <w:r w:rsidR="007D330D" w:rsidRPr="00522F59">
        <w:t>o</w:t>
      </w:r>
      <w:r w:rsidRPr="00522F59">
        <w:t xml:space="preserve"> estabelecimento comercial sem a devida autorização e regularização perante o Poder Público, fica</w:t>
      </w:r>
      <w:r w:rsidR="007D330D" w:rsidRPr="00522F59">
        <w:t>rá</w:t>
      </w:r>
      <w:r w:rsidRPr="00522F59">
        <w:t xml:space="preserve"> o infrator proibido</w:t>
      </w:r>
      <w:r w:rsidR="007D330D" w:rsidRPr="00522F59">
        <w:t xml:space="preserve"> </w:t>
      </w:r>
      <w:r w:rsidRPr="00522F59">
        <w:t>de abrir</w:t>
      </w:r>
      <w:r w:rsidR="007D330D" w:rsidRPr="00522F59">
        <w:t>, no Município</w:t>
      </w:r>
      <w:r w:rsidR="00755263" w:rsidRPr="00522F59">
        <w:t xml:space="preserve"> de Porto Alegre</w:t>
      </w:r>
      <w:r w:rsidR="007D330D" w:rsidRPr="00522F59">
        <w:t xml:space="preserve">, pelo prazo de 1 (um) ano, </w:t>
      </w:r>
      <w:r w:rsidRPr="00522F59">
        <w:t>novo estabelecimento</w:t>
      </w:r>
      <w:r w:rsidR="007D330D" w:rsidRPr="00522F59">
        <w:t xml:space="preserve"> de</w:t>
      </w:r>
      <w:r w:rsidRPr="00522F59">
        <w:t xml:space="preserve"> atividade igual ou similar àquela anteriormente penalizada.</w:t>
      </w:r>
    </w:p>
    <w:p w14:paraId="379DEAA2" w14:textId="77777777" w:rsidR="00B459F5" w:rsidRPr="00522F59" w:rsidRDefault="00B459F5" w:rsidP="00B459F5">
      <w:pPr>
        <w:ind w:firstLine="1418"/>
        <w:jc w:val="both"/>
        <w:rPr>
          <w:b/>
          <w:bCs/>
        </w:rPr>
      </w:pPr>
    </w:p>
    <w:p w14:paraId="50DDB513" w14:textId="7EB27718" w:rsidR="00B459F5" w:rsidRPr="00522F59" w:rsidRDefault="00E648F7" w:rsidP="00B459F5">
      <w:pPr>
        <w:ind w:firstLine="1418"/>
        <w:jc w:val="both"/>
        <w:rPr>
          <w:b/>
          <w:bCs/>
        </w:rPr>
      </w:pPr>
      <w:r w:rsidRPr="00522F59">
        <w:rPr>
          <w:b/>
          <w:bCs/>
        </w:rPr>
        <w:t>§ 3º</w:t>
      </w:r>
      <w:r w:rsidR="0098565D" w:rsidRPr="00522F59">
        <w:rPr>
          <w:b/>
          <w:bCs/>
        </w:rPr>
        <w:t> </w:t>
      </w:r>
      <w:r w:rsidR="00A14C18" w:rsidRPr="00522F59">
        <w:t xml:space="preserve"> Os estabelecimentos comerciais referidos no </w:t>
      </w:r>
      <w:r w:rsidR="00A14C18" w:rsidRPr="00522F59">
        <w:rPr>
          <w:i/>
          <w:iCs/>
        </w:rPr>
        <w:t>caput</w:t>
      </w:r>
      <w:r w:rsidR="00A14C18" w:rsidRPr="00522F59">
        <w:t xml:space="preserve"> do art. 1º que se desviarem das atividades para as quais estão licenciados a funcionar t</w:t>
      </w:r>
      <w:r w:rsidR="001A6D35" w:rsidRPr="00522F59">
        <w:t>ambém est</w:t>
      </w:r>
      <w:r w:rsidR="00A14C18" w:rsidRPr="00522F59">
        <w:t>ar</w:t>
      </w:r>
      <w:r w:rsidR="001A6D35" w:rsidRPr="00522F59">
        <w:t>ão sujeitos à penalidade prevista no inc. II deste artigo, bem como à interdição de suas atividades.</w:t>
      </w:r>
    </w:p>
    <w:p w14:paraId="2E12C473" w14:textId="77777777" w:rsidR="0098565D" w:rsidRPr="00522F59" w:rsidRDefault="0098565D" w:rsidP="00B459F5">
      <w:pPr>
        <w:ind w:firstLine="1418"/>
        <w:jc w:val="both"/>
        <w:rPr>
          <w:b/>
          <w:bCs/>
        </w:rPr>
      </w:pPr>
    </w:p>
    <w:p w14:paraId="5A8667E1" w14:textId="479308CB" w:rsidR="00B459F5" w:rsidRPr="00522F59" w:rsidRDefault="00B459F5" w:rsidP="00B459F5">
      <w:pPr>
        <w:ind w:firstLine="1418"/>
        <w:jc w:val="both"/>
      </w:pPr>
      <w:r w:rsidRPr="00522F59">
        <w:rPr>
          <w:b/>
          <w:bCs/>
        </w:rPr>
        <w:t xml:space="preserve">§ </w:t>
      </w:r>
      <w:r w:rsidR="00E648F7" w:rsidRPr="00522F59">
        <w:rPr>
          <w:b/>
          <w:bCs/>
        </w:rPr>
        <w:t>4</w:t>
      </w:r>
      <w:r w:rsidRPr="00522F59">
        <w:rPr>
          <w:b/>
          <w:bCs/>
        </w:rPr>
        <w:t>º </w:t>
      </w:r>
      <w:r w:rsidR="00EE5C60" w:rsidRPr="00522F59">
        <w:rPr>
          <w:b/>
          <w:bCs/>
        </w:rPr>
        <w:t xml:space="preserve"> </w:t>
      </w:r>
      <w:r w:rsidRPr="00522F59">
        <w:t xml:space="preserve">Nos casos de risco iminente à saúde e </w:t>
      </w:r>
      <w:r w:rsidR="00907534" w:rsidRPr="00522F59">
        <w:t xml:space="preserve">à </w:t>
      </w:r>
      <w:r w:rsidRPr="00522F59">
        <w:t xml:space="preserve">segurança </w:t>
      </w:r>
      <w:r w:rsidR="00441A51" w:rsidRPr="00522F59">
        <w:t>n</w:t>
      </w:r>
      <w:r w:rsidRPr="00522F59">
        <w:t>o Município</w:t>
      </w:r>
      <w:r w:rsidR="00F5286E" w:rsidRPr="00522F59">
        <w:t xml:space="preserve"> de Porto Alegr</w:t>
      </w:r>
      <w:r w:rsidR="00644596" w:rsidRPr="00522F59">
        <w:t>e</w:t>
      </w:r>
      <w:r w:rsidRPr="00522F59">
        <w:t>, o Poder Público poderá interditar cautelarmente o estabelecimento comercial autuado.</w:t>
      </w:r>
    </w:p>
    <w:p w14:paraId="7F3EAC30" w14:textId="77777777" w:rsidR="00B459F5" w:rsidRPr="00522F59" w:rsidRDefault="00B459F5" w:rsidP="00B459F5">
      <w:pPr>
        <w:ind w:firstLine="1418"/>
        <w:jc w:val="both"/>
        <w:rPr>
          <w:b/>
          <w:bCs/>
        </w:rPr>
      </w:pPr>
    </w:p>
    <w:p w14:paraId="54308940" w14:textId="095F3115" w:rsidR="00B459F5" w:rsidRPr="00522F59" w:rsidRDefault="00B459F5" w:rsidP="00B459F5">
      <w:pPr>
        <w:ind w:firstLine="1418"/>
        <w:jc w:val="both"/>
      </w:pPr>
      <w:r w:rsidRPr="00522F59">
        <w:rPr>
          <w:b/>
          <w:bCs/>
        </w:rPr>
        <w:t xml:space="preserve">Art. </w:t>
      </w:r>
      <w:r w:rsidR="00712A8A" w:rsidRPr="00522F59">
        <w:rPr>
          <w:b/>
          <w:bCs/>
        </w:rPr>
        <w:t>6</w:t>
      </w:r>
      <w:r w:rsidRPr="00522F59">
        <w:rPr>
          <w:b/>
          <w:bCs/>
        </w:rPr>
        <w:t>º </w:t>
      </w:r>
      <w:r w:rsidR="00EE5C60" w:rsidRPr="00522F59">
        <w:rPr>
          <w:b/>
          <w:bCs/>
        </w:rPr>
        <w:t xml:space="preserve"> </w:t>
      </w:r>
      <w:r w:rsidRPr="00522F59">
        <w:t xml:space="preserve">Os estabelecimentos </w:t>
      </w:r>
      <w:r w:rsidR="00781B15" w:rsidRPr="00522F59">
        <w:t xml:space="preserve">comerciais que </w:t>
      </w:r>
      <w:r w:rsidRPr="00522F59">
        <w:t xml:space="preserve">possuírem em seu estoque peças </w:t>
      </w:r>
      <w:r w:rsidR="00EA35BB" w:rsidRPr="00522F59">
        <w:t>oriundas</w:t>
      </w:r>
      <w:r w:rsidRPr="00522F59">
        <w:t xml:space="preserve"> do Poder Público, bem como fiação elétrica, fiação telefônica, tampas de bueiros, </w:t>
      </w:r>
      <w:r w:rsidR="00B6440D" w:rsidRPr="00522F59">
        <w:t xml:space="preserve">ou </w:t>
      </w:r>
      <w:r w:rsidRPr="00522F59">
        <w:t xml:space="preserve">assemelhados, </w:t>
      </w:r>
      <w:r w:rsidR="00176529" w:rsidRPr="00522F59">
        <w:t>serão</w:t>
      </w:r>
      <w:r w:rsidRPr="00522F59">
        <w:t xml:space="preserve"> interditado</w:t>
      </w:r>
      <w:r w:rsidR="00176529" w:rsidRPr="00522F59">
        <w:t>s</w:t>
      </w:r>
      <w:r w:rsidRPr="00522F59">
        <w:t xml:space="preserve"> cautelarmente e, após o procedimento administrativo inerente, </w:t>
      </w:r>
      <w:r w:rsidR="00176529" w:rsidRPr="00522F59">
        <w:t>respeitado o direito ao contraditório e à ampla defesa</w:t>
      </w:r>
      <w:r w:rsidRPr="00522F59">
        <w:t xml:space="preserve">, </w:t>
      </w:r>
      <w:r w:rsidR="00176529" w:rsidRPr="00522F59">
        <w:t xml:space="preserve">terão </w:t>
      </w:r>
      <w:r w:rsidRPr="00522F59">
        <w:t>sua licença municipal cassada.</w:t>
      </w:r>
    </w:p>
    <w:p w14:paraId="7B78DCD7" w14:textId="77777777" w:rsidR="00B459F5" w:rsidRPr="00522F59" w:rsidRDefault="00B459F5" w:rsidP="00B459F5">
      <w:pPr>
        <w:ind w:firstLine="1418"/>
        <w:jc w:val="both"/>
        <w:rPr>
          <w:b/>
          <w:bCs/>
        </w:rPr>
      </w:pPr>
    </w:p>
    <w:p w14:paraId="650E3051" w14:textId="61007F86" w:rsidR="00B459F5" w:rsidRPr="00522F59" w:rsidRDefault="00B459F5" w:rsidP="00B459F5">
      <w:pPr>
        <w:ind w:firstLine="1418"/>
        <w:jc w:val="both"/>
      </w:pPr>
      <w:r w:rsidRPr="00522F59">
        <w:rPr>
          <w:b/>
          <w:bCs/>
        </w:rPr>
        <w:t xml:space="preserve">Parágrafo </w:t>
      </w:r>
      <w:r w:rsidR="00226A28" w:rsidRPr="00522F59">
        <w:rPr>
          <w:b/>
          <w:bCs/>
        </w:rPr>
        <w:t>ú</w:t>
      </w:r>
      <w:r w:rsidRPr="00522F59">
        <w:rPr>
          <w:b/>
          <w:bCs/>
        </w:rPr>
        <w:t>nico</w:t>
      </w:r>
      <w:r w:rsidR="00226A28" w:rsidRPr="00522F59">
        <w:rPr>
          <w:b/>
          <w:bCs/>
        </w:rPr>
        <w:t xml:space="preserve">.  </w:t>
      </w:r>
      <w:r w:rsidR="00226A28" w:rsidRPr="00522F59">
        <w:t>O</w:t>
      </w:r>
      <w:r w:rsidRPr="00522F59">
        <w:t xml:space="preserve"> estabelecimento </w:t>
      </w:r>
      <w:r w:rsidR="00226A28" w:rsidRPr="00522F59">
        <w:t xml:space="preserve">comercial </w:t>
      </w:r>
      <w:r w:rsidRPr="00522F59">
        <w:t xml:space="preserve">que </w:t>
      </w:r>
      <w:r w:rsidR="00E17CBE" w:rsidRPr="00522F59">
        <w:t xml:space="preserve">incorrer </w:t>
      </w:r>
      <w:r w:rsidRPr="00522F59">
        <w:t xml:space="preserve">no </w:t>
      </w:r>
      <w:r w:rsidR="00226A28" w:rsidRPr="00522F59">
        <w:t xml:space="preserve">disposto no </w:t>
      </w:r>
      <w:r w:rsidRPr="00522F59">
        <w:rPr>
          <w:i/>
          <w:iCs/>
        </w:rPr>
        <w:t>caput</w:t>
      </w:r>
      <w:r w:rsidRPr="00522F59">
        <w:t xml:space="preserve"> deste </w:t>
      </w:r>
      <w:r w:rsidR="00226A28" w:rsidRPr="00522F59">
        <w:t xml:space="preserve">artigo também </w:t>
      </w:r>
      <w:r w:rsidRPr="00522F59">
        <w:t>estará sujeito à penalidade de multa</w:t>
      </w:r>
      <w:r w:rsidR="00226A28" w:rsidRPr="00522F59">
        <w:t>,</w:t>
      </w:r>
      <w:r w:rsidRPr="00522F59">
        <w:t xml:space="preserve"> no valor de 5.000 (cinco mil) UFMs.</w:t>
      </w:r>
    </w:p>
    <w:p w14:paraId="680204B5" w14:textId="77777777" w:rsidR="000D71B5" w:rsidRPr="00522F59" w:rsidRDefault="000D71B5" w:rsidP="00B459F5">
      <w:pPr>
        <w:ind w:firstLine="1418"/>
        <w:jc w:val="both"/>
      </w:pPr>
    </w:p>
    <w:p w14:paraId="6A372AE7" w14:textId="3AA92ACB" w:rsidR="00CD39D5" w:rsidRPr="00522F59" w:rsidRDefault="00CD39D5" w:rsidP="00CD39D5">
      <w:pPr>
        <w:ind w:firstLine="1418"/>
        <w:jc w:val="both"/>
      </w:pPr>
      <w:r w:rsidRPr="00522F59">
        <w:rPr>
          <w:b/>
          <w:bCs/>
        </w:rPr>
        <w:t xml:space="preserve">Art. </w:t>
      </w:r>
      <w:r w:rsidR="00712A8A" w:rsidRPr="00522F59">
        <w:rPr>
          <w:b/>
          <w:bCs/>
        </w:rPr>
        <w:t>7</w:t>
      </w:r>
      <w:r w:rsidR="00E27F0A" w:rsidRPr="00522F59">
        <w:rPr>
          <w:b/>
          <w:bCs/>
        </w:rPr>
        <w:t>º</w:t>
      </w:r>
      <w:r w:rsidRPr="00522F59">
        <w:rPr>
          <w:b/>
          <w:bCs/>
        </w:rPr>
        <w:t> </w:t>
      </w:r>
      <w:r w:rsidRPr="00522F59">
        <w:t>A aplicação das sanções previstas nesta Lei não prejudicará a aplicação das demais sanções previstas na legislação municipal, inclusive as de natureza penal e tributária.</w:t>
      </w:r>
    </w:p>
    <w:p w14:paraId="5BB5D848" w14:textId="496360EA" w:rsidR="00CD39D5" w:rsidRPr="00522F59" w:rsidRDefault="00CD39D5" w:rsidP="00B459F5">
      <w:pPr>
        <w:ind w:firstLine="1418"/>
        <w:jc w:val="both"/>
      </w:pPr>
    </w:p>
    <w:p w14:paraId="50B0F110" w14:textId="6B90316F" w:rsidR="00B459F5" w:rsidRPr="00522F59" w:rsidRDefault="00B459F5" w:rsidP="00B459F5">
      <w:pPr>
        <w:ind w:firstLine="1418"/>
        <w:jc w:val="both"/>
      </w:pPr>
      <w:r w:rsidRPr="00522F59">
        <w:rPr>
          <w:b/>
          <w:bCs/>
        </w:rPr>
        <w:t xml:space="preserve">Art. </w:t>
      </w:r>
      <w:r w:rsidR="00712A8A" w:rsidRPr="00522F59">
        <w:rPr>
          <w:b/>
          <w:bCs/>
        </w:rPr>
        <w:t>8</w:t>
      </w:r>
      <w:r w:rsidR="00E27F0A" w:rsidRPr="00522F59">
        <w:rPr>
          <w:b/>
          <w:bCs/>
        </w:rPr>
        <w:t>º</w:t>
      </w:r>
      <w:r w:rsidR="00CC5A9B" w:rsidRPr="00522F59">
        <w:rPr>
          <w:b/>
          <w:bCs/>
        </w:rPr>
        <w:t xml:space="preserve"> </w:t>
      </w:r>
      <w:r w:rsidRPr="00522F59">
        <w:rPr>
          <w:b/>
          <w:bCs/>
        </w:rPr>
        <w:t> </w:t>
      </w:r>
      <w:r w:rsidR="00CC5A9B" w:rsidRPr="00522F59">
        <w:t>O Executivo</w:t>
      </w:r>
      <w:r w:rsidRPr="00522F59">
        <w:t xml:space="preserve"> Municipal poderá firmar convênio com </w:t>
      </w:r>
      <w:r w:rsidR="00A6538E" w:rsidRPr="00522F59">
        <w:t xml:space="preserve">órgãos e </w:t>
      </w:r>
      <w:r w:rsidRPr="00522F59">
        <w:t>entidades públicas d</w:t>
      </w:r>
      <w:r w:rsidR="00A6538E" w:rsidRPr="00522F59">
        <w:t>a União e do Estado,</w:t>
      </w:r>
      <w:r w:rsidRPr="00522F59">
        <w:t xml:space="preserve"> especialmente com a Secretaria Estadual de Segurança, para </w:t>
      </w:r>
      <w:r w:rsidRPr="00522F59">
        <w:lastRenderedPageBreak/>
        <w:t>fiscalizar e regularizar o funcionamento de ferros-velhos e desmanches de veículos usados ou sinistrados</w:t>
      </w:r>
      <w:r w:rsidR="008C38B8" w:rsidRPr="00522F59">
        <w:t>, bem como a venda de peças,</w:t>
      </w:r>
      <w:r w:rsidRPr="00522F59">
        <w:t xml:space="preserve"> no Município</w:t>
      </w:r>
      <w:r w:rsidR="00E34B2B" w:rsidRPr="00522F59">
        <w:t xml:space="preserve"> de Porto Alegre</w:t>
      </w:r>
      <w:r w:rsidRPr="00522F59">
        <w:t>.</w:t>
      </w:r>
    </w:p>
    <w:p w14:paraId="2F1CCC81" w14:textId="77777777" w:rsidR="00B459F5" w:rsidRPr="00522F59" w:rsidRDefault="00B459F5" w:rsidP="00B459F5">
      <w:pPr>
        <w:ind w:firstLine="1418"/>
        <w:jc w:val="both"/>
      </w:pPr>
      <w:r w:rsidRPr="00522F59">
        <w:rPr>
          <w:b/>
          <w:bCs/>
        </w:rPr>
        <w:t> </w:t>
      </w:r>
    </w:p>
    <w:p w14:paraId="7F4BF3AF" w14:textId="790C4B78" w:rsidR="00B459F5" w:rsidRPr="00522F59" w:rsidRDefault="00B459F5" w:rsidP="00B459F5">
      <w:pPr>
        <w:ind w:firstLine="1418"/>
        <w:jc w:val="both"/>
      </w:pPr>
      <w:r w:rsidRPr="00522F59">
        <w:rPr>
          <w:b/>
          <w:bCs/>
        </w:rPr>
        <w:t xml:space="preserve">Art. </w:t>
      </w:r>
      <w:r w:rsidR="00712A8A" w:rsidRPr="00522F59">
        <w:rPr>
          <w:b/>
          <w:bCs/>
        </w:rPr>
        <w:t>9</w:t>
      </w:r>
      <w:r w:rsidR="003831BA" w:rsidRPr="00522F59">
        <w:rPr>
          <w:b/>
          <w:bCs/>
        </w:rPr>
        <w:t>º</w:t>
      </w:r>
      <w:r w:rsidRPr="00522F59">
        <w:rPr>
          <w:b/>
          <w:bCs/>
        </w:rPr>
        <w:t> </w:t>
      </w:r>
      <w:r w:rsidR="009C4833" w:rsidRPr="00522F59">
        <w:rPr>
          <w:b/>
          <w:bCs/>
        </w:rPr>
        <w:t xml:space="preserve"> </w:t>
      </w:r>
      <w:r w:rsidR="0098565D" w:rsidRPr="00522F59">
        <w:t>Esta Lei entra em vigor na data de sua publicação.</w:t>
      </w:r>
    </w:p>
    <w:p w14:paraId="3CE32D66" w14:textId="77777777" w:rsidR="001E2219" w:rsidRPr="00522F59" w:rsidRDefault="001E2219" w:rsidP="006465B3">
      <w:pPr>
        <w:ind w:firstLine="1418"/>
        <w:jc w:val="both"/>
      </w:pPr>
    </w:p>
    <w:p w14:paraId="4E633833" w14:textId="3D66849C" w:rsidR="006465B3" w:rsidRPr="00522F59" w:rsidRDefault="006465B3" w:rsidP="006465B3">
      <w:pPr>
        <w:ind w:firstLine="1418"/>
        <w:jc w:val="both"/>
      </w:pPr>
      <w:r w:rsidRPr="00522F59">
        <w:rPr>
          <w:b/>
        </w:rPr>
        <w:t xml:space="preserve">Art. </w:t>
      </w:r>
      <w:r w:rsidR="00712A8A" w:rsidRPr="00522F59">
        <w:rPr>
          <w:b/>
        </w:rPr>
        <w:t>10</w:t>
      </w:r>
      <w:r w:rsidR="007415A3" w:rsidRPr="00522F59">
        <w:rPr>
          <w:b/>
        </w:rPr>
        <w:t>.</w:t>
      </w:r>
      <w:r w:rsidRPr="00522F59">
        <w:t xml:space="preserve"> </w:t>
      </w:r>
      <w:r w:rsidR="001B7D01" w:rsidRPr="00522F59">
        <w:t xml:space="preserve"> </w:t>
      </w:r>
      <w:r w:rsidR="0098565D" w:rsidRPr="00522F59">
        <w:t>Fica revogada a Lei nº 8.753, de 29 de agosto de 2001.</w:t>
      </w:r>
    </w:p>
    <w:p w14:paraId="0C1B9F4F" w14:textId="1ABB41A3" w:rsidR="00B459F5" w:rsidRPr="00522F59" w:rsidRDefault="00B459F5" w:rsidP="00B459F5">
      <w:pPr>
        <w:jc w:val="both"/>
      </w:pPr>
    </w:p>
    <w:p w14:paraId="1CD1DCF0" w14:textId="3A15AB0B" w:rsidR="00B459F5" w:rsidRPr="00522F59" w:rsidRDefault="00B459F5" w:rsidP="00B459F5">
      <w:pPr>
        <w:jc w:val="both"/>
      </w:pPr>
    </w:p>
    <w:p w14:paraId="6C4FA640" w14:textId="46A9DC9C" w:rsidR="00B459F5" w:rsidRPr="00522F59" w:rsidRDefault="00B459F5" w:rsidP="00B459F5">
      <w:pPr>
        <w:jc w:val="both"/>
      </w:pPr>
    </w:p>
    <w:p w14:paraId="7D813425" w14:textId="60BA69B9" w:rsidR="00B459F5" w:rsidRPr="00522F59" w:rsidRDefault="00B459F5" w:rsidP="00B459F5">
      <w:pPr>
        <w:jc w:val="both"/>
      </w:pPr>
    </w:p>
    <w:p w14:paraId="6A76C8D4" w14:textId="6A03590F" w:rsidR="00B459F5" w:rsidRPr="00522F59" w:rsidRDefault="00B459F5" w:rsidP="00B459F5">
      <w:pPr>
        <w:jc w:val="both"/>
      </w:pPr>
    </w:p>
    <w:p w14:paraId="1D7C91CF" w14:textId="4EF26141" w:rsidR="00B459F5" w:rsidRPr="00522F59" w:rsidRDefault="00B459F5" w:rsidP="00B459F5">
      <w:pPr>
        <w:jc w:val="both"/>
      </w:pPr>
    </w:p>
    <w:p w14:paraId="4389D726" w14:textId="1A0FB329" w:rsidR="00B459F5" w:rsidRPr="00522F59" w:rsidRDefault="00B459F5" w:rsidP="00B459F5">
      <w:pPr>
        <w:jc w:val="both"/>
      </w:pPr>
    </w:p>
    <w:p w14:paraId="6758E404" w14:textId="5830492A" w:rsidR="00B459F5" w:rsidRPr="00522F59" w:rsidRDefault="00B459F5" w:rsidP="00B459F5">
      <w:pPr>
        <w:jc w:val="both"/>
      </w:pPr>
    </w:p>
    <w:p w14:paraId="4F73B6AF" w14:textId="25343D07" w:rsidR="00B459F5" w:rsidRPr="00522F59" w:rsidRDefault="00B459F5" w:rsidP="00B459F5">
      <w:pPr>
        <w:jc w:val="both"/>
      </w:pPr>
    </w:p>
    <w:p w14:paraId="60160D22" w14:textId="4902B827" w:rsidR="00B459F5" w:rsidRPr="00522F59" w:rsidRDefault="00B459F5" w:rsidP="00B459F5">
      <w:pPr>
        <w:jc w:val="both"/>
      </w:pPr>
    </w:p>
    <w:p w14:paraId="085F921A" w14:textId="5CF0AC08" w:rsidR="00B459F5" w:rsidRPr="00B459F5" w:rsidRDefault="00B459F5" w:rsidP="00B459F5">
      <w:pPr>
        <w:jc w:val="both"/>
        <w:rPr>
          <w:sz w:val="20"/>
          <w:szCs w:val="20"/>
        </w:rPr>
      </w:pPr>
      <w:r w:rsidRPr="00522F59">
        <w:rPr>
          <w:sz w:val="20"/>
          <w:szCs w:val="20"/>
        </w:rPr>
        <w:t>/JEN</w:t>
      </w:r>
    </w:p>
    <w:sectPr w:rsidR="00B459F5" w:rsidRPr="00B459F5"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E415ED" w14:textId="77777777" w:rsidR="00FB1410" w:rsidRDefault="00FB1410">
      <w:r>
        <w:separator/>
      </w:r>
    </w:p>
  </w:endnote>
  <w:endnote w:type="continuationSeparator" w:id="0">
    <w:p w14:paraId="089EC96E" w14:textId="77777777" w:rsidR="00FB1410" w:rsidRDefault="00FB1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F7499" w14:textId="77777777" w:rsidR="00FB1410" w:rsidRDefault="00FB1410">
      <w:r>
        <w:separator/>
      </w:r>
    </w:p>
  </w:footnote>
  <w:footnote w:type="continuationSeparator" w:id="0">
    <w:p w14:paraId="049D9F22" w14:textId="77777777" w:rsidR="00FB1410" w:rsidRDefault="00FB1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19FF1"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2C7B25D4" wp14:editId="0B670152">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6C21B1EC"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907D18">
      <w:rPr>
        <w:b/>
        <w:bCs/>
        <w:noProof/>
      </w:rPr>
      <w:t>4</w:t>
    </w:r>
    <w:r w:rsidRPr="005460FE">
      <w:rPr>
        <w:b/>
        <w:bCs/>
      </w:rPr>
      <w:fldChar w:fldCharType="end"/>
    </w:r>
    <w:r w:rsidRPr="005460FE">
      <w:rPr>
        <w:b/>
        <w:bCs/>
      </w:rPr>
      <w:t>|__</w:t>
    </w:r>
  </w:p>
  <w:p w14:paraId="63B38E9D" w14:textId="77777777" w:rsidR="00244AC2" w:rsidRDefault="00244AC2" w:rsidP="00244AC2">
    <w:pPr>
      <w:pStyle w:val="Cabealho"/>
      <w:jc w:val="right"/>
      <w:rPr>
        <w:b/>
        <w:bCs/>
      </w:rPr>
    </w:pPr>
  </w:p>
  <w:p w14:paraId="7A72FBD1" w14:textId="705B8C8A" w:rsidR="00244AC2" w:rsidRDefault="00322580" w:rsidP="00244AC2">
    <w:pPr>
      <w:pStyle w:val="Cabealho"/>
      <w:jc w:val="right"/>
      <w:rPr>
        <w:b/>
        <w:bCs/>
      </w:rPr>
    </w:pPr>
    <w:r>
      <w:rPr>
        <w:b/>
        <w:bCs/>
      </w:rPr>
      <w:t xml:space="preserve">PROC. Nº   </w:t>
    </w:r>
    <w:r w:rsidR="008817EE">
      <w:rPr>
        <w:b/>
        <w:bCs/>
      </w:rPr>
      <w:t>1016</w:t>
    </w:r>
    <w:r w:rsidR="009339B1">
      <w:rPr>
        <w:b/>
        <w:bCs/>
      </w:rPr>
      <w:t>/</w:t>
    </w:r>
    <w:r w:rsidR="006209D7">
      <w:rPr>
        <w:b/>
        <w:bCs/>
      </w:rPr>
      <w:t>2</w:t>
    </w:r>
    <w:r w:rsidR="00B772C4">
      <w:rPr>
        <w:b/>
        <w:bCs/>
      </w:rPr>
      <w:t>1</w:t>
    </w:r>
  </w:p>
  <w:p w14:paraId="28337883" w14:textId="3E530333" w:rsidR="00244AC2" w:rsidRDefault="00DD165F" w:rsidP="00244AC2">
    <w:pPr>
      <w:pStyle w:val="Cabealho"/>
      <w:jc w:val="right"/>
      <w:rPr>
        <w:b/>
        <w:bCs/>
      </w:rPr>
    </w:pPr>
    <w:r>
      <w:rPr>
        <w:b/>
        <w:bCs/>
      </w:rPr>
      <w:t>PLL</w:t>
    </w:r>
    <w:r w:rsidR="00244AC2">
      <w:rPr>
        <w:b/>
        <w:bCs/>
      </w:rPr>
      <w:t xml:space="preserve"> </w:t>
    </w:r>
    <w:r w:rsidR="00E26E25">
      <w:rPr>
        <w:b/>
        <w:bCs/>
      </w:rPr>
      <w:t xml:space="preserve">  </w:t>
    </w:r>
    <w:r w:rsidR="00244AC2">
      <w:rPr>
        <w:b/>
        <w:bCs/>
      </w:rPr>
      <w:t xml:space="preserve">  Nº </w:t>
    </w:r>
    <w:r w:rsidR="006465B3">
      <w:rPr>
        <w:b/>
        <w:bCs/>
      </w:rPr>
      <w:t xml:space="preserve">  </w:t>
    </w:r>
    <w:r w:rsidR="00244AC2">
      <w:rPr>
        <w:b/>
        <w:bCs/>
      </w:rPr>
      <w:t xml:space="preserve">  </w:t>
    </w:r>
    <w:r w:rsidR="008817EE">
      <w:rPr>
        <w:b/>
        <w:bCs/>
      </w:rPr>
      <w:t>431</w:t>
    </w:r>
    <w:r w:rsidR="009339B1">
      <w:rPr>
        <w:b/>
        <w:bCs/>
      </w:rPr>
      <w:t>/</w:t>
    </w:r>
    <w:r w:rsidR="00B772C4">
      <w:rPr>
        <w:b/>
        <w:bCs/>
      </w:rPr>
      <w:t>21</w:t>
    </w:r>
  </w:p>
  <w:p w14:paraId="59A30F88" w14:textId="77777777" w:rsidR="00244AC2" w:rsidRDefault="00244AC2" w:rsidP="00244AC2">
    <w:pPr>
      <w:pStyle w:val="Cabealho"/>
      <w:jc w:val="right"/>
      <w:rPr>
        <w:b/>
        <w:bCs/>
      </w:rPr>
    </w:pPr>
  </w:p>
  <w:p w14:paraId="5F97BB5B" w14:textId="77777777" w:rsidR="00244AC2" w:rsidRDefault="00244AC2" w:rsidP="00244AC2">
    <w:pPr>
      <w:pStyle w:val="Cabealho"/>
      <w:jc w:val="right"/>
      <w:rPr>
        <w:b/>
        <w:bCs/>
      </w:rPr>
    </w:pPr>
  </w:p>
  <w:p w14:paraId="5AFB81ED" w14:textId="77777777" w:rsidR="00BE065D" w:rsidRDefault="00BE065D" w:rsidP="00244AC2">
    <w:pPr>
      <w:pStyle w:val="Cabealho"/>
      <w:jc w:val="right"/>
      <w:rPr>
        <w:b/>
        <w:bCs/>
      </w:rPr>
    </w:pPr>
  </w:p>
  <w:p w14:paraId="7DB44234"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0C07"/>
    <w:rsid w:val="00002105"/>
    <w:rsid w:val="00005E57"/>
    <w:rsid w:val="00006085"/>
    <w:rsid w:val="000131EE"/>
    <w:rsid w:val="000148DC"/>
    <w:rsid w:val="00023A53"/>
    <w:rsid w:val="00026618"/>
    <w:rsid w:val="00032D5D"/>
    <w:rsid w:val="00034932"/>
    <w:rsid w:val="0003614C"/>
    <w:rsid w:val="00037AC0"/>
    <w:rsid w:val="000407D9"/>
    <w:rsid w:val="00043336"/>
    <w:rsid w:val="00046295"/>
    <w:rsid w:val="0005085E"/>
    <w:rsid w:val="00054DD6"/>
    <w:rsid w:val="00055186"/>
    <w:rsid w:val="00057F9B"/>
    <w:rsid w:val="00067148"/>
    <w:rsid w:val="000710A7"/>
    <w:rsid w:val="000731E6"/>
    <w:rsid w:val="00082BDA"/>
    <w:rsid w:val="000841EC"/>
    <w:rsid w:val="000962D6"/>
    <w:rsid w:val="000B5093"/>
    <w:rsid w:val="000D4FB3"/>
    <w:rsid w:val="000D71B5"/>
    <w:rsid w:val="000E03FD"/>
    <w:rsid w:val="000E1E39"/>
    <w:rsid w:val="000E2ED8"/>
    <w:rsid w:val="000E5EEA"/>
    <w:rsid w:val="000F41E2"/>
    <w:rsid w:val="000F535A"/>
    <w:rsid w:val="000F64AB"/>
    <w:rsid w:val="001032F3"/>
    <w:rsid w:val="00103DE8"/>
    <w:rsid w:val="00125849"/>
    <w:rsid w:val="00137FC2"/>
    <w:rsid w:val="00144214"/>
    <w:rsid w:val="00152F3F"/>
    <w:rsid w:val="0015472C"/>
    <w:rsid w:val="00157DC0"/>
    <w:rsid w:val="00166142"/>
    <w:rsid w:val="0017042C"/>
    <w:rsid w:val="00174301"/>
    <w:rsid w:val="00175C03"/>
    <w:rsid w:val="00176529"/>
    <w:rsid w:val="00177656"/>
    <w:rsid w:val="00187D9A"/>
    <w:rsid w:val="00192984"/>
    <w:rsid w:val="00194CAD"/>
    <w:rsid w:val="001A16B9"/>
    <w:rsid w:val="001A18BA"/>
    <w:rsid w:val="001A2EA2"/>
    <w:rsid w:val="001A3774"/>
    <w:rsid w:val="001A5D93"/>
    <w:rsid w:val="001A60A5"/>
    <w:rsid w:val="001A6D35"/>
    <w:rsid w:val="001B6E9A"/>
    <w:rsid w:val="001B7D01"/>
    <w:rsid w:val="001C2095"/>
    <w:rsid w:val="001C2FA7"/>
    <w:rsid w:val="001C4287"/>
    <w:rsid w:val="001D099C"/>
    <w:rsid w:val="001D6044"/>
    <w:rsid w:val="001D7057"/>
    <w:rsid w:val="001D7327"/>
    <w:rsid w:val="001E2219"/>
    <w:rsid w:val="001E3D3B"/>
    <w:rsid w:val="001F2CC4"/>
    <w:rsid w:val="001F38D6"/>
    <w:rsid w:val="001F3F14"/>
    <w:rsid w:val="001F576B"/>
    <w:rsid w:val="0020208D"/>
    <w:rsid w:val="0020384D"/>
    <w:rsid w:val="00206E22"/>
    <w:rsid w:val="0021080A"/>
    <w:rsid w:val="00212262"/>
    <w:rsid w:val="00224158"/>
    <w:rsid w:val="002253B5"/>
    <w:rsid w:val="00226A28"/>
    <w:rsid w:val="002319E4"/>
    <w:rsid w:val="00236A85"/>
    <w:rsid w:val="00244AC2"/>
    <w:rsid w:val="0024608B"/>
    <w:rsid w:val="00254F83"/>
    <w:rsid w:val="0025674D"/>
    <w:rsid w:val="0026015A"/>
    <w:rsid w:val="00270B5C"/>
    <w:rsid w:val="00270D15"/>
    <w:rsid w:val="00271660"/>
    <w:rsid w:val="00274383"/>
    <w:rsid w:val="00277D0A"/>
    <w:rsid w:val="00280A26"/>
    <w:rsid w:val="00281135"/>
    <w:rsid w:val="00291447"/>
    <w:rsid w:val="00294EC3"/>
    <w:rsid w:val="002A0FF6"/>
    <w:rsid w:val="002A6229"/>
    <w:rsid w:val="002B3F98"/>
    <w:rsid w:val="002C0979"/>
    <w:rsid w:val="002C1950"/>
    <w:rsid w:val="002C25D5"/>
    <w:rsid w:val="002C2775"/>
    <w:rsid w:val="002C623E"/>
    <w:rsid w:val="002C7464"/>
    <w:rsid w:val="002D07A6"/>
    <w:rsid w:val="002D08E2"/>
    <w:rsid w:val="002D0E9C"/>
    <w:rsid w:val="002D188B"/>
    <w:rsid w:val="002D3BAF"/>
    <w:rsid w:val="002D6A94"/>
    <w:rsid w:val="002E1991"/>
    <w:rsid w:val="002E756C"/>
    <w:rsid w:val="002F1E86"/>
    <w:rsid w:val="002F321C"/>
    <w:rsid w:val="002F52E4"/>
    <w:rsid w:val="00302853"/>
    <w:rsid w:val="0031189D"/>
    <w:rsid w:val="00315948"/>
    <w:rsid w:val="0032174A"/>
    <w:rsid w:val="00322580"/>
    <w:rsid w:val="00327597"/>
    <w:rsid w:val="0033525C"/>
    <w:rsid w:val="003352D7"/>
    <w:rsid w:val="003363CE"/>
    <w:rsid w:val="00340622"/>
    <w:rsid w:val="00351F0C"/>
    <w:rsid w:val="003530CC"/>
    <w:rsid w:val="003544CB"/>
    <w:rsid w:val="0036703E"/>
    <w:rsid w:val="00372FCB"/>
    <w:rsid w:val="00381F87"/>
    <w:rsid w:val="003831BA"/>
    <w:rsid w:val="003850E1"/>
    <w:rsid w:val="00386063"/>
    <w:rsid w:val="003869DF"/>
    <w:rsid w:val="00392424"/>
    <w:rsid w:val="00393BB3"/>
    <w:rsid w:val="0039795E"/>
    <w:rsid w:val="003A010D"/>
    <w:rsid w:val="003A2DBE"/>
    <w:rsid w:val="003A59DF"/>
    <w:rsid w:val="003B37C6"/>
    <w:rsid w:val="003B3D8D"/>
    <w:rsid w:val="003B6017"/>
    <w:rsid w:val="003C0D52"/>
    <w:rsid w:val="003C2FE9"/>
    <w:rsid w:val="003D1C2F"/>
    <w:rsid w:val="003D34DE"/>
    <w:rsid w:val="003D35A4"/>
    <w:rsid w:val="003D4D9D"/>
    <w:rsid w:val="003D5586"/>
    <w:rsid w:val="003D5D1A"/>
    <w:rsid w:val="003E3231"/>
    <w:rsid w:val="003E4786"/>
    <w:rsid w:val="003F1336"/>
    <w:rsid w:val="003F457A"/>
    <w:rsid w:val="003F601C"/>
    <w:rsid w:val="00402381"/>
    <w:rsid w:val="0040492F"/>
    <w:rsid w:val="00414169"/>
    <w:rsid w:val="004209AF"/>
    <w:rsid w:val="00424E61"/>
    <w:rsid w:val="0042580E"/>
    <w:rsid w:val="00426579"/>
    <w:rsid w:val="00432AD9"/>
    <w:rsid w:val="00434E2B"/>
    <w:rsid w:val="004354B6"/>
    <w:rsid w:val="0043648F"/>
    <w:rsid w:val="004375F7"/>
    <w:rsid w:val="004406D8"/>
    <w:rsid w:val="00440A38"/>
    <w:rsid w:val="00441A51"/>
    <w:rsid w:val="00443B0B"/>
    <w:rsid w:val="00446F25"/>
    <w:rsid w:val="00451D01"/>
    <w:rsid w:val="00453B81"/>
    <w:rsid w:val="00454CE3"/>
    <w:rsid w:val="00455417"/>
    <w:rsid w:val="00456FA1"/>
    <w:rsid w:val="0046365B"/>
    <w:rsid w:val="004654DA"/>
    <w:rsid w:val="00466364"/>
    <w:rsid w:val="00467B27"/>
    <w:rsid w:val="0047413E"/>
    <w:rsid w:val="0047521D"/>
    <w:rsid w:val="0047563C"/>
    <w:rsid w:val="004827A2"/>
    <w:rsid w:val="00483F22"/>
    <w:rsid w:val="00484022"/>
    <w:rsid w:val="00487D8A"/>
    <w:rsid w:val="00490D78"/>
    <w:rsid w:val="00491B96"/>
    <w:rsid w:val="00491DA0"/>
    <w:rsid w:val="00493386"/>
    <w:rsid w:val="004A5493"/>
    <w:rsid w:val="004A5C41"/>
    <w:rsid w:val="004B2275"/>
    <w:rsid w:val="004B494E"/>
    <w:rsid w:val="004B576C"/>
    <w:rsid w:val="004B6A9E"/>
    <w:rsid w:val="004C1E11"/>
    <w:rsid w:val="004D2C22"/>
    <w:rsid w:val="004E1F48"/>
    <w:rsid w:val="004E43AE"/>
    <w:rsid w:val="004E6F16"/>
    <w:rsid w:val="004E7227"/>
    <w:rsid w:val="004F273F"/>
    <w:rsid w:val="004F43F9"/>
    <w:rsid w:val="00504671"/>
    <w:rsid w:val="00507CE4"/>
    <w:rsid w:val="005132CA"/>
    <w:rsid w:val="00516DA4"/>
    <w:rsid w:val="00520A30"/>
    <w:rsid w:val="00522CEE"/>
    <w:rsid w:val="00522F59"/>
    <w:rsid w:val="005245FD"/>
    <w:rsid w:val="00525B6F"/>
    <w:rsid w:val="00527E01"/>
    <w:rsid w:val="005530F5"/>
    <w:rsid w:val="00555551"/>
    <w:rsid w:val="00556572"/>
    <w:rsid w:val="00557E5C"/>
    <w:rsid w:val="00560806"/>
    <w:rsid w:val="00560AE8"/>
    <w:rsid w:val="00561D49"/>
    <w:rsid w:val="005621BB"/>
    <w:rsid w:val="0056356B"/>
    <w:rsid w:val="00566A9E"/>
    <w:rsid w:val="005673DD"/>
    <w:rsid w:val="00573D4F"/>
    <w:rsid w:val="00574B55"/>
    <w:rsid w:val="00576FE4"/>
    <w:rsid w:val="0058069A"/>
    <w:rsid w:val="0058736F"/>
    <w:rsid w:val="005903CC"/>
    <w:rsid w:val="00590880"/>
    <w:rsid w:val="00593946"/>
    <w:rsid w:val="0059630F"/>
    <w:rsid w:val="005A045D"/>
    <w:rsid w:val="005A1095"/>
    <w:rsid w:val="005A2ADE"/>
    <w:rsid w:val="005A7F32"/>
    <w:rsid w:val="005B3821"/>
    <w:rsid w:val="005C1D7C"/>
    <w:rsid w:val="005C3019"/>
    <w:rsid w:val="005D0788"/>
    <w:rsid w:val="005D1965"/>
    <w:rsid w:val="005D23E1"/>
    <w:rsid w:val="005E0D45"/>
    <w:rsid w:val="005E11FD"/>
    <w:rsid w:val="005E57BC"/>
    <w:rsid w:val="005E63AE"/>
    <w:rsid w:val="005E684E"/>
    <w:rsid w:val="005E7934"/>
    <w:rsid w:val="005F1531"/>
    <w:rsid w:val="005F673D"/>
    <w:rsid w:val="00600E19"/>
    <w:rsid w:val="00610216"/>
    <w:rsid w:val="00617E22"/>
    <w:rsid w:val="006209D7"/>
    <w:rsid w:val="0062128F"/>
    <w:rsid w:val="0062610B"/>
    <w:rsid w:val="00644596"/>
    <w:rsid w:val="006465B3"/>
    <w:rsid w:val="00647B37"/>
    <w:rsid w:val="006553D2"/>
    <w:rsid w:val="00660A54"/>
    <w:rsid w:val="00661D77"/>
    <w:rsid w:val="00665150"/>
    <w:rsid w:val="006938C5"/>
    <w:rsid w:val="006951FF"/>
    <w:rsid w:val="00696C45"/>
    <w:rsid w:val="006A3B61"/>
    <w:rsid w:val="006A5064"/>
    <w:rsid w:val="006A5FE1"/>
    <w:rsid w:val="006A6B62"/>
    <w:rsid w:val="006B17DF"/>
    <w:rsid w:val="006B2FE1"/>
    <w:rsid w:val="006B64BB"/>
    <w:rsid w:val="006B6B34"/>
    <w:rsid w:val="006D2B44"/>
    <w:rsid w:val="006D59F9"/>
    <w:rsid w:val="006D6B0D"/>
    <w:rsid w:val="006D6E6B"/>
    <w:rsid w:val="006E1365"/>
    <w:rsid w:val="006E16A0"/>
    <w:rsid w:val="006F0713"/>
    <w:rsid w:val="006F67D4"/>
    <w:rsid w:val="00706224"/>
    <w:rsid w:val="00707BDE"/>
    <w:rsid w:val="00712A8A"/>
    <w:rsid w:val="00714283"/>
    <w:rsid w:val="00714811"/>
    <w:rsid w:val="00715D9C"/>
    <w:rsid w:val="0073785A"/>
    <w:rsid w:val="007415A3"/>
    <w:rsid w:val="00742C50"/>
    <w:rsid w:val="0074391F"/>
    <w:rsid w:val="00746C90"/>
    <w:rsid w:val="0075338F"/>
    <w:rsid w:val="00755263"/>
    <w:rsid w:val="007552C6"/>
    <w:rsid w:val="0076615D"/>
    <w:rsid w:val="00767971"/>
    <w:rsid w:val="00772B09"/>
    <w:rsid w:val="0077357A"/>
    <w:rsid w:val="00773EBC"/>
    <w:rsid w:val="00781B15"/>
    <w:rsid w:val="00782173"/>
    <w:rsid w:val="007839F5"/>
    <w:rsid w:val="007846FD"/>
    <w:rsid w:val="00787655"/>
    <w:rsid w:val="00787DEC"/>
    <w:rsid w:val="00792B23"/>
    <w:rsid w:val="007953F9"/>
    <w:rsid w:val="00795B26"/>
    <w:rsid w:val="00796B20"/>
    <w:rsid w:val="007A378B"/>
    <w:rsid w:val="007A3921"/>
    <w:rsid w:val="007A7109"/>
    <w:rsid w:val="007D330D"/>
    <w:rsid w:val="007D7EEE"/>
    <w:rsid w:val="007E0DAA"/>
    <w:rsid w:val="007F20DC"/>
    <w:rsid w:val="007F40F2"/>
    <w:rsid w:val="007F496B"/>
    <w:rsid w:val="007F5959"/>
    <w:rsid w:val="00802AFD"/>
    <w:rsid w:val="008130BE"/>
    <w:rsid w:val="008245D5"/>
    <w:rsid w:val="008300AE"/>
    <w:rsid w:val="008308D7"/>
    <w:rsid w:val="00831400"/>
    <w:rsid w:val="00836979"/>
    <w:rsid w:val="00837E3C"/>
    <w:rsid w:val="008423A6"/>
    <w:rsid w:val="00844CD9"/>
    <w:rsid w:val="008452EA"/>
    <w:rsid w:val="00847E49"/>
    <w:rsid w:val="00851562"/>
    <w:rsid w:val="00851828"/>
    <w:rsid w:val="00855B81"/>
    <w:rsid w:val="008622A1"/>
    <w:rsid w:val="00863E84"/>
    <w:rsid w:val="008817EE"/>
    <w:rsid w:val="00881A28"/>
    <w:rsid w:val="00885FDC"/>
    <w:rsid w:val="008931F5"/>
    <w:rsid w:val="008A243D"/>
    <w:rsid w:val="008A28E5"/>
    <w:rsid w:val="008A4A33"/>
    <w:rsid w:val="008B44B4"/>
    <w:rsid w:val="008B7F07"/>
    <w:rsid w:val="008C0CA5"/>
    <w:rsid w:val="008C1993"/>
    <w:rsid w:val="008C38B8"/>
    <w:rsid w:val="008C3A1B"/>
    <w:rsid w:val="008D176A"/>
    <w:rsid w:val="008D30EA"/>
    <w:rsid w:val="008D711E"/>
    <w:rsid w:val="008E0C07"/>
    <w:rsid w:val="008E37CA"/>
    <w:rsid w:val="008E3B9D"/>
    <w:rsid w:val="008E5F9A"/>
    <w:rsid w:val="008E7599"/>
    <w:rsid w:val="008F5D02"/>
    <w:rsid w:val="0090400C"/>
    <w:rsid w:val="00907534"/>
    <w:rsid w:val="00907D18"/>
    <w:rsid w:val="00917736"/>
    <w:rsid w:val="009339B1"/>
    <w:rsid w:val="00943437"/>
    <w:rsid w:val="0094549E"/>
    <w:rsid w:val="009479C2"/>
    <w:rsid w:val="009505D3"/>
    <w:rsid w:val="009654CD"/>
    <w:rsid w:val="0096565C"/>
    <w:rsid w:val="00966965"/>
    <w:rsid w:val="009753F3"/>
    <w:rsid w:val="00983ACF"/>
    <w:rsid w:val="0098565D"/>
    <w:rsid w:val="009862B4"/>
    <w:rsid w:val="00986B03"/>
    <w:rsid w:val="00987893"/>
    <w:rsid w:val="0099323A"/>
    <w:rsid w:val="009944C9"/>
    <w:rsid w:val="009A5A48"/>
    <w:rsid w:val="009A61F4"/>
    <w:rsid w:val="009B5889"/>
    <w:rsid w:val="009C04EC"/>
    <w:rsid w:val="009C4833"/>
    <w:rsid w:val="009D3170"/>
    <w:rsid w:val="009D45D7"/>
    <w:rsid w:val="009E5D90"/>
    <w:rsid w:val="009F51E5"/>
    <w:rsid w:val="009F6C1C"/>
    <w:rsid w:val="009F6E02"/>
    <w:rsid w:val="00A016F3"/>
    <w:rsid w:val="00A07674"/>
    <w:rsid w:val="00A14C18"/>
    <w:rsid w:val="00A2380E"/>
    <w:rsid w:val="00A24253"/>
    <w:rsid w:val="00A35952"/>
    <w:rsid w:val="00A36246"/>
    <w:rsid w:val="00A4002E"/>
    <w:rsid w:val="00A40597"/>
    <w:rsid w:val="00A52102"/>
    <w:rsid w:val="00A53D63"/>
    <w:rsid w:val="00A576A6"/>
    <w:rsid w:val="00A60A0E"/>
    <w:rsid w:val="00A6538E"/>
    <w:rsid w:val="00A660ED"/>
    <w:rsid w:val="00A71666"/>
    <w:rsid w:val="00A71B0F"/>
    <w:rsid w:val="00A74362"/>
    <w:rsid w:val="00A74492"/>
    <w:rsid w:val="00A753D4"/>
    <w:rsid w:val="00A80CDA"/>
    <w:rsid w:val="00A810BB"/>
    <w:rsid w:val="00A81C02"/>
    <w:rsid w:val="00A844DE"/>
    <w:rsid w:val="00A8680A"/>
    <w:rsid w:val="00A86C15"/>
    <w:rsid w:val="00A92726"/>
    <w:rsid w:val="00A93B4E"/>
    <w:rsid w:val="00A97571"/>
    <w:rsid w:val="00A97DA2"/>
    <w:rsid w:val="00AA2EFE"/>
    <w:rsid w:val="00AA44AF"/>
    <w:rsid w:val="00AB452A"/>
    <w:rsid w:val="00AC21A3"/>
    <w:rsid w:val="00AC2218"/>
    <w:rsid w:val="00AD1205"/>
    <w:rsid w:val="00AD1DB0"/>
    <w:rsid w:val="00AD3CDF"/>
    <w:rsid w:val="00AE09BD"/>
    <w:rsid w:val="00B02E05"/>
    <w:rsid w:val="00B03454"/>
    <w:rsid w:val="00B051B4"/>
    <w:rsid w:val="00B14033"/>
    <w:rsid w:val="00B203DA"/>
    <w:rsid w:val="00B21986"/>
    <w:rsid w:val="00B21EA4"/>
    <w:rsid w:val="00B407EA"/>
    <w:rsid w:val="00B40877"/>
    <w:rsid w:val="00B41814"/>
    <w:rsid w:val="00B4214A"/>
    <w:rsid w:val="00B459F5"/>
    <w:rsid w:val="00B45F76"/>
    <w:rsid w:val="00B461D2"/>
    <w:rsid w:val="00B4666E"/>
    <w:rsid w:val="00B47E04"/>
    <w:rsid w:val="00B5319F"/>
    <w:rsid w:val="00B54214"/>
    <w:rsid w:val="00B6440D"/>
    <w:rsid w:val="00B6500E"/>
    <w:rsid w:val="00B653FE"/>
    <w:rsid w:val="00B772C4"/>
    <w:rsid w:val="00B81704"/>
    <w:rsid w:val="00B84295"/>
    <w:rsid w:val="00B93FF9"/>
    <w:rsid w:val="00BA194C"/>
    <w:rsid w:val="00BD45AF"/>
    <w:rsid w:val="00BE065D"/>
    <w:rsid w:val="00BE1526"/>
    <w:rsid w:val="00BE47CC"/>
    <w:rsid w:val="00BE4FFD"/>
    <w:rsid w:val="00BE7760"/>
    <w:rsid w:val="00BF10EA"/>
    <w:rsid w:val="00BF2A6A"/>
    <w:rsid w:val="00BF439A"/>
    <w:rsid w:val="00BF60D9"/>
    <w:rsid w:val="00C06E94"/>
    <w:rsid w:val="00C16483"/>
    <w:rsid w:val="00C16591"/>
    <w:rsid w:val="00C20972"/>
    <w:rsid w:val="00C20C5D"/>
    <w:rsid w:val="00C2245D"/>
    <w:rsid w:val="00C22556"/>
    <w:rsid w:val="00C26B6F"/>
    <w:rsid w:val="00C36CA5"/>
    <w:rsid w:val="00C41C24"/>
    <w:rsid w:val="00C4396C"/>
    <w:rsid w:val="00C5366C"/>
    <w:rsid w:val="00C53685"/>
    <w:rsid w:val="00C566EB"/>
    <w:rsid w:val="00C56E8F"/>
    <w:rsid w:val="00C62BF2"/>
    <w:rsid w:val="00C707BA"/>
    <w:rsid w:val="00C72428"/>
    <w:rsid w:val="00C72EE5"/>
    <w:rsid w:val="00C7550C"/>
    <w:rsid w:val="00C7553D"/>
    <w:rsid w:val="00C812CF"/>
    <w:rsid w:val="00C82973"/>
    <w:rsid w:val="00C84D24"/>
    <w:rsid w:val="00C84D49"/>
    <w:rsid w:val="00C9466B"/>
    <w:rsid w:val="00CA0680"/>
    <w:rsid w:val="00CA548F"/>
    <w:rsid w:val="00CA5C69"/>
    <w:rsid w:val="00CA60AD"/>
    <w:rsid w:val="00CB02AD"/>
    <w:rsid w:val="00CB1A7F"/>
    <w:rsid w:val="00CB4EF9"/>
    <w:rsid w:val="00CC5A9B"/>
    <w:rsid w:val="00CD11C2"/>
    <w:rsid w:val="00CD39D5"/>
    <w:rsid w:val="00CD4532"/>
    <w:rsid w:val="00CD7A70"/>
    <w:rsid w:val="00CE232B"/>
    <w:rsid w:val="00CE7C53"/>
    <w:rsid w:val="00CF0578"/>
    <w:rsid w:val="00CF2BB4"/>
    <w:rsid w:val="00CF4F50"/>
    <w:rsid w:val="00CF5EC1"/>
    <w:rsid w:val="00D004C3"/>
    <w:rsid w:val="00D00992"/>
    <w:rsid w:val="00D00CDC"/>
    <w:rsid w:val="00D207EE"/>
    <w:rsid w:val="00D23355"/>
    <w:rsid w:val="00D24A57"/>
    <w:rsid w:val="00D25E7E"/>
    <w:rsid w:val="00D32AC5"/>
    <w:rsid w:val="00D37ADE"/>
    <w:rsid w:val="00D45DF5"/>
    <w:rsid w:val="00D47542"/>
    <w:rsid w:val="00D5172F"/>
    <w:rsid w:val="00D54609"/>
    <w:rsid w:val="00D55DA3"/>
    <w:rsid w:val="00D61E0B"/>
    <w:rsid w:val="00D63064"/>
    <w:rsid w:val="00D71299"/>
    <w:rsid w:val="00D71B5D"/>
    <w:rsid w:val="00D721C4"/>
    <w:rsid w:val="00D727FC"/>
    <w:rsid w:val="00D751F2"/>
    <w:rsid w:val="00D759AC"/>
    <w:rsid w:val="00D81666"/>
    <w:rsid w:val="00D84060"/>
    <w:rsid w:val="00D903DD"/>
    <w:rsid w:val="00D93087"/>
    <w:rsid w:val="00D9335A"/>
    <w:rsid w:val="00D93D8F"/>
    <w:rsid w:val="00DA142C"/>
    <w:rsid w:val="00DA2000"/>
    <w:rsid w:val="00DA2F24"/>
    <w:rsid w:val="00DA531B"/>
    <w:rsid w:val="00DB484E"/>
    <w:rsid w:val="00DC03AD"/>
    <w:rsid w:val="00DC2799"/>
    <w:rsid w:val="00DC7419"/>
    <w:rsid w:val="00DD155C"/>
    <w:rsid w:val="00DD165F"/>
    <w:rsid w:val="00DE339D"/>
    <w:rsid w:val="00DE419F"/>
    <w:rsid w:val="00DF4EAE"/>
    <w:rsid w:val="00DF66D2"/>
    <w:rsid w:val="00DF6913"/>
    <w:rsid w:val="00E00B36"/>
    <w:rsid w:val="00E05FB0"/>
    <w:rsid w:val="00E11489"/>
    <w:rsid w:val="00E13049"/>
    <w:rsid w:val="00E17CBE"/>
    <w:rsid w:val="00E26E25"/>
    <w:rsid w:val="00E27F0A"/>
    <w:rsid w:val="00E311C7"/>
    <w:rsid w:val="00E31D59"/>
    <w:rsid w:val="00E33BD1"/>
    <w:rsid w:val="00E34B2B"/>
    <w:rsid w:val="00E35A27"/>
    <w:rsid w:val="00E36B9D"/>
    <w:rsid w:val="00E60F43"/>
    <w:rsid w:val="00E63A8E"/>
    <w:rsid w:val="00E648F7"/>
    <w:rsid w:val="00E64E69"/>
    <w:rsid w:val="00E70A78"/>
    <w:rsid w:val="00E730B5"/>
    <w:rsid w:val="00E7431A"/>
    <w:rsid w:val="00E8628A"/>
    <w:rsid w:val="00E94755"/>
    <w:rsid w:val="00EA1192"/>
    <w:rsid w:val="00EA35BB"/>
    <w:rsid w:val="00EB05FC"/>
    <w:rsid w:val="00EC0C7A"/>
    <w:rsid w:val="00ED2FF8"/>
    <w:rsid w:val="00ED7374"/>
    <w:rsid w:val="00EE3861"/>
    <w:rsid w:val="00EE3E86"/>
    <w:rsid w:val="00EE5C60"/>
    <w:rsid w:val="00EF2A26"/>
    <w:rsid w:val="00EF3D40"/>
    <w:rsid w:val="00F05832"/>
    <w:rsid w:val="00F11968"/>
    <w:rsid w:val="00F25CD4"/>
    <w:rsid w:val="00F31197"/>
    <w:rsid w:val="00F36AE9"/>
    <w:rsid w:val="00F4075A"/>
    <w:rsid w:val="00F432AC"/>
    <w:rsid w:val="00F4783D"/>
    <w:rsid w:val="00F5120C"/>
    <w:rsid w:val="00F5286E"/>
    <w:rsid w:val="00F771CE"/>
    <w:rsid w:val="00F842CB"/>
    <w:rsid w:val="00F8683E"/>
    <w:rsid w:val="00F91FB6"/>
    <w:rsid w:val="00F94E39"/>
    <w:rsid w:val="00F95E47"/>
    <w:rsid w:val="00F97738"/>
    <w:rsid w:val="00FA0AE6"/>
    <w:rsid w:val="00FA4F4D"/>
    <w:rsid w:val="00FA6960"/>
    <w:rsid w:val="00FA7195"/>
    <w:rsid w:val="00FB1410"/>
    <w:rsid w:val="00FB1561"/>
    <w:rsid w:val="00FB1B11"/>
    <w:rsid w:val="00FB2336"/>
    <w:rsid w:val="00FB58EC"/>
    <w:rsid w:val="00FB6C1E"/>
    <w:rsid w:val="00FC42E4"/>
    <w:rsid w:val="00FC43CC"/>
    <w:rsid w:val="00FD062F"/>
    <w:rsid w:val="00FD3647"/>
    <w:rsid w:val="00FD4E54"/>
    <w:rsid w:val="00FD557E"/>
    <w:rsid w:val="00FE00ED"/>
    <w:rsid w:val="00FF2E3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D7008"/>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AA44AF"/>
    <w:rPr>
      <w:sz w:val="16"/>
      <w:szCs w:val="16"/>
    </w:rPr>
  </w:style>
  <w:style w:type="paragraph" w:styleId="Textodecomentrio">
    <w:name w:val="annotation text"/>
    <w:basedOn w:val="Normal"/>
    <w:link w:val="TextodecomentrioChar"/>
    <w:uiPriority w:val="99"/>
    <w:semiHidden/>
    <w:unhideWhenUsed/>
    <w:rsid w:val="00AA44AF"/>
    <w:rPr>
      <w:sz w:val="20"/>
      <w:szCs w:val="20"/>
    </w:rPr>
  </w:style>
  <w:style w:type="character" w:customStyle="1" w:styleId="TextodecomentrioChar">
    <w:name w:val="Texto de comentário Char"/>
    <w:basedOn w:val="Fontepargpadro"/>
    <w:link w:val="Textodecomentrio"/>
    <w:uiPriority w:val="99"/>
    <w:semiHidden/>
    <w:rsid w:val="00AA44AF"/>
  </w:style>
  <w:style w:type="paragraph" w:styleId="Assuntodocomentrio">
    <w:name w:val="annotation subject"/>
    <w:basedOn w:val="Textodecomentrio"/>
    <w:next w:val="Textodecomentrio"/>
    <w:link w:val="AssuntodocomentrioChar"/>
    <w:uiPriority w:val="99"/>
    <w:semiHidden/>
    <w:unhideWhenUsed/>
    <w:rsid w:val="00AA44AF"/>
    <w:rPr>
      <w:b/>
      <w:bCs/>
    </w:rPr>
  </w:style>
  <w:style w:type="character" w:customStyle="1" w:styleId="AssuntodocomentrioChar">
    <w:name w:val="Assunto do comentário Char"/>
    <w:basedOn w:val="TextodecomentrioChar"/>
    <w:link w:val="Assuntodocomentrio"/>
    <w:uiPriority w:val="99"/>
    <w:semiHidden/>
    <w:rsid w:val="00AA44AF"/>
    <w:rPr>
      <w:b/>
      <w:bCs/>
    </w:rPr>
  </w:style>
  <w:style w:type="paragraph" w:styleId="Reviso">
    <w:name w:val="Revision"/>
    <w:hidden/>
    <w:uiPriority w:val="99"/>
    <w:semiHidden/>
    <w:rsid w:val="004E1F48"/>
    <w:rPr>
      <w:sz w:val="24"/>
      <w:szCs w:val="24"/>
    </w:rPr>
  </w:style>
  <w:style w:type="paragraph" w:customStyle="1" w:styleId="textocentralizadomaiusculasnegrito">
    <w:name w:val="texto_centralizado_maiusculas_negrito"/>
    <w:basedOn w:val="Normal"/>
    <w:rsid w:val="004F43F9"/>
    <w:pPr>
      <w:spacing w:before="100" w:beforeAutospacing="1" w:after="100" w:afterAutospacing="1"/>
    </w:pPr>
  </w:style>
  <w:style w:type="paragraph" w:customStyle="1" w:styleId="tabelatextoalinhadoesquerda">
    <w:name w:val="tabela_texto_alinhado_esquerda"/>
    <w:basedOn w:val="Normal"/>
    <w:rsid w:val="004F43F9"/>
    <w:pPr>
      <w:spacing w:before="100" w:beforeAutospacing="1" w:after="100" w:afterAutospacing="1"/>
    </w:pPr>
  </w:style>
  <w:style w:type="paragraph" w:customStyle="1" w:styleId="textojustificado">
    <w:name w:val="texto_justificado"/>
    <w:basedOn w:val="Normal"/>
    <w:rsid w:val="00187D9A"/>
    <w:pPr>
      <w:spacing w:before="100" w:beforeAutospacing="1" w:after="100" w:afterAutospacing="1"/>
    </w:pPr>
  </w:style>
  <w:style w:type="character" w:styleId="MenoPendente">
    <w:name w:val="Unresolved Mention"/>
    <w:basedOn w:val="Fontepargpadro"/>
    <w:uiPriority w:val="99"/>
    <w:semiHidden/>
    <w:unhideWhenUsed/>
    <w:rsid w:val="00830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449935">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269777801">
      <w:bodyDiv w:val="1"/>
      <w:marLeft w:val="0"/>
      <w:marRight w:val="0"/>
      <w:marTop w:val="0"/>
      <w:marBottom w:val="0"/>
      <w:divBdr>
        <w:top w:val="none" w:sz="0" w:space="0" w:color="auto"/>
        <w:left w:val="none" w:sz="0" w:space="0" w:color="auto"/>
        <w:bottom w:val="none" w:sz="0" w:space="0" w:color="auto"/>
        <w:right w:val="none" w:sz="0" w:space="0" w:color="auto"/>
      </w:divBdr>
    </w:div>
    <w:div w:id="290594094">
      <w:bodyDiv w:val="1"/>
      <w:marLeft w:val="0"/>
      <w:marRight w:val="0"/>
      <w:marTop w:val="0"/>
      <w:marBottom w:val="0"/>
      <w:divBdr>
        <w:top w:val="none" w:sz="0" w:space="0" w:color="auto"/>
        <w:left w:val="none" w:sz="0" w:space="0" w:color="auto"/>
        <w:bottom w:val="none" w:sz="0" w:space="0" w:color="auto"/>
        <w:right w:val="none" w:sz="0" w:space="0" w:color="auto"/>
      </w:divBdr>
    </w:div>
    <w:div w:id="370767206">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 w:id="610019343">
      <w:bodyDiv w:val="1"/>
      <w:marLeft w:val="0"/>
      <w:marRight w:val="0"/>
      <w:marTop w:val="0"/>
      <w:marBottom w:val="0"/>
      <w:divBdr>
        <w:top w:val="none" w:sz="0" w:space="0" w:color="auto"/>
        <w:left w:val="none" w:sz="0" w:space="0" w:color="auto"/>
        <w:bottom w:val="none" w:sz="0" w:space="0" w:color="auto"/>
        <w:right w:val="none" w:sz="0" w:space="0" w:color="auto"/>
      </w:divBdr>
    </w:div>
    <w:div w:id="691423255">
      <w:bodyDiv w:val="1"/>
      <w:marLeft w:val="0"/>
      <w:marRight w:val="0"/>
      <w:marTop w:val="0"/>
      <w:marBottom w:val="0"/>
      <w:divBdr>
        <w:top w:val="none" w:sz="0" w:space="0" w:color="auto"/>
        <w:left w:val="none" w:sz="0" w:space="0" w:color="auto"/>
        <w:bottom w:val="none" w:sz="0" w:space="0" w:color="auto"/>
        <w:right w:val="none" w:sz="0" w:space="0" w:color="auto"/>
      </w:divBdr>
    </w:div>
    <w:div w:id="700521889">
      <w:bodyDiv w:val="1"/>
      <w:marLeft w:val="0"/>
      <w:marRight w:val="0"/>
      <w:marTop w:val="0"/>
      <w:marBottom w:val="0"/>
      <w:divBdr>
        <w:top w:val="none" w:sz="0" w:space="0" w:color="auto"/>
        <w:left w:val="none" w:sz="0" w:space="0" w:color="auto"/>
        <w:bottom w:val="none" w:sz="0" w:space="0" w:color="auto"/>
        <w:right w:val="none" w:sz="0" w:space="0" w:color="auto"/>
      </w:divBdr>
    </w:div>
    <w:div w:id="917253123">
      <w:bodyDiv w:val="1"/>
      <w:marLeft w:val="0"/>
      <w:marRight w:val="0"/>
      <w:marTop w:val="0"/>
      <w:marBottom w:val="0"/>
      <w:divBdr>
        <w:top w:val="none" w:sz="0" w:space="0" w:color="auto"/>
        <w:left w:val="none" w:sz="0" w:space="0" w:color="auto"/>
        <w:bottom w:val="none" w:sz="0" w:space="0" w:color="auto"/>
        <w:right w:val="none" w:sz="0" w:space="0" w:color="auto"/>
      </w:divBdr>
    </w:div>
    <w:div w:id="1262645021">
      <w:bodyDiv w:val="1"/>
      <w:marLeft w:val="0"/>
      <w:marRight w:val="0"/>
      <w:marTop w:val="0"/>
      <w:marBottom w:val="0"/>
      <w:divBdr>
        <w:top w:val="none" w:sz="0" w:space="0" w:color="auto"/>
        <w:left w:val="none" w:sz="0" w:space="0" w:color="auto"/>
        <w:bottom w:val="none" w:sz="0" w:space="0" w:color="auto"/>
        <w:right w:val="none" w:sz="0" w:space="0" w:color="auto"/>
      </w:divBdr>
    </w:div>
    <w:div w:id="1470780994">
      <w:bodyDiv w:val="1"/>
      <w:marLeft w:val="0"/>
      <w:marRight w:val="0"/>
      <w:marTop w:val="0"/>
      <w:marBottom w:val="0"/>
      <w:divBdr>
        <w:top w:val="none" w:sz="0" w:space="0" w:color="auto"/>
        <w:left w:val="none" w:sz="0" w:space="0" w:color="auto"/>
        <w:bottom w:val="none" w:sz="0" w:space="0" w:color="auto"/>
        <w:right w:val="none" w:sz="0" w:space="0" w:color="auto"/>
      </w:divBdr>
    </w:div>
    <w:div w:id="1503004872">
      <w:bodyDiv w:val="1"/>
      <w:marLeft w:val="0"/>
      <w:marRight w:val="0"/>
      <w:marTop w:val="0"/>
      <w:marBottom w:val="0"/>
      <w:divBdr>
        <w:top w:val="none" w:sz="0" w:space="0" w:color="auto"/>
        <w:left w:val="none" w:sz="0" w:space="0" w:color="auto"/>
        <w:bottom w:val="none" w:sz="0" w:space="0" w:color="auto"/>
        <w:right w:val="none" w:sz="0" w:space="0" w:color="auto"/>
      </w:divBdr>
    </w:div>
    <w:div w:id="1639723089">
      <w:bodyDiv w:val="1"/>
      <w:marLeft w:val="0"/>
      <w:marRight w:val="0"/>
      <w:marTop w:val="0"/>
      <w:marBottom w:val="0"/>
      <w:divBdr>
        <w:top w:val="none" w:sz="0" w:space="0" w:color="auto"/>
        <w:left w:val="none" w:sz="0" w:space="0" w:color="auto"/>
        <w:bottom w:val="none" w:sz="0" w:space="0" w:color="auto"/>
        <w:right w:val="none" w:sz="0" w:space="0" w:color="auto"/>
      </w:divBdr>
    </w:div>
    <w:div w:id="1762986018">
      <w:bodyDiv w:val="1"/>
      <w:marLeft w:val="0"/>
      <w:marRight w:val="0"/>
      <w:marTop w:val="0"/>
      <w:marBottom w:val="0"/>
      <w:divBdr>
        <w:top w:val="none" w:sz="0" w:space="0" w:color="auto"/>
        <w:left w:val="none" w:sz="0" w:space="0" w:color="auto"/>
        <w:bottom w:val="none" w:sz="0" w:space="0" w:color="auto"/>
        <w:right w:val="none" w:sz="0" w:space="0" w:color="auto"/>
      </w:divBdr>
    </w:div>
    <w:div w:id="1959220558">
      <w:bodyDiv w:val="1"/>
      <w:marLeft w:val="0"/>
      <w:marRight w:val="0"/>
      <w:marTop w:val="0"/>
      <w:marBottom w:val="0"/>
      <w:divBdr>
        <w:top w:val="none" w:sz="0" w:space="0" w:color="auto"/>
        <w:left w:val="none" w:sz="0" w:space="0" w:color="auto"/>
        <w:bottom w:val="none" w:sz="0" w:space="0" w:color="auto"/>
        <w:right w:val="none" w:sz="0" w:space="0" w:color="auto"/>
      </w:divBdr>
    </w:div>
    <w:div w:id="2006325376">
      <w:bodyDiv w:val="1"/>
      <w:marLeft w:val="0"/>
      <w:marRight w:val="0"/>
      <w:marTop w:val="0"/>
      <w:marBottom w:val="0"/>
      <w:divBdr>
        <w:top w:val="none" w:sz="0" w:space="0" w:color="auto"/>
        <w:left w:val="none" w:sz="0" w:space="0" w:color="auto"/>
        <w:bottom w:val="none" w:sz="0" w:space="0" w:color="auto"/>
        <w:right w:val="none" w:sz="0" w:space="0" w:color="auto"/>
      </w:divBdr>
    </w:div>
    <w:div w:id="2085368492">
      <w:bodyDiv w:val="1"/>
      <w:marLeft w:val="0"/>
      <w:marRight w:val="0"/>
      <w:marTop w:val="0"/>
      <w:marBottom w:val="0"/>
      <w:divBdr>
        <w:top w:val="none" w:sz="0" w:space="0" w:color="auto"/>
        <w:left w:val="none" w:sz="0" w:space="0" w:color="auto"/>
        <w:bottom w:val="none" w:sz="0" w:space="0" w:color="auto"/>
        <w:right w:val="none" w:sz="0" w:space="0" w:color="auto"/>
      </w:divBdr>
    </w:div>
    <w:div w:id="213374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25ACD-3ADE-4FC6-AECA-24A63714D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1366</TotalTime>
  <Pages>6</Pages>
  <Words>1780</Words>
  <Characters>9618</Characters>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2019-07-11T19:12:00Z</cp:lastPrinted>
  <dcterms:created xsi:type="dcterms:W3CDTF">2021-06-02T16:30:00Z</dcterms:created>
  <dcterms:modified xsi:type="dcterms:W3CDTF">2021-11-29T18:58:00Z</dcterms:modified>
</cp:coreProperties>
</file>