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72E0F3EF" w14:textId="6B51C0BF" w:rsidR="00CA2436" w:rsidRPr="00CA2436" w:rsidRDefault="00CA2436" w:rsidP="00CA2436">
      <w:pPr>
        <w:autoSpaceDE w:val="0"/>
        <w:ind w:firstLine="1418"/>
        <w:jc w:val="both"/>
        <w:rPr>
          <w:bCs/>
        </w:rPr>
      </w:pPr>
      <w:r w:rsidRPr="00CA2436">
        <w:rPr>
          <w:bCs/>
        </w:rPr>
        <w:t xml:space="preserve">O presente </w:t>
      </w:r>
      <w:r w:rsidR="0087450C">
        <w:rPr>
          <w:bCs/>
        </w:rPr>
        <w:t>P</w:t>
      </w:r>
      <w:r w:rsidRPr="00CA2436">
        <w:rPr>
          <w:bCs/>
        </w:rPr>
        <w:t xml:space="preserve">rojeto </w:t>
      </w:r>
      <w:r w:rsidR="0087450C">
        <w:rPr>
          <w:bCs/>
        </w:rPr>
        <w:t xml:space="preserve">de Lei </w:t>
      </w:r>
      <w:r w:rsidRPr="00CA2436">
        <w:rPr>
          <w:bCs/>
        </w:rPr>
        <w:t xml:space="preserve">tem como objetivo garantir a segurança dos usuários </w:t>
      </w:r>
      <w:r w:rsidR="00952227">
        <w:rPr>
          <w:bCs/>
        </w:rPr>
        <w:t>n</w:t>
      </w:r>
      <w:r w:rsidRPr="00CA2436">
        <w:rPr>
          <w:bCs/>
        </w:rPr>
        <w:t>as vias do Município</w:t>
      </w:r>
      <w:r w:rsidR="0087450C">
        <w:rPr>
          <w:bCs/>
        </w:rPr>
        <w:t xml:space="preserve"> de Porto Alegre</w:t>
      </w:r>
      <w:r w:rsidRPr="00CA2436">
        <w:rPr>
          <w:bCs/>
        </w:rPr>
        <w:t>.</w:t>
      </w:r>
    </w:p>
    <w:p w14:paraId="49C22529" w14:textId="0C371044" w:rsidR="00CA2436" w:rsidRPr="00CA2436" w:rsidRDefault="00CA2436" w:rsidP="00CA2436">
      <w:pPr>
        <w:autoSpaceDE w:val="0"/>
        <w:ind w:firstLine="1418"/>
        <w:jc w:val="both"/>
        <w:rPr>
          <w:bCs/>
        </w:rPr>
      </w:pPr>
      <w:r w:rsidRPr="00CA2436">
        <w:rPr>
          <w:bCs/>
        </w:rPr>
        <w:t xml:space="preserve">Ao realizar o recapeamento, as tampas, </w:t>
      </w:r>
      <w:r w:rsidR="0087450C">
        <w:rPr>
          <w:bCs/>
        </w:rPr>
        <w:t xml:space="preserve">os </w:t>
      </w:r>
      <w:r w:rsidRPr="00CA2436">
        <w:rPr>
          <w:bCs/>
        </w:rPr>
        <w:t xml:space="preserve">tampões, </w:t>
      </w:r>
      <w:r w:rsidR="0087450C">
        <w:rPr>
          <w:bCs/>
        </w:rPr>
        <w:t xml:space="preserve">as </w:t>
      </w:r>
      <w:r w:rsidRPr="00CA2436">
        <w:rPr>
          <w:bCs/>
        </w:rPr>
        <w:t xml:space="preserve">tampas metálicas de telefonia, </w:t>
      </w:r>
      <w:r w:rsidR="0087450C">
        <w:rPr>
          <w:bCs/>
        </w:rPr>
        <w:t xml:space="preserve">de </w:t>
      </w:r>
      <w:r w:rsidRPr="00CA2436">
        <w:rPr>
          <w:bCs/>
        </w:rPr>
        <w:t xml:space="preserve">energia elétrica e </w:t>
      </w:r>
      <w:r w:rsidR="0087450C">
        <w:rPr>
          <w:bCs/>
        </w:rPr>
        <w:t xml:space="preserve">de </w:t>
      </w:r>
      <w:r w:rsidRPr="00CA2436">
        <w:rPr>
          <w:bCs/>
        </w:rPr>
        <w:t xml:space="preserve">esgoto cloacal ficam desniveladas em relação </w:t>
      </w:r>
      <w:r w:rsidR="0087450C">
        <w:rPr>
          <w:bCs/>
        </w:rPr>
        <w:t>à</w:t>
      </w:r>
      <w:r w:rsidRPr="00CA2436">
        <w:rPr>
          <w:bCs/>
        </w:rPr>
        <w:t xml:space="preserve"> nova pavimentação, podendo danificar veículos, além de causar transtornos a pedestres e condutores, gerando acidentes como, por vezes, ocorre em nosso</w:t>
      </w:r>
      <w:r w:rsidR="0087450C">
        <w:rPr>
          <w:bCs/>
        </w:rPr>
        <w:t xml:space="preserve"> M</w:t>
      </w:r>
      <w:r w:rsidRPr="00CA2436">
        <w:rPr>
          <w:bCs/>
        </w:rPr>
        <w:t>unicípio.</w:t>
      </w:r>
    </w:p>
    <w:p w14:paraId="1C697223" w14:textId="20B67ECA" w:rsidR="00CA2436" w:rsidRDefault="00CA2436" w:rsidP="00CA2436">
      <w:pPr>
        <w:autoSpaceDE w:val="0"/>
        <w:ind w:firstLine="1418"/>
        <w:jc w:val="both"/>
        <w:rPr>
          <w:bCs/>
        </w:rPr>
      </w:pPr>
      <w:r w:rsidRPr="00CA2436">
        <w:rPr>
          <w:bCs/>
        </w:rPr>
        <w:t xml:space="preserve">Faz-se necessária uma legislação que discipline </w:t>
      </w:r>
      <w:r w:rsidR="003F77F3">
        <w:rPr>
          <w:bCs/>
        </w:rPr>
        <w:t xml:space="preserve">que as </w:t>
      </w:r>
      <w:r w:rsidRPr="00CA2436">
        <w:rPr>
          <w:bCs/>
        </w:rPr>
        <w:t xml:space="preserve">empresas prestadoras de serviços de recapeamento ou </w:t>
      </w:r>
      <w:r w:rsidR="00E566B8">
        <w:rPr>
          <w:bCs/>
        </w:rPr>
        <w:t xml:space="preserve">de </w:t>
      </w:r>
      <w:r w:rsidRPr="00CA2436">
        <w:rPr>
          <w:bCs/>
        </w:rPr>
        <w:t xml:space="preserve">qualquer outro trabalho de manutenção das vias </w:t>
      </w:r>
      <w:r w:rsidR="003F77F3">
        <w:rPr>
          <w:bCs/>
        </w:rPr>
        <w:t xml:space="preserve">efetuem </w:t>
      </w:r>
      <w:r w:rsidR="00D122A7">
        <w:rPr>
          <w:bCs/>
        </w:rPr>
        <w:t xml:space="preserve">o </w:t>
      </w:r>
      <w:r w:rsidR="003F77F3">
        <w:rPr>
          <w:bCs/>
        </w:rPr>
        <w:t>nivelamento ou</w:t>
      </w:r>
      <w:r w:rsidR="00B332E4">
        <w:rPr>
          <w:bCs/>
        </w:rPr>
        <w:t xml:space="preserve"> </w:t>
      </w:r>
      <w:r w:rsidR="009E3CC9">
        <w:rPr>
          <w:bCs/>
        </w:rPr>
        <w:t>encaminhem</w:t>
      </w:r>
      <w:r w:rsidR="00B332E4">
        <w:rPr>
          <w:bCs/>
        </w:rPr>
        <w:t xml:space="preserve"> </w:t>
      </w:r>
      <w:r w:rsidRPr="00CA2436">
        <w:rPr>
          <w:bCs/>
        </w:rPr>
        <w:t xml:space="preserve">a demanda </w:t>
      </w:r>
      <w:r w:rsidR="003F77F3">
        <w:rPr>
          <w:bCs/>
        </w:rPr>
        <w:t>às</w:t>
      </w:r>
      <w:r w:rsidRPr="00CA2436">
        <w:rPr>
          <w:bCs/>
        </w:rPr>
        <w:t xml:space="preserve"> empresas detentoras de caixas de serviço que se localizem ao longo da</w:t>
      </w:r>
      <w:r w:rsidR="00D122A7">
        <w:rPr>
          <w:bCs/>
        </w:rPr>
        <w:t>s</w:t>
      </w:r>
      <w:r w:rsidRPr="00CA2436">
        <w:rPr>
          <w:bCs/>
        </w:rPr>
        <w:t xml:space="preserve"> via</w:t>
      </w:r>
      <w:r w:rsidR="00D122A7">
        <w:rPr>
          <w:bCs/>
        </w:rPr>
        <w:t>s</w:t>
      </w:r>
      <w:r w:rsidRPr="00CA2436">
        <w:rPr>
          <w:bCs/>
        </w:rPr>
        <w:t>.</w:t>
      </w:r>
    </w:p>
    <w:p w14:paraId="4A83E957" w14:textId="16FA9028" w:rsidR="009020F4" w:rsidRDefault="00CA2436" w:rsidP="00CA2436">
      <w:pPr>
        <w:autoSpaceDE w:val="0"/>
        <w:ind w:firstLine="1418"/>
        <w:jc w:val="both"/>
        <w:rPr>
          <w:bCs/>
        </w:rPr>
      </w:pPr>
      <w:r w:rsidRPr="00CA2436">
        <w:rPr>
          <w:bCs/>
        </w:rPr>
        <w:t>Assim, solicitamos aos pares a acolhida deste Projeto de Lei e sua consequente aprovação.</w:t>
      </w:r>
    </w:p>
    <w:p w14:paraId="3CBA754A" w14:textId="7262676B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CA2436">
        <w:t>18</w:t>
      </w:r>
      <w:r w:rsidR="009020F4">
        <w:t xml:space="preserve"> </w:t>
      </w:r>
      <w:r w:rsidR="008B6BF2">
        <w:t xml:space="preserve">de </w:t>
      </w:r>
      <w:r w:rsidR="00CA2436">
        <w:t xml:space="preserve">outubro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1D62FE0E" w:rsidR="008B6BF2" w:rsidRDefault="008B6BF2">
      <w:pPr>
        <w:autoSpaceDE w:val="0"/>
        <w:jc w:val="center"/>
      </w:pPr>
      <w:r>
        <w:t xml:space="preserve">VEREADOR </w:t>
      </w:r>
      <w:r w:rsidR="0079492C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31F908D2" w14:textId="0525D015" w:rsidR="0079492C" w:rsidRPr="0025268C" w:rsidRDefault="00E566B8" w:rsidP="0079492C">
      <w:pPr>
        <w:autoSpaceDE w:val="0"/>
        <w:ind w:left="4253"/>
        <w:jc w:val="both"/>
        <w:rPr>
          <w:b/>
          <w:bCs/>
        </w:rPr>
      </w:pPr>
      <w:r w:rsidRPr="0025268C">
        <w:rPr>
          <w:b/>
          <w:bCs/>
        </w:rPr>
        <w:t xml:space="preserve">Obriga </w:t>
      </w:r>
      <w:r w:rsidR="0025268C" w:rsidRPr="0017652F">
        <w:rPr>
          <w:b/>
          <w:bCs/>
        </w:rPr>
        <w:t>o nivelamento de tampões, caixas de inspeção e tampas metálicas de telefonia, de energia elétrica e de esgoto cloacal, por parte das empresas por eles responsáveis, nos locais em que forem executadas obras de pavimentação, recapeamento, reconstrução, tapa-buracos ou qualquer serviço de manutenção em passeios e vias públicas.</w:t>
      </w:r>
    </w:p>
    <w:p w14:paraId="0212BEB6" w14:textId="5E21EF3E" w:rsidR="0079492C" w:rsidRDefault="0079492C" w:rsidP="0079492C">
      <w:pPr>
        <w:autoSpaceDE w:val="0"/>
        <w:ind w:left="4253"/>
        <w:jc w:val="both"/>
        <w:rPr>
          <w:bCs/>
        </w:rPr>
      </w:pPr>
    </w:p>
    <w:p w14:paraId="56E41748" w14:textId="77777777" w:rsidR="00CA2436" w:rsidRPr="005E653E" w:rsidRDefault="00CA2436" w:rsidP="0079492C">
      <w:pPr>
        <w:autoSpaceDE w:val="0"/>
        <w:ind w:left="4253"/>
        <w:jc w:val="both"/>
        <w:rPr>
          <w:bCs/>
        </w:rPr>
      </w:pPr>
    </w:p>
    <w:p w14:paraId="2F17532C" w14:textId="77777777" w:rsidR="0025268C" w:rsidRDefault="005E653E" w:rsidP="00CA2436">
      <w:pPr>
        <w:autoSpaceDE w:val="0"/>
        <w:ind w:firstLine="1418"/>
        <w:jc w:val="both"/>
        <w:rPr>
          <w:bCs/>
        </w:rPr>
      </w:pPr>
      <w:r w:rsidRPr="0079492C">
        <w:rPr>
          <w:b/>
        </w:rPr>
        <w:t>Art. 1</w:t>
      </w:r>
      <w:proofErr w:type="gramStart"/>
      <w:r w:rsidRPr="0079492C">
        <w:rPr>
          <w:b/>
        </w:rPr>
        <w:t>º</w:t>
      </w:r>
      <w:r w:rsidR="00CA319F">
        <w:rPr>
          <w:bCs/>
        </w:rPr>
        <w:t xml:space="preserve">  </w:t>
      </w:r>
      <w:r w:rsidR="0025268C">
        <w:rPr>
          <w:bCs/>
        </w:rPr>
        <w:t>Fica</w:t>
      </w:r>
      <w:proofErr w:type="gramEnd"/>
      <w:r w:rsidR="0025268C">
        <w:rPr>
          <w:bCs/>
        </w:rPr>
        <w:t xml:space="preserve"> obrigatório o nivelamento </w:t>
      </w:r>
      <w:r w:rsidR="0025268C" w:rsidRPr="0026540A">
        <w:rPr>
          <w:bCs/>
        </w:rPr>
        <w:t>de tampões, caixas de inspeção e tampas metálicas de telefonia, de energia elétrica e de esgoto cloacal</w:t>
      </w:r>
      <w:r w:rsidR="0025268C">
        <w:rPr>
          <w:bCs/>
        </w:rPr>
        <w:t>, por parte das empresas por eles responsáveis, nos locais em que forem executadas</w:t>
      </w:r>
      <w:r w:rsidR="0025268C" w:rsidRPr="0026540A">
        <w:rPr>
          <w:bCs/>
        </w:rPr>
        <w:t xml:space="preserve"> obras de pavimentação, recapeamento, reconstrução, tapa-buracos ou qualquer serviço de manutenção em passeios e vias públicas.</w:t>
      </w:r>
    </w:p>
    <w:p w14:paraId="2B03A1D6" w14:textId="77777777" w:rsidR="00CA2436" w:rsidRPr="00CA2436" w:rsidRDefault="00CA2436" w:rsidP="00CA2436">
      <w:pPr>
        <w:autoSpaceDE w:val="0"/>
        <w:ind w:firstLine="1418"/>
        <w:jc w:val="both"/>
        <w:rPr>
          <w:bCs/>
        </w:rPr>
      </w:pPr>
    </w:p>
    <w:p w14:paraId="161CE601" w14:textId="77777777" w:rsidR="0025268C" w:rsidRDefault="0025268C" w:rsidP="0025268C">
      <w:pPr>
        <w:autoSpaceDE w:val="0"/>
        <w:ind w:firstLine="1418"/>
        <w:jc w:val="both"/>
        <w:rPr>
          <w:bCs/>
        </w:rPr>
      </w:pPr>
      <w:r w:rsidRPr="0017652F">
        <w:rPr>
          <w:b/>
          <w:bCs/>
        </w:rPr>
        <w:t>§ 1</w:t>
      </w:r>
      <w:proofErr w:type="gramStart"/>
      <w:r w:rsidRPr="0017652F">
        <w:rPr>
          <w:b/>
          <w:bCs/>
        </w:rPr>
        <w:t>º</w:t>
      </w:r>
      <w:r>
        <w:rPr>
          <w:bCs/>
        </w:rPr>
        <w:t xml:space="preserve">  Para</w:t>
      </w:r>
      <w:proofErr w:type="gramEnd"/>
      <w:r>
        <w:rPr>
          <w:bCs/>
        </w:rPr>
        <w:t xml:space="preserve"> os fins desta Lei, o nivelamento será realizado pelas empresas responsáveis simultaneamente à execução, pelo Executivo Municipal, das obras referidas no </w:t>
      </w:r>
      <w:r w:rsidRPr="00C0156D">
        <w:rPr>
          <w:bCs/>
          <w:i/>
          <w:iCs/>
        </w:rPr>
        <w:t>caput</w:t>
      </w:r>
      <w:r>
        <w:rPr>
          <w:bCs/>
        </w:rPr>
        <w:t xml:space="preserve"> deste artigo.  </w:t>
      </w:r>
    </w:p>
    <w:p w14:paraId="57EF9B1D" w14:textId="77777777" w:rsidR="0025268C" w:rsidRDefault="0025268C" w:rsidP="00CA2436">
      <w:pPr>
        <w:autoSpaceDE w:val="0"/>
        <w:ind w:firstLine="1418"/>
        <w:jc w:val="both"/>
        <w:rPr>
          <w:b/>
          <w:bCs/>
        </w:rPr>
      </w:pPr>
    </w:p>
    <w:p w14:paraId="2DEA2EA9" w14:textId="4D2C7783" w:rsidR="0025268C" w:rsidRDefault="0025268C" w:rsidP="0025268C">
      <w:pPr>
        <w:autoSpaceDE w:val="0"/>
        <w:ind w:firstLine="1418"/>
        <w:jc w:val="both"/>
        <w:rPr>
          <w:bCs/>
        </w:rPr>
      </w:pPr>
      <w:r w:rsidRPr="0017652F">
        <w:rPr>
          <w:b/>
          <w:bCs/>
        </w:rPr>
        <w:t>§ 2</w:t>
      </w:r>
      <w:proofErr w:type="gramStart"/>
      <w:r w:rsidRPr="0017652F">
        <w:rPr>
          <w:b/>
          <w:bCs/>
        </w:rPr>
        <w:t>º</w:t>
      </w:r>
      <w:r>
        <w:rPr>
          <w:bCs/>
        </w:rPr>
        <w:t xml:space="preserve">  Para</w:t>
      </w:r>
      <w:proofErr w:type="gramEnd"/>
      <w:r>
        <w:rPr>
          <w:bCs/>
        </w:rPr>
        <w:t xml:space="preserve"> a consecução do disposto no § </w:t>
      </w:r>
      <w:r w:rsidR="00DF0A91">
        <w:rPr>
          <w:bCs/>
        </w:rPr>
        <w:t>1</w:t>
      </w:r>
      <w:r>
        <w:rPr>
          <w:bCs/>
        </w:rPr>
        <w:t>º deste artigo, o Executivo Municipal irá comunicar as empresas responsáveis para que, além de realizar</w:t>
      </w:r>
      <w:r w:rsidR="00DF0A91">
        <w:rPr>
          <w:bCs/>
        </w:rPr>
        <w:t>em</w:t>
      </w:r>
      <w:r>
        <w:rPr>
          <w:bCs/>
        </w:rPr>
        <w:t xml:space="preserve"> o nivelamento, acompanhem a realização da obra para</w:t>
      </w:r>
      <w:r w:rsidR="0047796C">
        <w:rPr>
          <w:bCs/>
        </w:rPr>
        <w:t xml:space="preserve"> evitar quaisquer tipos de risco.</w:t>
      </w:r>
    </w:p>
    <w:p w14:paraId="116022A4" w14:textId="307E0BAA" w:rsidR="0047796C" w:rsidRDefault="0047796C" w:rsidP="0025268C">
      <w:pPr>
        <w:autoSpaceDE w:val="0"/>
        <w:ind w:firstLine="1418"/>
        <w:jc w:val="both"/>
        <w:rPr>
          <w:bCs/>
        </w:rPr>
      </w:pPr>
    </w:p>
    <w:p w14:paraId="6E92428F" w14:textId="3DF1A8A4" w:rsidR="0047796C" w:rsidRDefault="0047796C" w:rsidP="0025268C">
      <w:pPr>
        <w:autoSpaceDE w:val="0"/>
        <w:ind w:firstLine="1418"/>
        <w:jc w:val="both"/>
        <w:rPr>
          <w:bCs/>
        </w:rPr>
      </w:pPr>
      <w:r w:rsidRPr="0017652F">
        <w:rPr>
          <w:b/>
          <w:bCs/>
        </w:rPr>
        <w:t>§ 3</w:t>
      </w:r>
      <w:proofErr w:type="gramStart"/>
      <w:r w:rsidRPr="0017652F">
        <w:rPr>
          <w:b/>
          <w:bCs/>
        </w:rPr>
        <w:t>º</w:t>
      </w:r>
      <w:r>
        <w:rPr>
          <w:bCs/>
        </w:rPr>
        <w:t xml:space="preserve">  </w:t>
      </w:r>
      <w:r w:rsidR="00C406BB">
        <w:rPr>
          <w:bCs/>
        </w:rPr>
        <w:t>Em</w:t>
      </w:r>
      <w:proofErr w:type="gramEnd"/>
      <w:r w:rsidR="00C406BB">
        <w:rPr>
          <w:bCs/>
        </w:rPr>
        <w:t xml:space="preserve"> caso de o Executivo Municipal executar os serviços de nivelamento referentes a itens de responsabilidade das empresas, es</w:t>
      </w:r>
      <w:r w:rsidR="00DF0A91">
        <w:rPr>
          <w:bCs/>
        </w:rPr>
        <w:t>s</w:t>
      </w:r>
      <w:r w:rsidR="00C406BB">
        <w:rPr>
          <w:bCs/>
        </w:rPr>
        <w:t>as deverão ressarci-lo.</w:t>
      </w:r>
    </w:p>
    <w:p w14:paraId="0C0CD381" w14:textId="77777777" w:rsidR="0025268C" w:rsidRDefault="0025268C" w:rsidP="0025268C">
      <w:pPr>
        <w:autoSpaceDE w:val="0"/>
        <w:ind w:firstLine="1418"/>
        <w:jc w:val="both"/>
        <w:rPr>
          <w:bCs/>
        </w:rPr>
      </w:pPr>
    </w:p>
    <w:p w14:paraId="665C9A7B" w14:textId="36428726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79492C">
        <w:rPr>
          <w:b/>
        </w:rPr>
        <w:t xml:space="preserve">Art. </w:t>
      </w:r>
      <w:r w:rsidR="001510FA">
        <w:rPr>
          <w:b/>
        </w:rPr>
        <w:t>2</w:t>
      </w:r>
      <w:bookmarkStart w:id="0" w:name="_GoBack"/>
      <w:bookmarkEnd w:id="0"/>
      <w:r w:rsidR="00BD0E7F" w:rsidRPr="0079492C">
        <w:rPr>
          <w:b/>
        </w:rPr>
        <w:t xml:space="preserve">º  </w:t>
      </w:r>
      <w:r w:rsidRPr="005E653E">
        <w:rPr>
          <w:bCs/>
        </w:rPr>
        <w:t xml:space="preserve">Esta </w:t>
      </w:r>
      <w:r w:rsidR="00D9104F">
        <w:rPr>
          <w:bCs/>
        </w:rPr>
        <w:t>L</w:t>
      </w:r>
      <w:r w:rsidR="00D9104F" w:rsidRPr="005E653E">
        <w:rPr>
          <w:bCs/>
        </w:rPr>
        <w:t xml:space="preserve">ei </w:t>
      </w:r>
      <w:r w:rsidRPr="005E653E">
        <w:rPr>
          <w:bCs/>
        </w:rPr>
        <w:t>entra em vigor na data de sua publicação.</w:t>
      </w:r>
    </w:p>
    <w:p w14:paraId="099F3F9F" w14:textId="44B76F2E" w:rsidR="005E653E" w:rsidRDefault="005E653E" w:rsidP="005E653E">
      <w:pPr>
        <w:autoSpaceDE w:val="0"/>
        <w:ind w:firstLine="1418"/>
        <w:jc w:val="both"/>
        <w:rPr>
          <w:bCs/>
        </w:rPr>
      </w:pPr>
    </w:p>
    <w:p w14:paraId="4C310C61" w14:textId="322B4B5B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41F6AF4F" w14:textId="39FCE8A7" w:rsidR="0025268C" w:rsidRDefault="0025268C" w:rsidP="005E653E">
      <w:pPr>
        <w:autoSpaceDE w:val="0"/>
        <w:ind w:firstLine="1418"/>
        <w:jc w:val="both"/>
        <w:rPr>
          <w:bCs/>
        </w:rPr>
      </w:pPr>
    </w:p>
    <w:p w14:paraId="70A5B89C" w14:textId="77777777" w:rsidR="0017652F" w:rsidRDefault="0017652F" w:rsidP="005E653E">
      <w:pPr>
        <w:autoSpaceDE w:val="0"/>
        <w:ind w:firstLine="1418"/>
        <w:jc w:val="both"/>
        <w:rPr>
          <w:bCs/>
        </w:rPr>
      </w:pPr>
    </w:p>
    <w:p w14:paraId="20A829BE" w14:textId="77777777" w:rsidR="0017652F" w:rsidRDefault="0017652F" w:rsidP="005E653E">
      <w:pPr>
        <w:autoSpaceDE w:val="0"/>
        <w:ind w:firstLine="1418"/>
        <w:jc w:val="both"/>
        <w:rPr>
          <w:bCs/>
        </w:rPr>
      </w:pPr>
    </w:p>
    <w:p w14:paraId="6E56153E" w14:textId="77777777" w:rsidR="0017652F" w:rsidRDefault="0017652F" w:rsidP="005E653E">
      <w:pPr>
        <w:autoSpaceDE w:val="0"/>
        <w:ind w:firstLine="1418"/>
        <w:jc w:val="both"/>
        <w:rPr>
          <w:bCs/>
        </w:rPr>
      </w:pPr>
    </w:p>
    <w:p w14:paraId="367627C2" w14:textId="77777777" w:rsidR="0025268C" w:rsidRDefault="0025268C" w:rsidP="005E653E">
      <w:pPr>
        <w:autoSpaceDE w:val="0"/>
        <w:ind w:firstLine="1418"/>
        <w:jc w:val="both"/>
        <w:rPr>
          <w:bCs/>
        </w:rPr>
      </w:pPr>
    </w:p>
    <w:p w14:paraId="2FA2E3E5" w14:textId="77777777" w:rsidR="00A47298" w:rsidRPr="005E653E" w:rsidRDefault="00A47298" w:rsidP="005E653E">
      <w:pPr>
        <w:autoSpaceDE w:val="0"/>
        <w:ind w:firstLine="1418"/>
        <w:jc w:val="both"/>
        <w:rPr>
          <w:bCs/>
        </w:rPr>
      </w:pPr>
    </w:p>
    <w:p w14:paraId="125B0591" w14:textId="657C9464" w:rsidR="008B6BF2" w:rsidRDefault="0079492C">
      <w:pPr>
        <w:autoSpaceDE w:val="0"/>
      </w:pPr>
      <w:r>
        <w:rPr>
          <w:bCs/>
          <w:color w:val="000000"/>
          <w:sz w:val="20"/>
          <w:szCs w:val="20"/>
        </w:rPr>
        <w:t>/TAM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C268" w16cex:dateUtc="2021-11-04T19:14:00Z"/>
  <w16cex:commentExtensible w16cex:durableId="252FC269" w16cex:dateUtc="2021-11-04T21:37:00Z"/>
  <w16cex:commentExtensible w16cex:durableId="252FC26A" w16cex:dateUtc="2021-11-04T17:42:00Z"/>
  <w16cex:commentExtensible w16cex:durableId="252FC26B" w16cex:dateUtc="2021-11-04T21:41:00Z"/>
  <w16cex:commentExtensible w16cex:durableId="253367F2" w16cex:dateUtc="2021-11-08T12:10:00Z"/>
  <w16cex:commentExtensible w16cex:durableId="252FC26C" w16cex:dateUtc="2021-11-04T17:42:00Z"/>
  <w16cex:commentExtensible w16cex:durableId="252FC26D" w16cex:dateUtc="2021-11-04T21:41:00Z"/>
  <w16cex:commentExtensible w16cex:durableId="252FC26E" w16cex:dateUtc="2021-11-04T21:42:00Z"/>
  <w16cex:commentExtensible w16cex:durableId="252FC26F" w16cex:dateUtc="2021-11-05T14:44:00Z"/>
  <w16cex:commentExtensible w16cex:durableId="252FC270" w16cex:dateUtc="2021-11-04T21:34:00Z"/>
  <w16cex:commentExtensible w16cex:durableId="252FC271" w16cex:dateUtc="2021-11-05T16:18:00Z"/>
  <w16cex:commentExtensible w16cex:durableId="252FC272" w16cex:dateUtc="2021-11-04T17:44:00Z"/>
  <w16cex:commentExtensible w16cex:durableId="252FC273" w16cex:dateUtc="2021-11-04T17:42:00Z"/>
  <w16cex:commentExtensible w16cex:durableId="252FC274" w16cex:dateUtc="2021-11-04T21:43:00Z"/>
  <w16cex:commentExtensible w16cex:durableId="252FC275" w16cex:dateUtc="2021-11-05T14:49:00Z"/>
  <w16cex:commentExtensible w16cex:durableId="252FC276" w16cex:dateUtc="2021-11-05T14:49:00Z"/>
  <w16cex:commentExtensible w16cex:durableId="252FC277" w16cex:dateUtc="2021-11-04T21:44:00Z"/>
  <w16cex:commentExtensible w16cex:durableId="25352C9B" w16cex:dateUtc="2021-11-04T17:42:00Z"/>
  <w16cex:commentExtensible w16cex:durableId="25352C9C" w16cex:dateUtc="2021-11-04T21:43:00Z"/>
  <w16cex:commentExtensible w16cex:durableId="25352C9D" w16cex:dateUtc="2021-11-05T14:49:00Z"/>
  <w16cex:commentExtensible w16cex:durableId="25352C9E" w16cex:dateUtc="2021-11-05T14:49:00Z"/>
  <w16cex:commentExtensible w16cex:durableId="25352C9F" w16cex:dateUtc="2021-11-09T14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800315" w16cid:durableId="252FC268"/>
  <w16cid:commentId w16cid:paraId="6C044FE3" w16cid:durableId="252FC269"/>
  <w16cid:commentId w16cid:paraId="704A6EBA" w16cid:durableId="252FC26A"/>
  <w16cid:commentId w16cid:paraId="10EA0A04" w16cid:durableId="252FC26B"/>
  <w16cid:commentId w16cid:paraId="4321A389" w16cid:durableId="253367F2"/>
  <w16cid:commentId w16cid:paraId="71DAEAC9" w16cid:durableId="252FC26C"/>
  <w16cid:commentId w16cid:paraId="766E2231" w16cid:durableId="252FC26D"/>
  <w16cid:commentId w16cid:paraId="62DE5C9E" w16cid:durableId="252FC26E"/>
  <w16cid:commentId w16cid:paraId="37B1F235" w16cid:durableId="252FC26F"/>
  <w16cid:commentId w16cid:paraId="446A55D8" w16cid:durableId="252FC270"/>
  <w16cid:commentId w16cid:paraId="4C1AE64A" w16cid:durableId="252FC271"/>
  <w16cid:commentId w16cid:paraId="684D10E5" w16cid:durableId="252FC272"/>
  <w16cid:commentId w16cid:paraId="183BE329" w16cid:durableId="252FC273"/>
  <w16cid:commentId w16cid:paraId="236ED8E5" w16cid:durableId="252FC274"/>
  <w16cid:commentId w16cid:paraId="11C653AA" w16cid:durableId="252FC275"/>
  <w16cid:commentId w16cid:paraId="2F3C036E" w16cid:durableId="252FC276"/>
  <w16cid:commentId w16cid:paraId="7DB1CAA9" w16cid:durableId="252FC277"/>
  <w16cid:commentId w16cid:paraId="3D6DE14B" w16cid:durableId="25352C9B"/>
  <w16cid:commentId w16cid:paraId="3B68DCB4" w16cid:durableId="25352C9C"/>
  <w16cid:commentId w16cid:paraId="40E7B2CB" w16cid:durableId="25352C9D"/>
  <w16cid:commentId w16cid:paraId="13C2E194" w16cid:durableId="25352C9E"/>
  <w16cid:commentId w16cid:paraId="7D0C8A02" w16cid:durableId="25352C9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76D96" w14:textId="77777777" w:rsidR="006146FC" w:rsidRDefault="006146FC">
      <w:r>
        <w:separator/>
      </w:r>
    </w:p>
  </w:endnote>
  <w:endnote w:type="continuationSeparator" w:id="0">
    <w:p w14:paraId="7B5E92B0" w14:textId="77777777" w:rsidR="006146FC" w:rsidRDefault="0061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2E9E2" w14:textId="77777777" w:rsidR="006146FC" w:rsidRDefault="006146FC">
      <w:r>
        <w:separator/>
      </w:r>
    </w:p>
  </w:footnote>
  <w:footnote w:type="continuationSeparator" w:id="0">
    <w:p w14:paraId="7AE2B566" w14:textId="77777777" w:rsidR="006146FC" w:rsidRDefault="0061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141858F3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510FA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68D0F9D9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CA2436">
      <w:rPr>
        <w:b/>
        <w:bCs/>
      </w:rPr>
      <w:t>1040</w:t>
    </w:r>
    <w:r>
      <w:rPr>
        <w:b/>
        <w:bCs/>
      </w:rPr>
      <w:t>/21</w:t>
    </w:r>
  </w:p>
  <w:p w14:paraId="5FC7BBF2" w14:textId="4EECE0E1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CA2436">
      <w:rPr>
        <w:b/>
        <w:bCs/>
      </w:rPr>
      <w:t>442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E45DD0"/>
    <w:multiLevelType w:val="hybridMultilevel"/>
    <w:tmpl w:val="2048C35E"/>
    <w:lvl w:ilvl="0" w:tplc="BDAC28F8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40F1"/>
    <w:rsid w:val="00006618"/>
    <w:rsid w:val="000172C4"/>
    <w:rsid w:val="0003403A"/>
    <w:rsid w:val="0004721C"/>
    <w:rsid w:val="00047BEE"/>
    <w:rsid w:val="00047E1D"/>
    <w:rsid w:val="00054001"/>
    <w:rsid w:val="00054833"/>
    <w:rsid w:val="00063434"/>
    <w:rsid w:val="00065DEB"/>
    <w:rsid w:val="00070C3F"/>
    <w:rsid w:val="000825F2"/>
    <w:rsid w:val="00090194"/>
    <w:rsid w:val="000912BE"/>
    <w:rsid w:val="00093F2B"/>
    <w:rsid w:val="00097F32"/>
    <w:rsid w:val="000A04A9"/>
    <w:rsid w:val="000D063D"/>
    <w:rsid w:val="000D13EE"/>
    <w:rsid w:val="000D6FB6"/>
    <w:rsid w:val="000F1033"/>
    <w:rsid w:val="00103DAA"/>
    <w:rsid w:val="001126DF"/>
    <w:rsid w:val="00122358"/>
    <w:rsid w:val="00123051"/>
    <w:rsid w:val="00145FAB"/>
    <w:rsid w:val="00146970"/>
    <w:rsid w:val="00150981"/>
    <w:rsid w:val="001510FA"/>
    <w:rsid w:val="00155AB4"/>
    <w:rsid w:val="0016779A"/>
    <w:rsid w:val="00171ACD"/>
    <w:rsid w:val="0017652F"/>
    <w:rsid w:val="00180280"/>
    <w:rsid w:val="001A3CC7"/>
    <w:rsid w:val="001A768A"/>
    <w:rsid w:val="001B41B5"/>
    <w:rsid w:val="001C0ED7"/>
    <w:rsid w:val="001C5A7F"/>
    <w:rsid w:val="001D30EC"/>
    <w:rsid w:val="001F3E9F"/>
    <w:rsid w:val="00203031"/>
    <w:rsid w:val="00212700"/>
    <w:rsid w:val="002143EE"/>
    <w:rsid w:val="00216404"/>
    <w:rsid w:val="00225E66"/>
    <w:rsid w:val="0023163C"/>
    <w:rsid w:val="00241B8F"/>
    <w:rsid w:val="00243728"/>
    <w:rsid w:val="00243806"/>
    <w:rsid w:val="00247AE8"/>
    <w:rsid w:val="002521C2"/>
    <w:rsid w:val="00252637"/>
    <w:rsid w:val="0025268C"/>
    <w:rsid w:val="0026540A"/>
    <w:rsid w:val="00265EE4"/>
    <w:rsid w:val="00270B2A"/>
    <w:rsid w:val="00273049"/>
    <w:rsid w:val="00282C3B"/>
    <w:rsid w:val="00287CF0"/>
    <w:rsid w:val="002A4377"/>
    <w:rsid w:val="002B2E9A"/>
    <w:rsid w:val="002C1E44"/>
    <w:rsid w:val="002D1087"/>
    <w:rsid w:val="002E2D60"/>
    <w:rsid w:val="002F033E"/>
    <w:rsid w:val="003079B0"/>
    <w:rsid w:val="00313F85"/>
    <w:rsid w:val="0031662C"/>
    <w:rsid w:val="0031768B"/>
    <w:rsid w:val="00324D8A"/>
    <w:rsid w:val="00332886"/>
    <w:rsid w:val="00341AAA"/>
    <w:rsid w:val="00346642"/>
    <w:rsid w:val="0035168D"/>
    <w:rsid w:val="00360633"/>
    <w:rsid w:val="003638C2"/>
    <w:rsid w:val="00363FE0"/>
    <w:rsid w:val="00364D55"/>
    <w:rsid w:val="00372D0C"/>
    <w:rsid w:val="00373F63"/>
    <w:rsid w:val="00380169"/>
    <w:rsid w:val="003839DF"/>
    <w:rsid w:val="00396F5C"/>
    <w:rsid w:val="003A0246"/>
    <w:rsid w:val="003A1D4F"/>
    <w:rsid w:val="003A246C"/>
    <w:rsid w:val="003B1381"/>
    <w:rsid w:val="003C3313"/>
    <w:rsid w:val="003C419F"/>
    <w:rsid w:val="003C5322"/>
    <w:rsid w:val="003D0F88"/>
    <w:rsid w:val="003D26DF"/>
    <w:rsid w:val="003E53D4"/>
    <w:rsid w:val="003F05F9"/>
    <w:rsid w:val="003F5072"/>
    <w:rsid w:val="003F77F3"/>
    <w:rsid w:val="00416611"/>
    <w:rsid w:val="004560F1"/>
    <w:rsid w:val="0047796C"/>
    <w:rsid w:val="0048783C"/>
    <w:rsid w:val="004B02DF"/>
    <w:rsid w:val="004B3C78"/>
    <w:rsid w:val="004B4407"/>
    <w:rsid w:val="004C0654"/>
    <w:rsid w:val="004C49EA"/>
    <w:rsid w:val="004C7F4B"/>
    <w:rsid w:val="004D1F11"/>
    <w:rsid w:val="004D44B4"/>
    <w:rsid w:val="004E3D27"/>
    <w:rsid w:val="004E50B9"/>
    <w:rsid w:val="004E54DB"/>
    <w:rsid w:val="00500F63"/>
    <w:rsid w:val="00514CBC"/>
    <w:rsid w:val="00515ADF"/>
    <w:rsid w:val="005179AD"/>
    <w:rsid w:val="005262C3"/>
    <w:rsid w:val="00537C9A"/>
    <w:rsid w:val="00540B95"/>
    <w:rsid w:val="005432CD"/>
    <w:rsid w:val="005449EE"/>
    <w:rsid w:val="00560BCB"/>
    <w:rsid w:val="00561FF7"/>
    <w:rsid w:val="0058608B"/>
    <w:rsid w:val="005951C1"/>
    <w:rsid w:val="005A730D"/>
    <w:rsid w:val="005B06F6"/>
    <w:rsid w:val="005C52C0"/>
    <w:rsid w:val="005C5EA7"/>
    <w:rsid w:val="005D028B"/>
    <w:rsid w:val="005E653E"/>
    <w:rsid w:val="005F6105"/>
    <w:rsid w:val="0060373E"/>
    <w:rsid w:val="00605132"/>
    <w:rsid w:val="006102D8"/>
    <w:rsid w:val="006146FC"/>
    <w:rsid w:val="006233A8"/>
    <w:rsid w:val="00626032"/>
    <w:rsid w:val="00631AC3"/>
    <w:rsid w:val="0065211C"/>
    <w:rsid w:val="006728F5"/>
    <w:rsid w:val="0067441E"/>
    <w:rsid w:val="00690CA6"/>
    <w:rsid w:val="006912AB"/>
    <w:rsid w:val="006925AD"/>
    <w:rsid w:val="00692F21"/>
    <w:rsid w:val="00697DAF"/>
    <w:rsid w:val="006B2CCE"/>
    <w:rsid w:val="006C0AD2"/>
    <w:rsid w:val="006C51B7"/>
    <w:rsid w:val="006D6937"/>
    <w:rsid w:val="006E6F24"/>
    <w:rsid w:val="006F52A4"/>
    <w:rsid w:val="00700051"/>
    <w:rsid w:val="00707C94"/>
    <w:rsid w:val="00713C89"/>
    <w:rsid w:val="0071402C"/>
    <w:rsid w:val="00723DC5"/>
    <w:rsid w:val="0072611E"/>
    <w:rsid w:val="0073005C"/>
    <w:rsid w:val="00730983"/>
    <w:rsid w:val="00731850"/>
    <w:rsid w:val="00737A69"/>
    <w:rsid w:val="00746767"/>
    <w:rsid w:val="00750688"/>
    <w:rsid w:val="0075245D"/>
    <w:rsid w:val="00754AB7"/>
    <w:rsid w:val="0075795F"/>
    <w:rsid w:val="00762E6B"/>
    <w:rsid w:val="00763DB8"/>
    <w:rsid w:val="0079492C"/>
    <w:rsid w:val="007A4B9F"/>
    <w:rsid w:val="007B0B60"/>
    <w:rsid w:val="007B5CF9"/>
    <w:rsid w:val="007C35AE"/>
    <w:rsid w:val="007D223A"/>
    <w:rsid w:val="007D61BD"/>
    <w:rsid w:val="007E34F7"/>
    <w:rsid w:val="007E3A20"/>
    <w:rsid w:val="007F1410"/>
    <w:rsid w:val="00805FFD"/>
    <w:rsid w:val="00817C5E"/>
    <w:rsid w:val="00821B56"/>
    <w:rsid w:val="0083085B"/>
    <w:rsid w:val="00833DCE"/>
    <w:rsid w:val="00843FDC"/>
    <w:rsid w:val="008564AD"/>
    <w:rsid w:val="00860B7C"/>
    <w:rsid w:val="008673E1"/>
    <w:rsid w:val="0087450C"/>
    <w:rsid w:val="00896935"/>
    <w:rsid w:val="0089729E"/>
    <w:rsid w:val="008A4CAF"/>
    <w:rsid w:val="008A5134"/>
    <w:rsid w:val="008B6BF2"/>
    <w:rsid w:val="008C3702"/>
    <w:rsid w:val="008D22C4"/>
    <w:rsid w:val="008E0F29"/>
    <w:rsid w:val="008E6955"/>
    <w:rsid w:val="008E741A"/>
    <w:rsid w:val="008F7ECF"/>
    <w:rsid w:val="009020F4"/>
    <w:rsid w:val="00902AC8"/>
    <w:rsid w:val="00903C4D"/>
    <w:rsid w:val="00905C10"/>
    <w:rsid w:val="00912198"/>
    <w:rsid w:val="00915182"/>
    <w:rsid w:val="009154F9"/>
    <w:rsid w:val="009224F7"/>
    <w:rsid w:val="009271EC"/>
    <w:rsid w:val="00933AE8"/>
    <w:rsid w:val="00952227"/>
    <w:rsid w:val="00952324"/>
    <w:rsid w:val="009523EA"/>
    <w:rsid w:val="00955ED4"/>
    <w:rsid w:val="00961094"/>
    <w:rsid w:val="00974919"/>
    <w:rsid w:val="009756F6"/>
    <w:rsid w:val="00976013"/>
    <w:rsid w:val="009842B9"/>
    <w:rsid w:val="009A206D"/>
    <w:rsid w:val="009B378D"/>
    <w:rsid w:val="009B3C49"/>
    <w:rsid w:val="009D136A"/>
    <w:rsid w:val="009E3CC9"/>
    <w:rsid w:val="009F606C"/>
    <w:rsid w:val="00A0077F"/>
    <w:rsid w:val="00A05517"/>
    <w:rsid w:val="00A1086F"/>
    <w:rsid w:val="00A12EB7"/>
    <w:rsid w:val="00A17012"/>
    <w:rsid w:val="00A25EED"/>
    <w:rsid w:val="00A46B25"/>
    <w:rsid w:val="00A47298"/>
    <w:rsid w:val="00A519E6"/>
    <w:rsid w:val="00A53EF6"/>
    <w:rsid w:val="00A55075"/>
    <w:rsid w:val="00A5681E"/>
    <w:rsid w:val="00A73D61"/>
    <w:rsid w:val="00A77509"/>
    <w:rsid w:val="00A77C70"/>
    <w:rsid w:val="00A87C95"/>
    <w:rsid w:val="00A93B81"/>
    <w:rsid w:val="00A97732"/>
    <w:rsid w:val="00AA1A6C"/>
    <w:rsid w:val="00AB0E8B"/>
    <w:rsid w:val="00AB6044"/>
    <w:rsid w:val="00AB630A"/>
    <w:rsid w:val="00AC0C0E"/>
    <w:rsid w:val="00AC5571"/>
    <w:rsid w:val="00AC7520"/>
    <w:rsid w:val="00B00E18"/>
    <w:rsid w:val="00B01173"/>
    <w:rsid w:val="00B03B5F"/>
    <w:rsid w:val="00B11059"/>
    <w:rsid w:val="00B27E43"/>
    <w:rsid w:val="00B332E4"/>
    <w:rsid w:val="00B72493"/>
    <w:rsid w:val="00B74BF6"/>
    <w:rsid w:val="00B90DE4"/>
    <w:rsid w:val="00B95587"/>
    <w:rsid w:val="00B96777"/>
    <w:rsid w:val="00BA295F"/>
    <w:rsid w:val="00BB2016"/>
    <w:rsid w:val="00BC1B1B"/>
    <w:rsid w:val="00BC24D3"/>
    <w:rsid w:val="00BC67AE"/>
    <w:rsid w:val="00BD0E7F"/>
    <w:rsid w:val="00BE2B6E"/>
    <w:rsid w:val="00C00365"/>
    <w:rsid w:val="00C0138A"/>
    <w:rsid w:val="00C03A7E"/>
    <w:rsid w:val="00C05081"/>
    <w:rsid w:val="00C22F86"/>
    <w:rsid w:val="00C31544"/>
    <w:rsid w:val="00C32535"/>
    <w:rsid w:val="00C406BB"/>
    <w:rsid w:val="00C41B02"/>
    <w:rsid w:val="00C45A2E"/>
    <w:rsid w:val="00C45F00"/>
    <w:rsid w:val="00C51249"/>
    <w:rsid w:val="00C54AF9"/>
    <w:rsid w:val="00C67103"/>
    <w:rsid w:val="00C74CDE"/>
    <w:rsid w:val="00C81844"/>
    <w:rsid w:val="00C852D4"/>
    <w:rsid w:val="00C86FF8"/>
    <w:rsid w:val="00CA2436"/>
    <w:rsid w:val="00CA319F"/>
    <w:rsid w:val="00CB230E"/>
    <w:rsid w:val="00CB78D5"/>
    <w:rsid w:val="00CC008C"/>
    <w:rsid w:val="00CC216A"/>
    <w:rsid w:val="00CC6A8D"/>
    <w:rsid w:val="00CE1598"/>
    <w:rsid w:val="00D00F79"/>
    <w:rsid w:val="00D025A9"/>
    <w:rsid w:val="00D0262C"/>
    <w:rsid w:val="00D04301"/>
    <w:rsid w:val="00D07427"/>
    <w:rsid w:val="00D122A7"/>
    <w:rsid w:val="00D146FB"/>
    <w:rsid w:val="00D26FEE"/>
    <w:rsid w:val="00D4066B"/>
    <w:rsid w:val="00D438E6"/>
    <w:rsid w:val="00D4525B"/>
    <w:rsid w:val="00D6002A"/>
    <w:rsid w:val="00D7232F"/>
    <w:rsid w:val="00D72531"/>
    <w:rsid w:val="00D76309"/>
    <w:rsid w:val="00D9104F"/>
    <w:rsid w:val="00D96277"/>
    <w:rsid w:val="00DA3E29"/>
    <w:rsid w:val="00DB7384"/>
    <w:rsid w:val="00DC2497"/>
    <w:rsid w:val="00DC24C2"/>
    <w:rsid w:val="00DC6A4C"/>
    <w:rsid w:val="00DD370C"/>
    <w:rsid w:val="00DE0CB0"/>
    <w:rsid w:val="00DE2B14"/>
    <w:rsid w:val="00DE41EA"/>
    <w:rsid w:val="00DF0A91"/>
    <w:rsid w:val="00DF1CD8"/>
    <w:rsid w:val="00DF596C"/>
    <w:rsid w:val="00E11539"/>
    <w:rsid w:val="00E13CAA"/>
    <w:rsid w:val="00E32D62"/>
    <w:rsid w:val="00E44034"/>
    <w:rsid w:val="00E5034F"/>
    <w:rsid w:val="00E5430D"/>
    <w:rsid w:val="00E551D1"/>
    <w:rsid w:val="00E56488"/>
    <w:rsid w:val="00E566B8"/>
    <w:rsid w:val="00E70C56"/>
    <w:rsid w:val="00E813EA"/>
    <w:rsid w:val="00E84BFC"/>
    <w:rsid w:val="00E862F2"/>
    <w:rsid w:val="00EA23A4"/>
    <w:rsid w:val="00EA6F5B"/>
    <w:rsid w:val="00EC6352"/>
    <w:rsid w:val="00ED3CC6"/>
    <w:rsid w:val="00ED42FE"/>
    <w:rsid w:val="00EE581B"/>
    <w:rsid w:val="00EF5C5E"/>
    <w:rsid w:val="00F00084"/>
    <w:rsid w:val="00F127A2"/>
    <w:rsid w:val="00F13D4A"/>
    <w:rsid w:val="00F1491A"/>
    <w:rsid w:val="00F27898"/>
    <w:rsid w:val="00F3198B"/>
    <w:rsid w:val="00F36DB2"/>
    <w:rsid w:val="00F80F68"/>
    <w:rsid w:val="00F94C6F"/>
    <w:rsid w:val="00FB5E75"/>
    <w:rsid w:val="00FC35E6"/>
    <w:rsid w:val="00FC49E4"/>
    <w:rsid w:val="00FD73AF"/>
    <w:rsid w:val="00FE069C"/>
    <w:rsid w:val="00FE12EE"/>
    <w:rsid w:val="00FE2025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30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DA73-E134-4A43-96B3-69322E0D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901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09/09</cp:lastModifiedBy>
  <cp:revision>108</cp:revision>
  <cp:lastPrinted>1995-11-21T19:41:00Z</cp:lastPrinted>
  <dcterms:created xsi:type="dcterms:W3CDTF">2021-09-28T12:22:00Z</dcterms:created>
  <dcterms:modified xsi:type="dcterms:W3CDTF">2021-12-29T13:51:00Z</dcterms:modified>
</cp:coreProperties>
</file>