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7D9EFA33" w14:textId="6FF4CEF1" w:rsidR="001A55B4" w:rsidRPr="001A55B4" w:rsidRDefault="001A55B4" w:rsidP="00F557FE">
      <w:pPr>
        <w:autoSpaceDE w:val="0"/>
        <w:ind w:firstLine="1418"/>
        <w:jc w:val="both"/>
        <w:rPr>
          <w:bCs/>
        </w:rPr>
      </w:pPr>
      <w:r w:rsidRPr="001A55B4">
        <w:rPr>
          <w:bCs/>
        </w:rPr>
        <w:t>As religiões afro-brasileiras formaram-se em diferentes regiões, estados do Brasil e em diferentes momentos da história. Por isso, elas adotam não só diferentes formas rituais e diferentes versões mitológicas derivadas de tradições africanas diversificadas, como também adotam nome próprio diferente.</w:t>
      </w:r>
    </w:p>
    <w:p w14:paraId="56F181E5" w14:textId="778A2144" w:rsidR="001A55B4" w:rsidRPr="001A55B4" w:rsidRDefault="001A55B4" w:rsidP="001A55B4">
      <w:pPr>
        <w:autoSpaceDE w:val="0"/>
        <w:ind w:firstLine="1418"/>
        <w:jc w:val="both"/>
        <w:rPr>
          <w:bCs/>
        </w:rPr>
      </w:pPr>
      <w:r w:rsidRPr="001A55B4">
        <w:rPr>
          <w:bCs/>
        </w:rPr>
        <w:t>Segundo dados do censo oficial do IBGE de</w:t>
      </w:r>
      <w:r w:rsidR="00076B0C">
        <w:rPr>
          <w:bCs/>
        </w:rPr>
        <w:t xml:space="preserve"> </w:t>
      </w:r>
      <w:r w:rsidRPr="001A55B4">
        <w:rPr>
          <w:bCs/>
        </w:rPr>
        <w:t xml:space="preserve">2010, apenas 0,3% da população brasileira se declarou como adepta de religiões de origem afro. A </w:t>
      </w:r>
      <w:r w:rsidR="00F31C95">
        <w:rPr>
          <w:bCs/>
        </w:rPr>
        <w:t>R</w:t>
      </w:r>
      <w:r w:rsidR="00F31C95" w:rsidRPr="001A55B4">
        <w:rPr>
          <w:bCs/>
        </w:rPr>
        <w:t xml:space="preserve">egião </w:t>
      </w:r>
      <w:r w:rsidR="00F31C95">
        <w:rPr>
          <w:bCs/>
        </w:rPr>
        <w:t>S</w:t>
      </w:r>
      <w:r w:rsidR="00F31C95" w:rsidRPr="001A55B4">
        <w:rPr>
          <w:bCs/>
        </w:rPr>
        <w:t>ul </w:t>
      </w:r>
      <w:r w:rsidRPr="001A55B4">
        <w:rPr>
          <w:bCs/>
        </w:rPr>
        <w:t xml:space="preserve">é a que apresenta a maior população relativa (0,6%), enquanto as regiões </w:t>
      </w:r>
      <w:r w:rsidR="00F31C95">
        <w:rPr>
          <w:bCs/>
        </w:rPr>
        <w:t>N</w:t>
      </w:r>
      <w:r w:rsidR="00F31C95" w:rsidRPr="001A55B4">
        <w:rPr>
          <w:bCs/>
        </w:rPr>
        <w:t>orte </w:t>
      </w:r>
      <w:r w:rsidRPr="001A55B4">
        <w:rPr>
          <w:bCs/>
        </w:rPr>
        <w:t xml:space="preserve">e </w:t>
      </w:r>
      <w:r w:rsidR="00F31C95">
        <w:rPr>
          <w:bCs/>
        </w:rPr>
        <w:t>C</w:t>
      </w:r>
      <w:r w:rsidR="00F31C95" w:rsidRPr="001A55B4">
        <w:rPr>
          <w:bCs/>
        </w:rPr>
        <w:t>entro</w:t>
      </w:r>
      <w:r w:rsidRPr="001A55B4">
        <w:rPr>
          <w:bCs/>
        </w:rPr>
        <w:t>-oeste apresentaram as menores (0,1%).</w:t>
      </w:r>
    </w:p>
    <w:p w14:paraId="0A110257" w14:textId="5916E8D2" w:rsidR="001A55B4" w:rsidRPr="001A55B4" w:rsidRDefault="001A55B4" w:rsidP="001A55B4">
      <w:pPr>
        <w:autoSpaceDE w:val="0"/>
        <w:ind w:firstLine="1418"/>
        <w:jc w:val="both"/>
        <w:rPr>
          <w:bCs/>
        </w:rPr>
      </w:pPr>
      <w:r w:rsidRPr="001A55B4">
        <w:rPr>
          <w:bCs/>
        </w:rPr>
        <w:t xml:space="preserve">O censo demográfico </w:t>
      </w:r>
      <w:r w:rsidR="00F31C95">
        <w:rPr>
          <w:bCs/>
        </w:rPr>
        <w:t>fala</w:t>
      </w:r>
      <w:r w:rsidR="00F31C95" w:rsidRPr="001A55B4">
        <w:rPr>
          <w:bCs/>
        </w:rPr>
        <w:t xml:space="preserve"> </w:t>
      </w:r>
      <w:r w:rsidRPr="001A55B4">
        <w:rPr>
          <w:bCs/>
        </w:rPr>
        <w:t>sobre as condições de vida da população de todas as cidades e municípios de um país</w:t>
      </w:r>
      <w:r w:rsidR="00F31C95">
        <w:rPr>
          <w:bCs/>
        </w:rPr>
        <w:t>,</w:t>
      </w:r>
      <w:r w:rsidRPr="001A55B4">
        <w:rPr>
          <w:bCs/>
        </w:rPr>
        <w:t xml:space="preserve"> e as pessoas que trabalham nesta atividade, os recenseadores, fazem uma pesquisa passando de casa em casa para entender o que está acontecendo com a maioria das pessoas. O censo é a principal fonte de dados para entender a população e é totalmente essencial, pois interfere muito nas políticas públicas, em investimentos no setor privado, </w:t>
      </w:r>
      <w:r w:rsidR="00203B6B">
        <w:rPr>
          <w:bCs/>
        </w:rPr>
        <w:t>no</w:t>
      </w:r>
      <w:r w:rsidR="00076B0C">
        <w:rPr>
          <w:bCs/>
        </w:rPr>
        <w:t>s</w:t>
      </w:r>
      <w:r w:rsidR="00203B6B">
        <w:rPr>
          <w:bCs/>
        </w:rPr>
        <w:t xml:space="preserve"> </w:t>
      </w:r>
      <w:r w:rsidRPr="001A55B4">
        <w:rPr>
          <w:bCs/>
        </w:rPr>
        <w:t xml:space="preserve">estudos e </w:t>
      </w:r>
      <w:r w:rsidR="00203B6B">
        <w:rPr>
          <w:bCs/>
        </w:rPr>
        <w:t xml:space="preserve">nas </w:t>
      </w:r>
      <w:r w:rsidRPr="001A55B4">
        <w:rPr>
          <w:bCs/>
        </w:rPr>
        <w:t>pesquisas científicas e em áreas educacionais, sociais e financeiras.</w:t>
      </w:r>
    </w:p>
    <w:p w14:paraId="49937668" w14:textId="2084E9D3" w:rsidR="001A55B4" w:rsidRPr="001A55B4" w:rsidRDefault="001A55B4" w:rsidP="001A55B4">
      <w:pPr>
        <w:autoSpaceDE w:val="0"/>
        <w:ind w:firstLine="1418"/>
        <w:jc w:val="both"/>
        <w:rPr>
          <w:bCs/>
        </w:rPr>
      </w:pPr>
      <w:r w:rsidRPr="001A55B4">
        <w:rPr>
          <w:bCs/>
        </w:rPr>
        <w:t xml:space="preserve">Assim, </w:t>
      </w:r>
      <w:r w:rsidR="00203B6B">
        <w:rPr>
          <w:bCs/>
        </w:rPr>
        <w:t>por meio</w:t>
      </w:r>
      <w:r w:rsidR="00203B6B" w:rsidRPr="001A55B4">
        <w:rPr>
          <w:bCs/>
        </w:rPr>
        <w:t xml:space="preserve"> </w:t>
      </w:r>
      <w:r w:rsidRPr="001A55B4">
        <w:rPr>
          <w:bCs/>
        </w:rPr>
        <w:t xml:space="preserve">deste </w:t>
      </w:r>
      <w:r w:rsidR="00203B6B">
        <w:rPr>
          <w:bCs/>
        </w:rPr>
        <w:t>P</w:t>
      </w:r>
      <w:r w:rsidR="00203B6B" w:rsidRPr="001A55B4">
        <w:rPr>
          <w:bCs/>
        </w:rPr>
        <w:t>rojeto</w:t>
      </w:r>
      <w:r w:rsidR="00203B6B">
        <w:rPr>
          <w:bCs/>
        </w:rPr>
        <w:t>,</w:t>
      </w:r>
      <w:r w:rsidR="00203B6B" w:rsidRPr="001A55B4">
        <w:rPr>
          <w:bCs/>
        </w:rPr>
        <w:t xml:space="preserve"> </w:t>
      </w:r>
      <w:r w:rsidRPr="001A55B4">
        <w:rPr>
          <w:bCs/>
        </w:rPr>
        <w:t>buscamos ter as informações necessárias para que possamos aplicar as pol</w:t>
      </w:r>
      <w:r w:rsidR="00203B6B">
        <w:rPr>
          <w:bCs/>
        </w:rPr>
        <w:t>í</w:t>
      </w:r>
      <w:r w:rsidRPr="001A55B4">
        <w:rPr>
          <w:bCs/>
        </w:rPr>
        <w:t xml:space="preserve">ticas públicas que possam ser direcionadas aos povos das </w:t>
      </w:r>
      <w:r w:rsidR="00203B6B">
        <w:rPr>
          <w:bCs/>
        </w:rPr>
        <w:t>r</w:t>
      </w:r>
      <w:r w:rsidR="00203B6B" w:rsidRPr="001A55B4">
        <w:rPr>
          <w:bCs/>
        </w:rPr>
        <w:t xml:space="preserve">eligiões </w:t>
      </w:r>
      <w:r w:rsidRPr="001A55B4">
        <w:rPr>
          <w:bCs/>
        </w:rPr>
        <w:t>de </w:t>
      </w:r>
      <w:r w:rsidR="00203B6B">
        <w:rPr>
          <w:bCs/>
        </w:rPr>
        <w:t>m</w:t>
      </w:r>
      <w:r w:rsidR="00203B6B" w:rsidRPr="001A55B4">
        <w:rPr>
          <w:bCs/>
        </w:rPr>
        <w:t xml:space="preserve">atrizes </w:t>
      </w:r>
      <w:r w:rsidR="00203B6B">
        <w:rPr>
          <w:bCs/>
        </w:rPr>
        <w:t>a</w:t>
      </w:r>
      <w:r w:rsidR="00203B6B" w:rsidRPr="001A55B4">
        <w:rPr>
          <w:bCs/>
        </w:rPr>
        <w:t>fricanas</w:t>
      </w:r>
      <w:r w:rsidRPr="001A55B4">
        <w:rPr>
          <w:bCs/>
        </w:rPr>
        <w:t xml:space="preserve">, bem como tornar mais </w:t>
      </w:r>
      <w:r w:rsidR="0078114B">
        <w:rPr>
          <w:bCs/>
        </w:rPr>
        <w:t>ig</w:t>
      </w:r>
      <w:r w:rsidR="0078114B" w:rsidRPr="001A55B4">
        <w:rPr>
          <w:bCs/>
        </w:rPr>
        <w:t>ualitário</w:t>
      </w:r>
      <w:r w:rsidR="0078114B">
        <w:rPr>
          <w:bCs/>
        </w:rPr>
        <w:t>s</w:t>
      </w:r>
      <w:r w:rsidRPr="001A55B4">
        <w:rPr>
          <w:bCs/>
        </w:rPr>
        <w:t xml:space="preserve"> os recursos municipais destinados às religiões.</w:t>
      </w:r>
    </w:p>
    <w:p w14:paraId="39325377" w14:textId="6292D5BB" w:rsidR="001A55B4" w:rsidRPr="001A55B4" w:rsidRDefault="001A55B4" w:rsidP="001A55B4">
      <w:pPr>
        <w:autoSpaceDE w:val="0"/>
        <w:ind w:firstLine="1418"/>
        <w:jc w:val="both"/>
        <w:rPr>
          <w:bCs/>
        </w:rPr>
      </w:pPr>
      <w:r w:rsidRPr="001A55B4">
        <w:rPr>
          <w:bCs/>
        </w:rPr>
        <w:t xml:space="preserve">Portanto, buscando aumentar e suplementar as informações, estimular a sensibilização e conscientizar a população, incentivando o respeito e promovendo a religião de matriz africana, requeiro aos nobres vereadores desta Casa </w:t>
      </w:r>
      <w:r w:rsidR="009518B9">
        <w:rPr>
          <w:bCs/>
        </w:rPr>
        <w:t>que</w:t>
      </w:r>
      <w:r w:rsidR="009518B9" w:rsidRPr="001A55B4">
        <w:rPr>
          <w:bCs/>
        </w:rPr>
        <w:t xml:space="preserve"> </w:t>
      </w:r>
      <w:r w:rsidRPr="001A55B4">
        <w:rPr>
          <w:bCs/>
        </w:rPr>
        <w:t xml:space="preserve">aprovem a presente </w:t>
      </w:r>
      <w:r w:rsidR="009518B9">
        <w:rPr>
          <w:bCs/>
        </w:rPr>
        <w:t>P</w:t>
      </w:r>
      <w:r w:rsidR="009518B9" w:rsidRPr="001A55B4">
        <w:rPr>
          <w:bCs/>
        </w:rPr>
        <w:t xml:space="preserve">roposição </w:t>
      </w:r>
      <w:r w:rsidRPr="001A55B4">
        <w:rPr>
          <w:bCs/>
        </w:rPr>
        <w:t>Legislativa.</w:t>
      </w:r>
    </w:p>
    <w:p w14:paraId="47730B02" w14:textId="02B6FB1C" w:rsidR="00C67103" w:rsidRPr="00C67103" w:rsidRDefault="00C67103" w:rsidP="00C67103">
      <w:pPr>
        <w:autoSpaceDE w:val="0"/>
        <w:ind w:firstLine="1418"/>
        <w:jc w:val="both"/>
        <w:rPr>
          <w:bCs/>
        </w:rPr>
      </w:pPr>
    </w:p>
    <w:p w14:paraId="3CBA754A" w14:textId="35BE3E31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1344CA">
        <w:t>11</w:t>
      </w:r>
      <w:r w:rsidR="009020F4">
        <w:t xml:space="preserve"> </w:t>
      </w:r>
      <w:r w:rsidR="008B6BF2">
        <w:t xml:space="preserve">de </w:t>
      </w:r>
      <w:r w:rsidR="001344CA">
        <w:t>dez</w:t>
      </w:r>
      <w:r w:rsidR="00910DBC">
        <w:t xml:space="preserve">embro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335BA1E9" w14:textId="77777777" w:rsidR="003D0F88" w:rsidRDefault="003D0F88">
      <w:pPr>
        <w:autoSpaceDE w:val="0"/>
        <w:ind w:firstLine="1418"/>
        <w:jc w:val="both"/>
      </w:pP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712BEFB7" w:rsidR="008B6BF2" w:rsidRDefault="008B6BF2">
      <w:pPr>
        <w:autoSpaceDE w:val="0"/>
        <w:jc w:val="center"/>
      </w:pPr>
      <w:r>
        <w:t>VEREADOR</w:t>
      </w:r>
      <w:r w:rsidR="00910DBC">
        <w:t xml:space="preserve"> </w:t>
      </w:r>
      <w:r w:rsidR="00692C18">
        <w:t>CLAUDIO JANTA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72846B2" w14:textId="361E6198" w:rsidR="006A7CAC" w:rsidRPr="006A7CAC" w:rsidRDefault="006A7CAC" w:rsidP="00F31AC7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C</w:t>
      </w:r>
      <w:r w:rsidRPr="006A7CAC">
        <w:rPr>
          <w:b/>
          <w:bCs/>
        </w:rPr>
        <w:t xml:space="preserve">ria o Programa Censo de Inclusão das Religiões de Matriz Africana </w:t>
      </w:r>
      <w:r w:rsidR="009518B9">
        <w:rPr>
          <w:b/>
          <w:bCs/>
        </w:rPr>
        <w:t>no Município de</w:t>
      </w:r>
      <w:r w:rsidR="009518B9" w:rsidRPr="006A7CAC">
        <w:rPr>
          <w:b/>
          <w:bCs/>
        </w:rPr>
        <w:t xml:space="preserve"> </w:t>
      </w:r>
      <w:r w:rsidRPr="006A7CAC">
        <w:rPr>
          <w:b/>
          <w:bCs/>
        </w:rPr>
        <w:t>Porto Alegre.</w:t>
      </w:r>
    </w:p>
    <w:p w14:paraId="1567B843" w14:textId="7F2CD8ED" w:rsidR="004402D9" w:rsidRPr="004402D9" w:rsidRDefault="004402D9">
      <w:pPr>
        <w:autoSpaceDE w:val="0"/>
        <w:ind w:left="4253"/>
        <w:jc w:val="both"/>
        <w:rPr>
          <w:b/>
          <w:bCs/>
        </w:rPr>
      </w:pPr>
    </w:p>
    <w:p w14:paraId="783209C5" w14:textId="4714B283" w:rsidR="009224F7" w:rsidRPr="009224F7" w:rsidRDefault="009224F7">
      <w:pPr>
        <w:autoSpaceDE w:val="0"/>
        <w:ind w:left="4253"/>
        <w:jc w:val="both"/>
        <w:rPr>
          <w:b/>
          <w:bCs/>
        </w:rPr>
      </w:pPr>
    </w:p>
    <w:p w14:paraId="7569709E" w14:textId="4D4E95F1" w:rsidR="005E653E" w:rsidRPr="005E653E" w:rsidRDefault="00DC24C2">
      <w:pPr>
        <w:autoSpaceDE w:val="0"/>
        <w:ind w:left="4253"/>
        <w:jc w:val="both"/>
        <w:rPr>
          <w:bCs/>
        </w:rPr>
      </w:pPr>
      <w:r w:rsidRPr="00DC24C2">
        <w:rPr>
          <w:b/>
          <w:bCs/>
        </w:rPr>
        <w:t> </w:t>
      </w:r>
    </w:p>
    <w:p w14:paraId="69739425" w14:textId="77777777" w:rsidR="009518B9" w:rsidRDefault="00692C18" w:rsidP="001F18C5">
      <w:pPr>
        <w:autoSpaceDE w:val="0"/>
        <w:ind w:firstLine="1418"/>
        <w:jc w:val="both"/>
        <w:rPr>
          <w:bCs/>
        </w:rPr>
      </w:pPr>
      <w:r w:rsidRPr="00692C18">
        <w:rPr>
          <w:b/>
          <w:bCs/>
        </w:rPr>
        <w:t>Art. 1</w:t>
      </w:r>
      <w:proofErr w:type="gramStart"/>
      <w:r w:rsidRPr="00692C18">
        <w:rPr>
          <w:b/>
          <w:bCs/>
        </w:rPr>
        <w:t>º </w:t>
      </w:r>
      <w:r w:rsidR="009518B9">
        <w:rPr>
          <w:b/>
          <w:bCs/>
        </w:rPr>
        <w:t xml:space="preserve"> </w:t>
      </w:r>
      <w:r w:rsidRPr="00692C18">
        <w:rPr>
          <w:bCs/>
        </w:rPr>
        <w:t>Fica</w:t>
      </w:r>
      <w:proofErr w:type="gramEnd"/>
      <w:r w:rsidRPr="00692C18">
        <w:rPr>
          <w:bCs/>
        </w:rPr>
        <w:t xml:space="preserve"> criado o Programa Censo de Inclusão das Religiões de Matriz Africana</w:t>
      </w:r>
      <w:r w:rsidR="009518B9">
        <w:rPr>
          <w:bCs/>
        </w:rPr>
        <w:t xml:space="preserve"> no Município de Porto Alegre. </w:t>
      </w:r>
    </w:p>
    <w:p w14:paraId="3085A395" w14:textId="77777777" w:rsidR="009518B9" w:rsidRDefault="009518B9" w:rsidP="001F18C5">
      <w:pPr>
        <w:autoSpaceDE w:val="0"/>
        <w:ind w:firstLine="1418"/>
        <w:jc w:val="both"/>
        <w:rPr>
          <w:bCs/>
        </w:rPr>
      </w:pPr>
    </w:p>
    <w:p w14:paraId="478C1060" w14:textId="0DC6FF3D" w:rsidR="00692C18" w:rsidRPr="00692C18" w:rsidRDefault="00FF3E65" w:rsidP="001F18C5">
      <w:pPr>
        <w:autoSpaceDE w:val="0"/>
        <w:ind w:firstLine="1418"/>
        <w:jc w:val="both"/>
        <w:rPr>
          <w:bCs/>
        </w:rPr>
      </w:pPr>
      <w:r>
        <w:rPr>
          <w:b/>
        </w:rPr>
        <w:t>Art. 2</w:t>
      </w:r>
      <w:proofErr w:type="gramStart"/>
      <w:r>
        <w:rPr>
          <w:b/>
        </w:rPr>
        <w:t>º</w:t>
      </w:r>
      <w:r w:rsidR="009518B9" w:rsidRPr="001F18C5">
        <w:rPr>
          <w:b/>
        </w:rPr>
        <w:t xml:space="preserve">  </w:t>
      </w:r>
      <w:r w:rsidRPr="001F18C5">
        <w:rPr>
          <w:bCs/>
        </w:rPr>
        <w:t>São</w:t>
      </w:r>
      <w:proofErr w:type="gramEnd"/>
      <w:r w:rsidRPr="001F18C5">
        <w:rPr>
          <w:bCs/>
        </w:rPr>
        <w:t xml:space="preserve"> objetivos d</w:t>
      </w:r>
      <w:r w:rsidRPr="00FF3E65">
        <w:rPr>
          <w:bCs/>
        </w:rPr>
        <w:t>o</w:t>
      </w:r>
      <w:r w:rsidR="009518B9">
        <w:rPr>
          <w:bCs/>
        </w:rPr>
        <w:t xml:space="preserve"> Programa criado por esta Lei</w:t>
      </w:r>
      <w:r w:rsidR="00692C18" w:rsidRPr="00692C18">
        <w:rPr>
          <w:bCs/>
        </w:rPr>
        <w:t>:</w:t>
      </w:r>
    </w:p>
    <w:p w14:paraId="40C8E49D" w14:textId="77777777" w:rsidR="009518B9" w:rsidRDefault="009518B9" w:rsidP="00F31AC7">
      <w:pPr>
        <w:autoSpaceDE w:val="0"/>
        <w:ind w:firstLine="1418"/>
        <w:jc w:val="both"/>
        <w:rPr>
          <w:b/>
          <w:bCs/>
        </w:rPr>
      </w:pPr>
    </w:p>
    <w:p w14:paraId="635D0538" w14:textId="5E6B5D95" w:rsidR="00692C18" w:rsidRDefault="00692C18" w:rsidP="00F31AC7">
      <w:pPr>
        <w:autoSpaceDE w:val="0"/>
        <w:ind w:firstLine="1418"/>
        <w:jc w:val="both"/>
        <w:rPr>
          <w:bCs/>
        </w:rPr>
      </w:pPr>
      <w:r w:rsidRPr="001F18C5">
        <w:t>I –</w:t>
      </w:r>
      <w:r w:rsidRPr="00692C18">
        <w:rPr>
          <w:b/>
          <w:bCs/>
        </w:rPr>
        <w:t> </w:t>
      </w:r>
      <w:proofErr w:type="gramStart"/>
      <w:r w:rsidRPr="00692C18">
        <w:rPr>
          <w:bCs/>
        </w:rPr>
        <w:t>identificar</w:t>
      </w:r>
      <w:proofErr w:type="gramEnd"/>
      <w:r w:rsidRPr="00692C18">
        <w:rPr>
          <w:bCs/>
        </w:rPr>
        <w:t xml:space="preserve"> a quantidade e o perfil socioeconômico das pessoas que frequentam e praticam as </w:t>
      </w:r>
      <w:r w:rsidR="00C3608C">
        <w:rPr>
          <w:bCs/>
        </w:rPr>
        <w:t>r</w:t>
      </w:r>
      <w:r w:rsidR="00C3608C" w:rsidRPr="00692C18">
        <w:rPr>
          <w:bCs/>
        </w:rPr>
        <w:t xml:space="preserve">eligiões </w:t>
      </w:r>
      <w:r w:rsidRPr="00692C18">
        <w:rPr>
          <w:bCs/>
        </w:rPr>
        <w:t xml:space="preserve">de </w:t>
      </w:r>
      <w:r w:rsidR="00C3608C">
        <w:rPr>
          <w:bCs/>
        </w:rPr>
        <w:t>m</w:t>
      </w:r>
      <w:r w:rsidR="00C3608C" w:rsidRPr="00692C18">
        <w:rPr>
          <w:bCs/>
        </w:rPr>
        <w:t>a</w:t>
      </w:r>
      <w:r w:rsidR="00C3608C">
        <w:rPr>
          <w:bCs/>
        </w:rPr>
        <w:t>t</w:t>
      </w:r>
      <w:r w:rsidR="00C3608C" w:rsidRPr="00692C18">
        <w:rPr>
          <w:bCs/>
        </w:rPr>
        <w:t xml:space="preserve">riz </w:t>
      </w:r>
      <w:r w:rsidR="00C3608C">
        <w:rPr>
          <w:bCs/>
        </w:rPr>
        <w:t>a</w:t>
      </w:r>
      <w:r w:rsidR="00C3608C" w:rsidRPr="00692C18">
        <w:rPr>
          <w:bCs/>
        </w:rPr>
        <w:t>fricana</w:t>
      </w:r>
      <w:r w:rsidRPr="00692C18">
        <w:rPr>
          <w:bCs/>
        </w:rPr>
        <w:t>;</w:t>
      </w:r>
    </w:p>
    <w:p w14:paraId="0C3DE549" w14:textId="77777777" w:rsidR="009518B9" w:rsidRPr="00692C18" w:rsidRDefault="009518B9">
      <w:pPr>
        <w:autoSpaceDE w:val="0"/>
        <w:ind w:firstLine="1418"/>
        <w:jc w:val="both"/>
        <w:rPr>
          <w:bCs/>
        </w:rPr>
      </w:pPr>
    </w:p>
    <w:p w14:paraId="029E2717" w14:textId="018F47D9" w:rsidR="00692C18" w:rsidRPr="00692C18" w:rsidRDefault="00692C18">
      <w:pPr>
        <w:autoSpaceDE w:val="0"/>
        <w:ind w:firstLine="1418"/>
        <w:jc w:val="both"/>
        <w:rPr>
          <w:bCs/>
        </w:rPr>
      </w:pPr>
      <w:r w:rsidRPr="001F18C5">
        <w:t>II –</w:t>
      </w:r>
      <w:r w:rsidRPr="00692C18">
        <w:rPr>
          <w:bCs/>
        </w:rPr>
        <w:t> </w:t>
      </w:r>
      <w:proofErr w:type="gramStart"/>
      <w:r w:rsidRPr="00692C18">
        <w:rPr>
          <w:bCs/>
        </w:rPr>
        <w:t>criar</w:t>
      </w:r>
      <w:proofErr w:type="gramEnd"/>
      <w:r w:rsidRPr="00692C18">
        <w:rPr>
          <w:bCs/>
        </w:rPr>
        <w:t xml:space="preserve"> o mapeamento das casas de religião</w:t>
      </w:r>
      <w:r w:rsidR="00F75E82">
        <w:rPr>
          <w:bCs/>
        </w:rPr>
        <w:t xml:space="preserve"> de matriz africana</w:t>
      </w:r>
      <w:r w:rsidRPr="00692C18">
        <w:rPr>
          <w:bCs/>
        </w:rPr>
        <w:t>; e</w:t>
      </w:r>
    </w:p>
    <w:p w14:paraId="25D345E0" w14:textId="77777777" w:rsidR="009518B9" w:rsidRDefault="009518B9">
      <w:pPr>
        <w:autoSpaceDE w:val="0"/>
        <w:ind w:firstLine="1418"/>
        <w:jc w:val="both"/>
        <w:rPr>
          <w:b/>
          <w:bCs/>
        </w:rPr>
      </w:pPr>
    </w:p>
    <w:p w14:paraId="084E467F" w14:textId="57F216BD" w:rsidR="00692C18" w:rsidRPr="00692C18" w:rsidRDefault="00692C18">
      <w:pPr>
        <w:autoSpaceDE w:val="0"/>
        <w:ind w:firstLine="1418"/>
        <w:jc w:val="both"/>
        <w:rPr>
          <w:bCs/>
        </w:rPr>
      </w:pPr>
      <w:r w:rsidRPr="001F18C5">
        <w:t>III –</w:t>
      </w:r>
      <w:r w:rsidRPr="00692C18">
        <w:rPr>
          <w:bCs/>
        </w:rPr>
        <w:t xml:space="preserve"> praticar políticas públicas que sejam direcionadas </w:t>
      </w:r>
      <w:r w:rsidR="00BA0AD0">
        <w:rPr>
          <w:bCs/>
        </w:rPr>
        <w:t>a</w:t>
      </w:r>
      <w:r w:rsidRPr="00692C18">
        <w:rPr>
          <w:bCs/>
        </w:rPr>
        <w:t xml:space="preserve"> religiões de qualquer credo.</w:t>
      </w:r>
    </w:p>
    <w:p w14:paraId="3E4246C0" w14:textId="77777777" w:rsidR="009518B9" w:rsidRDefault="009518B9">
      <w:pPr>
        <w:autoSpaceDE w:val="0"/>
        <w:ind w:firstLine="1418"/>
        <w:jc w:val="both"/>
        <w:rPr>
          <w:b/>
          <w:bCs/>
        </w:rPr>
      </w:pPr>
    </w:p>
    <w:p w14:paraId="3DF31EE7" w14:textId="27A03829" w:rsidR="00692C18" w:rsidRDefault="00692C18">
      <w:pPr>
        <w:autoSpaceDE w:val="0"/>
        <w:ind w:firstLine="1418"/>
        <w:jc w:val="both"/>
        <w:rPr>
          <w:bCs/>
        </w:rPr>
      </w:pPr>
      <w:r w:rsidRPr="00692C18">
        <w:rPr>
          <w:b/>
          <w:bCs/>
        </w:rPr>
        <w:t xml:space="preserve">Art. </w:t>
      </w:r>
      <w:r w:rsidR="00FF3E65">
        <w:rPr>
          <w:b/>
          <w:bCs/>
        </w:rPr>
        <w:t>3</w:t>
      </w:r>
      <w:proofErr w:type="gramStart"/>
      <w:r w:rsidRPr="00692C18">
        <w:rPr>
          <w:b/>
          <w:bCs/>
        </w:rPr>
        <w:t>º</w:t>
      </w:r>
      <w:r w:rsidRPr="00692C18">
        <w:rPr>
          <w:bCs/>
        </w:rPr>
        <w:t> </w:t>
      </w:r>
      <w:r w:rsidR="00BB1387">
        <w:rPr>
          <w:bCs/>
        </w:rPr>
        <w:t xml:space="preserve"> </w:t>
      </w:r>
      <w:r w:rsidRPr="00692C18">
        <w:rPr>
          <w:bCs/>
        </w:rPr>
        <w:t>Para</w:t>
      </w:r>
      <w:proofErr w:type="gramEnd"/>
      <w:r w:rsidRPr="00692C18">
        <w:rPr>
          <w:bCs/>
        </w:rPr>
        <w:t xml:space="preserve"> a consecução dos objetivos do Programa criado </w:t>
      </w:r>
      <w:r w:rsidR="00BB1387">
        <w:rPr>
          <w:bCs/>
        </w:rPr>
        <w:t xml:space="preserve">por </w:t>
      </w:r>
      <w:r w:rsidRPr="00692C18">
        <w:rPr>
          <w:bCs/>
        </w:rPr>
        <w:t>esta Lei, serão realizados censos para a obtenção de dados</w:t>
      </w:r>
      <w:r w:rsidR="00AD0E37">
        <w:rPr>
          <w:bCs/>
        </w:rPr>
        <w:t xml:space="preserve"> e para</w:t>
      </w:r>
      <w:r w:rsidR="00AD0E37" w:rsidRPr="00692C18">
        <w:rPr>
          <w:bCs/>
        </w:rPr>
        <w:t xml:space="preserve"> </w:t>
      </w:r>
      <w:r w:rsidRPr="00692C18">
        <w:rPr>
          <w:bCs/>
        </w:rPr>
        <w:t xml:space="preserve">a quantificação, a qualificação e a localização das pessoas que frequentam e praticam as </w:t>
      </w:r>
      <w:r w:rsidR="00AD0E37">
        <w:rPr>
          <w:bCs/>
        </w:rPr>
        <w:t>r</w:t>
      </w:r>
      <w:r w:rsidR="00AD0E37" w:rsidRPr="00692C18">
        <w:rPr>
          <w:bCs/>
        </w:rPr>
        <w:t xml:space="preserve">eligiões </w:t>
      </w:r>
      <w:r w:rsidRPr="00692C18">
        <w:rPr>
          <w:bCs/>
        </w:rPr>
        <w:t xml:space="preserve">de </w:t>
      </w:r>
      <w:r w:rsidR="00AD0E37">
        <w:rPr>
          <w:bCs/>
        </w:rPr>
        <w:t>m</w:t>
      </w:r>
      <w:r w:rsidR="00AD0E37" w:rsidRPr="00692C18">
        <w:rPr>
          <w:bCs/>
        </w:rPr>
        <w:t>a</w:t>
      </w:r>
      <w:r w:rsidR="00AD0E37">
        <w:rPr>
          <w:bCs/>
        </w:rPr>
        <w:t>t</w:t>
      </w:r>
      <w:r w:rsidR="00AD0E37" w:rsidRPr="00692C18">
        <w:rPr>
          <w:bCs/>
        </w:rPr>
        <w:t xml:space="preserve">riz </w:t>
      </w:r>
      <w:r w:rsidR="00AD0E37">
        <w:rPr>
          <w:bCs/>
        </w:rPr>
        <w:t>a</w:t>
      </w:r>
      <w:r w:rsidR="00AD0E37" w:rsidRPr="00692C18">
        <w:rPr>
          <w:bCs/>
        </w:rPr>
        <w:t>fricana</w:t>
      </w:r>
      <w:r w:rsidRPr="00692C18">
        <w:rPr>
          <w:bCs/>
        </w:rPr>
        <w:t>.</w:t>
      </w:r>
    </w:p>
    <w:p w14:paraId="4D0995D1" w14:textId="77777777" w:rsidR="00AD0E37" w:rsidRPr="00692C18" w:rsidRDefault="00AD0E37">
      <w:pPr>
        <w:autoSpaceDE w:val="0"/>
        <w:ind w:firstLine="1418"/>
        <w:jc w:val="both"/>
        <w:rPr>
          <w:bCs/>
        </w:rPr>
      </w:pPr>
    </w:p>
    <w:p w14:paraId="32F54732" w14:textId="7B20E162" w:rsidR="00692C18" w:rsidRDefault="00692C18">
      <w:pPr>
        <w:autoSpaceDE w:val="0"/>
        <w:ind w:firstLine="1418"/>
        <w:jc w:val="both"/>
        <w:rPr>
          <w:bCs/>
        </w:rPr>
      </w:pPr>
      <w:r w:rsidRPr="00692C18">
        <w:rPr>
          <w:b/>
          <w:bCs/>
        </w:rPr>
        <w:t xml:space="preserve">Art. </w:t>
      </w:r>
      <w:r w:rsidR="00FF3E65">
        <w:rPr>
          <w:b/>
          <w:bCs/>
        </w:rPr>
        <w:t>4</w:t>
      </w:r>
      <w:proofErr w:type="gramStart"/>
      <w:r w:rsidRPr="00692C18">
        <w:rPr>
          <w:b/>
          <w:bCs/>
        </w:rPr>
        <w:t>º</w:t>
      </w:r>
      <w:r w:rsidRPr="00692C18">
        <w:rPr>
          <w:bCs/>
        </w:rPr>
        <w:t> </w:t>
      </w:r>
      <w:r w:rsidR="00AD0E37">
        <w:rPr>
          <w:bCs/>
        </w:rPr>
        <w:t xml:space="preserve"> </w:t>
      </w:r>
      <w:r w:rsidRPr="00692C18">
        <w:rPr>
          <w:bCs/>
        </w:rPr>
        <w:t>O</w:t>
      </w:r>
      <w:proofErr w:type="gramEnd"/>
      <w:r w:rsidRPr="00692C18">
        <w:rPr>
          <w:bCs/>
        </w:rPr>
        <w:t xml:space="preserve"> primeiro censo do Programa criado </w:t>
      </w:r>
      <w:r w:rsidR="00AD0E37">
        <w:rPr>
          <w:bCs/>
        </w:rPr>
        <w:t xml:space="preserve">por </w:t>
      </w:r>
      <w:r w:rsidR="00AD0E37" w:rsidRPr="00692C18">
        <w:rPr>
          <w:bCs/>
        </w:rPr>
        <w:t xml:space="preserve">esta </w:t>
      </w:r>
      <w:r w:rsidRPr="00692C18">
        <w:rPr>
          <w:bCs/>
        </w:rPr>
        <w:t>Lei deverá ser realizado no ano subsequente ao</w:t>
      </w:r>
      <w:r w:rsidR="00AD0E37">
        <w:rPr>
          <w:bCs/>
        </w:rPr>
        <w:t xml:space="preserve"> ano</w:t>
      </w:r>
      <w:r w:rsidRPr="00692C18">
        <w:rPr>
          <w:bCs/>
        </w:rPr>
        <w:t xml:space="preserve"> d</w:t>
      </w:r>
      <w:r w:rsidR="00AD0E37">
        <w:rPr>
          <w:bCs/>
        </w:rPr>
        <w:t>e sua</w:t>
      </w:r>
      <w:r w:rsidRPr="00692C18">
        <w:rPr>
          <w:bCs/>
        </w:rPr>
        <w:t xml:space="preserve"> publicação, e os </w:t>
      </w:r>
      <w:r w:rsidR="00AC2C62">
        <w:rPr>
          <w:bCs/>
        </w:rPr>
        <w:t>seguintes</w:t>
      </w:r>
      <w:r w:rsidR="00AC2C62" w:rsidRPr="00692C18">
        <w:rPr>
          <w:bCs/>
        </w:rPr>
        <w:t xml:space="preserve"> </w:t>
      </w:r>
      <w:r w:rsidRPr="00692C18">
        <w:rPr>
          <w:bCs/>
        </w:rPr>
        <w:t>deverão ser realizados a cada 5 (cinco) anos.</w:t>
      </w:r>
    </w:p>
    <w:p w14:paraId="1BD706DC" w14:textId="77777777" w:rsidR="00AC2C62" w:rsidRPr="00692C18" w:rsidRDefault="00AC2C62">
      <w:pPr>
        <w:autoSpaceDE w:val="0"/>
        <w:ind w:firstLine="1418"/>
        <w:jc w:val="both"/>
        <w:rPr>
          <w:bCs/>
        </w:rPr>
      </w:pPr>
    </w:p>
    <w:p w14:paraId="06B91811" w14:textId="3773592C" w:rsidR="00692C18" w:rsidRPr="00692C18" w:rsidRDefault="00692C18">
      <w:pPr>
        <w:autoSpaceDE w:val="0"/>
        <w:ind w:firstLine="1418"/>
        <w:jc w:val="both"/>
        <w:rPr>
          <w:bCs/>
        </w:rPr>
      </w:pPr>
      <w:r w:rsidRPr="00692C18">
        <w:rPr>
          <w:b/>
          <w:bCs/>
        </w:rPr>
        <w:t xml:space="preserve">Art. </w:t>
      </w:r>
      <w:r w:rsidR="00FF3E65">
        <w:rPr>
          <w:b/>
          <w:bCs/>
        </w:rPr>
        <w:t>5</w:t>
      </w:r>
      <w:proofErr w:type="gramStart"/>
      <w:r w:rsidRPr="00692C18">
        <w:rPr>
          <w:b/>
          <w:bCs/>
        </w:rPr>
        <w:t>º</w:t>
      </w:r>
      <w:r w:rsidRPr="00692C18">
        <w:rPr>
          <w:bCs/>
        </w:rPr>
        <w:t> </w:t>
      </w:r>
      <w:r w:rsidR="00EA13B7">
        <w:rPr>
          <w:bCs/>
        </w:rPr>
        <w:t xml:space="preserve"> </w:t>
      </w:r>
      <w:r w:rsidRPr="00692C18">
        <w:rPr>
          <w:bCs/>
        </w:rPr>
        <w:t>Esta</w:t>
      </w:r>
      <w:proofErr w:type="gramEnd"/>
      <w:r w:rsidRPr="00692C18">
        <w:rPr>
          <w:bCs/>
        </w:rPr>
        <w:t xml:space="preserve"> Lei entra em vigor na data de sua publicação.</w:t>
      </w:r>
    </w:p>
    <w:p w14:paraId="05DD01EC" w14:textId="77777777" w:rsidR="00692C18" w:rsidRPr="00692C18" w:rsidRDefault="00692C18">
      <w:pPr>
        <w:autoSpaceDE w:val="0"/>
        <w:ind w:firstLine="1418"/>
        <w:jc w:val="both"/>
        <w:rPr>
          <w:bCs/>
        </w:rPr>
      </w:pPr>
      <w:r w:rsidRPr="00692C18">
        <w:rPr>
          <w:bCs/>
        </w:rPr>
        <w:t> </w:t>
      </w:r>
    </w:p>
    <w:p w14:paraId="500B76C9" w14:textId="4C01BAA8" w:rsidR="00AA6D2F" w:rsidRDefault="00692C18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  <w:r w:rsidRPr="00692C18">
        <w:rPr>
          <w:bCs/>
        </w:rPr>
        <w:t> </w:t>
      </w:r>
    </w:p>
    <w:p w14:paraId="37652700" w14:textId="77777777" w:rsidR="00BD520E" w:rsidRDefault="00BD520E" w:rsidP="001F18C5">
      <w:pPr>
        <w:autoSpaceDE w:val="0"/>
        <w:jc w:val="both"/>
        <w:rPr>
          <w:bCs/>
          <w:color w:val="000000"/>
          <w:sz w:val="20"/>
          <w:szCs w:val="20"/>
        </w:rPr>
      </w:pPr>
    </w:p>
    <w:p w14:paraId="1D94E5A7" w14:textId="77777777" w:rsidR="00BD520E" w:rsidRDefault="00BD520E" w:rsidP="001F18C5">
      <w:pPr>
        <w:autoSpaceDE w:val="0"/>
        <w:jc w:val="both"/>
        <w:rPr>
          <w:bCs/>
          <w:color w:val="000000"/>
          <w:sz w:val="20"/>
          <w:szCs w:val="20"/>
        </w:rPr>
      </w:pPr>
    </w:p>
    <w:p w14:paraId="1469EFF6" w14:textId="77777777" w:rsidR="00BD520E" w:rsidRDefault="00BD520E" w:rsidP="001F18C5">
      <w:pPr>
        <w:autoSpaceDE w:val="0"/>
        <w:jc w:val="both"/>
        <w:rPr>
          <w:bCs/>
          <w:color w:val="000000"/>
          <w:sz w:val="20"/>
          <w:szCs w:val="20"/>
        </w:rPr>
      </w:pPr>
    </w:p>
    <w:p w14:paraId="648D2E62" w14:textId="77777777" w:rsidR="00BD520E" w:rsidRDefault="00BD520E" w:rsidP="001F18C5">
      <w:pPr>
        <w:autoSpaceDE w:val="0"/>
        <w:jc w:val="both"/>
        <w:rPr>
          <w:bCs/>
          <w:color w:val="000000"/>
          <w:sz w:val="20"/>
          <w:szCs w:val="20"/>
        </w:rPr>
      </w:pPr>
    </w:p>
    <w:p w14:paraId="36388AC1" w14:textId="77777777" w:rsidR="00AA6D2F" w:rsidRDefault="00AA6D2F" w:rsidP="001F18C5">
      <w:pPr>
        <w:autoSpaceDE w:val="0"/>
        <w:jc w:val="both"/>
        <w:rPr>
          <w:bCs/>
          <w:color w:val="000000"/>
          <w:sz w:val="20"/>
          <w:szCs w:val="20"/>
        </w:rPr>
      </w:pPr>
    </w:p>
    <w:p w14:paraId="0A496378" w14:textId="77777777" w:rsidR="00BD520E" w:rsidRDefault="00BD520E" w:rsidP="001F18C5">
      <w:pPr>
        <w:autoSpaceDE w:val="0"/>
        <w:jc w:val="both"/>
        <w:rPr>
          <w:bCs/>
          <w:color w:val="000000"/>
          <w:sz w:val="20"/>
          <w:szCs w:val="20"/>
        </w:rPr>
      </w:pPr>
    </w:p>
    <w:p w14:paraId="20976137" w14:textId="77777777" w:rsidR="00BD520E" w:rsidRDefault="00BD520E" w:rsidP="001F18C5">
      <w:pPr>
        <w:autoSpaceDE w:val="0"/>
        <w:jc w:val="both"/>
        <w:rPr>
          <w:bCs/>
          <w:color w:val="000000"/>
          <w:sz w:val="20"/>
          <w:szCs w:val="20"/>
        </w:rPr>
      </w:pPr>
    </w:p>
    <w:p w14:paraId="125B0591" w14:textId="6E6D9121" w:rsidR="008B6BF2" w:rsidRDefault="008B6BF2" w:rsidP="001F18C5">
      <w:pPr>
        <w:autoSpaceDE w:val="0"/>
        <w:jc w:val="both"/>
      </w:pP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6D10" w14:textId="77777777" w:rsidR="00B8776F" w:rsidRDefault="00B8776F">
      <w:r>
        <w:separator/>
      </w:r>
    </w:p>
  </w:endnote>
  <w:endnote w:type="continuationSeparator" w:id="0">
    <w:p w14:paraId="003223EE" w14:textId="77777777" w:rsidR="00B8776F" w:rsidRDefault="00B8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26DF" w14:textId="77777777" w:rsidR="00B8776F" w:rsidRDefault="00B8776F">
      <w:r>
        <w:separator/>
      </w:r>
    </w:p>
  </w:footnote>
  <w:footnote w:type="continuationSeparator" w:id="0">
    <w:p w14:paraId="097BD93C" w14:textId="77777777" w:rsidR="00B8776F" w:rsidRDefault="00B8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4DB7D1BE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37339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53A522C5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EF42F2">
      <w:rPr>
        <w:b/>
        <w:bCs/>
      </w:rPr>
      <w:t>1306</w:t>
    </w:r>
    <w:r>
      <w:rPr>
        <w:b/>
        <w:bCs/>
      </w:rPr>
      <w:t>/21</w:t>
    </w:r>
  </w:p>
  <w:p w14:paraId="5FC7BBF2" w14:textId="775E13BF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F93A72">
      <w:rPr>
        <w:b/>
        <w:bCs/>
      </w:rPr>
      <w:t>5</w:t>
    </w:r>
    <w:r w:rsidR="00EF42F2">
      <w:rPr>
        <w:b/>
        <w:bCs/>
      </w:rPr>
      <w:t>79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40F1"/>
    <w:rsid w:val="00006618"/>
    <w:rsid w:val="0004721C"/>
    <w:rsid w:val="00047E1D"/>
    <w:rsid w:val="00054001"/>
    <w:rsid w:val="00054833"/>
    <w:rsid w:val="00065DEB"/>
    <w:rsid w:val="00070C3F"/>
    <w:rsid w:val="00076B0C"/>
    <w:rsid w:val="000825F2"/>
    <w:rsid w:val="00090194"/>
    <w:rsid w:val="00093F2B"/>
    <w:rsid w:val="00097F32"/>
    <w:rsid w:val="000A04A9"/>
    <w:rsid w:val="000D063D"/>
    <w:rsid w:val="000D13EE"/>
    <w:rsid w:val="000D6FB6"/>
    <w:rsid w:val="000F1033"/>
    <w:rsid w:val="001126DF"/>
    <w:rsid w:val="0011714D"/>
    <w:rsid w:val="00122358"/>
    <w:rsid w:val="00123051"/>
    <w:rsid w:val="001344CA"/>
    <w:rsid w:val="00145FAB"/>
    <w:rsid w:val="00150981"/>
    <w:rsid w:val="00155AB4"/>
    <w:rsid w:val="0016779A"/>
    <w:rsid w:val="00180280"/>
    <w:rsid w:val="001A3CC7"/>
    <w:rsid w:val="001A55B4"/>
    <w:rsid w:val="001A768A"/>
    <w:rsid w:val="001B41B5"/>
    <w:rsid w:val="001C4122"/>
    <w:rsid w:val="001C5A7F"/>
    <w:rsid w:val="001D30EC"/>
    <w:rsid w:val="001D7E53"/>
    <w:rsid w:val="001F07F6"/>
    <w:rsid w:val="001F18C5"/>
    <w:rsid w:val="00203031"/>
    <w:rsid w:val="00203B6B"/>
    <w:rsid w:val="00212700"/>
    <w:rsid w:val="002143EE"/>
    <w:rsid w:val="00225E66"/>
    <w:rsid w:val="0023163C"/>
    <w:rsid w:val="00241B8F"/>
    <w:rsid w:val="00243728"/>
    <w:rsid w:val="00243806"/>
    <w:rsid w:val="002521C2"/>
    <w:rsid w:val="00254AA6"/>
    <w:rsid w:val="00265EE4"/>
    <w:rsid w:val="00270B2A"/>
    <w:rsid w:val="00273049"/>
    <w:rsid w:val="00280EE2"/>
    <w:rsid w:val="00282C3B"/>
    <w:rsid w:val="00287CF0"/>
    <w:rsid w:val="002A4377"/>
    <w:rsid w:val="002B2E9A"/>
    <w:rsid w:val="002C1E44"/>
    <w:rsid w:val="002E2D60"/>
    <w:rsid w:val="00301502"/>
    <w:rsid w:val="003079B0"/>
    <w:rsid w:val="00313F85"/>
    <w:rsid w:val="0031768B"/>
    <w:rsid w:val="00323B0D"/>
    <w:rsid w:val="00324D8A"/>
    <w:rsid w:val="00332886"/>
    <w:rsid w:val="00341656"/>
    <w:rsid w:val="00341AAA"/>
    <w:rsid w:val="0035168D"/>
    <w:rsid w:val="00360633"/>
    <w:rsid w:val="00363FE0"/>
    <w:rsid w:val="00364D55"/>
    <w:rsid w:val="00373F63"/>
    <w:rsid w:val="00380169"/>
    <w:rsid w:val="00396F5C"/>
    <w:rsid w:val="003A0246"/>
    <w:rsid w:val="003A04FB"/>
    <w:rsid w:val="003A246C"/>
    <w:rsid w:val="003A7E2A"/>
    <w:rsid w:val="003C3313"/>
    <w:rsid w:val="003C419F"/>
    <w:rsid w:val="003C5322"/>
    <w:rsid w:val="003D0F88"/>
    <w:rsid w:val="003D26DF"/>
    <w:rsid w:val="003D6D9E"/>
    <w:rsid w:val="003F05F9"/>
    <w:rsid w:val="00416611"/>
    <w:rsid w:val="004402D9"/>
    <w:rsid w:val="004755DB"/>
    <w:rsid w:val="004B02DF"/>
    <w:rsid w:val="004B3C78"/>
    <w:rsid w:val="004B4407"/>
    <w:rsid w:val="004D1F11"/>
    <w:rsid w:val="004D44B4"/>
    <w:rsid w:val="004E3D27"/>
    <w:rsid w:val="004E50B9"/>
    <w:rsid w:val="004E54DB"/>
    <w:rsid w:val="004F4B8B"/>
    <w:rsid w:val="00500F63"/>
    <w:rsid w:val="00503734"/>
    <w:rsid w:val="00515ADF"/>
    <w:rsid w:val="00540B95"/>
    <w:rsid w:val="0054364F"/>
    <w:rsid w:val="005449EE"/>
    <w:rsid w:val="00560BCB"/>
    <w:rsid w:val="005951C1"/>
    <w:rsid w:val="005A730D"/>
    <w:rsid w:val="005C5EA7"/>
    <w:rsid w:val="005D028B"/>
    <w:rsid w:val="005E653E"/>
    <w:rsid w:val="005F6105"/>
    <w:rsid w:val="0060373E"/>
    <w:rsid w:val="00611632"/>
    <w:rsid w:val="006233A8"/>
    <w:rsid w:val="00624BB0"/>
    <w:rsid w:val="00626032"/>
    <w:rsid w:val="00631AC3"/>
    <w:rsid w:val="0065211C"/>
    <w:rsid w:val="00667BAD"/>
    <w:rsid w:val="00690CA6"/>
    <w:rsid w:val="006912AB"/>
    <w:rsid w:val="006925AD"/>
    <w:rsid w:val="00692C18"/>
    <w:rsid w:val="00692F21"/>
    <w:rsid w:val="00697DAF"/>
    <w:rsid w:val="006A7CAC"/>
    <w:rsid w:val="006B272B"/>
    <w:rsid w:val="006C0AD2"/>
    <w:rsid w:val="006C51B7"/>
    <w:rsid w:val="006E6F24"/>
    <w:rsid w:val="006E6F52"/>
    <w:rsid w:val="006F1535"/>
    <w:rsid w:val="006F52A4"/>
    <w:rsid w:val="00700051"/>
    <w:rsid w:val="007056C9"/>
    <w:rsid w:val="00707C94"/>
    <w:rsid w:val="0072611E"/>
    <w:rsid w:val="0073005C"/>
    <w:rsid w:val="00731850"/>
    <w:rsid w:val="00737A69"/>
    <w:rsid w:val="00746767"/>
    <w:rsid w:val="00754AB7"/>
    <w:rsid w:val="0075795F"/>
    <w:rsid w:val="00762E6B"/>
    <w:rsid w:val="0078114B"/>
    <w:rsid w:val="0078205F"/>
    <w:rsid w:val="007B0B60"/>
    <w:rsid w:val="007C35AE"/>
    <w:rsid w:val="007D61BD"/>
    <w:rsid w:val="007E34F7"/>
    <w:rsid w:val="007E3A20"/>
    <w:rsid w:val="007F1410"/>
    <w:rsid w:val="00805FFD"/>
    <w:rsid w:val="00821B56"/>
    <w:rsid w:val="0083085B"/>
    <w:rsid w:val="00833DCE"/>
    <w:rsid w:val="00843FDC"/>
    <w:rsid w:val="008564AD"/>
    <w:rsid w:val="00860B7C"/>
    <w:rsid w:val="008673E1"/>
    <w:rsid w:val="00896935"/>
    <w:rsid w:val="0089729E"/>
    <w:rsid w:val="008A4CAF"/>
    <w:rsid w:val="008A5134"/>
    <w:rsid w:val="008B6BF2"/>
    <w:rsid w:val="008D22C4"/>
    <w:rsid w:val="008E741A"/>
    <w:rsid w:val="008F7ECF"/>
    <w:rsid w:val="009020F4"/>
    <w:rsid w:val="00902AC8"/>
    <w:rsid w:val="00903C4D"/>
    <w:rsid w:val="00905C10"/>
    <w:rsid w:val="00910DBC"/>
    <w:rsid w:val="00912198"/>
    <w:rsid w:val="009224F7"/>
    <w:rsid w:val="00923030"/>
    <w:rsid w:val="009271EC"/>
    <w:rsid w:val="00933AE8"/>
    <w:rsid w:val="00937339"/>
    <w:rsid w:val="009518B9"/>
    <w:rsid w:val="00952324"/>
    <w:rsid w:val="00955ED4"/>
    <w:rsid w:val="00961094"/>
    <w:rsid w:val="009632E1"/>
    <w:rsid w:val="009639B2"/>
    <w:rsid w:val="009756F6"/>
    <w:rsid w:val="00976013"/>
    <w:rsid w:val="00976E19"/>
    <w:rsid w:val="009842B9"/>
    <w:rsid w:val="00985456"/>
    <w:rsid w:val="009B3C49"/>
    <w:rsid w:val="009D0B6E"/>
    <w:rsid w:val="009D136A"/>
    <w:rsid w:val="009E00AB"/>
    <w:rsid w:val="009F606C"/>
    <w:rsid w:val="009F7DD0"/>
    <w:rsid w:val="00A05517"/>
    <w:rsid w:val="00A17012"/>
    <w:rsid w:val="00A25EED"/>
    <w:rsid w:val="00A2708B"/>
    <w:rsid w:val="00A3050E"/>
    <w:rsid w:val="00A46B25"/>
    <w:rsid w:val="00A519E6"/>
    <w:rsid w:val="00A55075"/>
    <w:rsid w:val="00A5681E"/>
    <w:rsid w:val="00A66883"/>
    <w:rsid w:val="00A73D61"/>
    <w:rsid w:val="00A77509"/>
    <w:rsid w:val="00A77C70"/>
    <w:rsid w:val="00A84F52"/>
    <w:rsid w:val="00A87C95"/>
    <w:rsid w:val="00A97732"/>
    <w:rsid w:val="00AA0576"/>
    <w:rsid w:val="00AA1A6C"/>
    <w:rsid w:val="00AA6D2F"/>
    <w:rsid w:val="00AB630A"/>
    <w:rsid w:val="00AC2C62"/>
    <w:rsid w:val="00AC5571"/>
    <w:rsid w:val="00AC7520"/>
    <w:rsid w:val="00AD0E37"/>
    <w:rsid w:val="00AD5F1E"/>
    <w:rsid w:val="00AE35B6"/>
    <w:rsid w:val="00B00E18"/>
    <w:rsid w:val="00B01173"/>
    <w:rsid w:val="00B03B5F"/>
    <w:rsid w:val="00B11059"/>
    <w:rsid w:val="00B64506"/>
    <w:rsid w:val="00B72493"/>
    <w:rsid w:val="00B74BF6"/>
    <w:rsid w:val="00B8776F"/>
    <w:rsid w:val="00B90DE4"/>
    <w:rsid w:val="00B971D7"/>
    <w:rsid w:val="00BA0AD0"/>
    <w:rsid w:val="00BA295F"/>
    <w:rsid w:val="00BA51C4"/>
    <w:rsid w:val="00BB1387"/>
    <w:rsid w:val="00BB2016"/>
    <w:rsid w:val="00BC1B1B"/>
    <w:rsid w:val="00BC24D3"/>
    <w:rsid w:val="00BD0E7F"/>
    <w:rsid w:val="00BD520E"/>
    <w:rsid w:val="00BF4690"/>
    <w:rsid w:val="00BF6415"/>
    <w:rsid w:val="00C00365"/>
    <w:rsid w:val="00C03A7E"/>
    <w:rsid w:val="00C22F86"/>
    <w:rsid w:val="00C32535"/>
    <w:rsid w:val="00C3608C"/>
    <w:rsid w:val="00C41B02"/>
    <w:rsid w:val="00C54AF9"/>
    <w:rsid w:val="00C67103"/>
    <w:rsid w:val="00C74CDE"/>
    <w:rsid w:val="00C81844"/>
    <w:rsid w:val="00C852D4"/>
    <w:rsid w:val="00CA319F"/>
    <w:rsid w:val="00CB230E"/>
    <w:rsid w:val="00CC008C"/>
    <w:rsid w:val="00CC216A"/>
    <w:rsid w:val="00CC6A8D"/>
    <w:rsid w:val="00D00F79"/>
    <w:rsid w:val="00D0262C"/>
    <w:rsid w:val="00D07427"/>
    <w:rsid w:val="00D26FEE"/>
    <w:rsid w:val="00D4066B"/>
    <w:rsid w:val="00D438E6"/>
    <w:rsid w:val="00D6002A"/>
    <w:rsid w:val="00D7232F"/>
    <w:rsid w:val="00D72531"/>
    <w:rsid w:val="00D76309"/>
    <w:rsid w:val="00D9104F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596C"/>
    <w:rsid w:val="00E13CAA"/>
    <w:rsid w:val="00E322DF"/>
    <w:rsid w:val="00E44034"/>
    <w:rsid w:val="00E5034F"/>
    <w:rsid w:val="00E551D1"/>
    <w:rsid w:val="00E813EA"/>
    <w:rsid w:val="00E862F2"/>
    <w:rsid w:val="00EA13B7"/>
    <w:rsid w:val="00EA23A4"/>
    <w:rsid w:val="00EC60C4"/>
    <w:rsid w:val="00EC6352"/>
    <w:rsid w:val="00ED3CC6"/>
    <w:rsid w:val="00ED42FE"/>
    <w:rsid w:val="00EE581B"/>
    <w:rsid w:val="00EF42F2"/>
    <w:rsid w:val="00EF5C5E"/>
    <w:rsid w:val="00F127A2"/>
    <w:rsid w:val="00F31AC7"/>
    <w:rsid w:val="00F31C95"/>
    <w:rsid w:val="00F36DB2"/>
    <w:rsid w:val="00F557FE"/>
    <w:rsid w:val="00F55E45"/>
    <w:rsid w:val="00F75E82"/>
    <w:rsid w:val="00F80F68"/>
    <w:rsid w:val="00F93A72"/>
    <w:rsid w:val="00F94C6F"/>
    <w:rsid w:val="00FC35E6"/>
    <w:rsid w:val="00FC49E4"/>
    <w:rsid w:val="00FD73AF"/>
    <w:rsid w:val="00FE12EE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8419-A87F-40C1-9D06-7A13B34A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43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29</cp:revision>
  <cp:lastPrinted>1995-11-21T19:41:00Z</cp:lastPrinted>
  <dcterms:created xsi:type="dcterms:W3CDTF">2022-02-18T12:22:00Z</dcterms:created>
  <dcterms:modified xsi:type="dcterms:W3CDTF">2022-02-22T19:03:00Z</dcterms:modified>
</cp:coreProperties>
</file>