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BE46D" w14:textId="77777777" w:rsidR="00847E49" w:rsidRDefault="00847E49" w:rsidP="003A3F76">
      <w:pPr>
        <w:jc w:val="center"/>
      </w:pPr>
      <w:r w:rsidRPr="00E55E26">
        <w:t>EXPOSIÇÃO DE MOTIVOS</w:t>
      </w:r>
    </w:p>
    <w:p w14:paraId="77954D36" w14:textId="77777777" w:rsidR="009D5951" w:rsidRPr="00E55E26" w:rsidRDefault="009D5951" w:rsidP="003A3F76">
      <w:pPr>
        <w:jc w:val="center"/>
      </w:pPr>
    </w:p>
    <w:p w14:paraId="062D11B2" w14:textId="77777777" w:rsidR="00DF120B" w:rsidRPr="00010DD6" w:rsidRDefault="00DF120B" w:rsidP="00456676">
      <w:pPr>
        <w:ind w:firstLine="1418"/>
        <w:jc w:val="center"/>
      </w:pPr>
    </w:p>
    <w:p w14:paraId="743717F8" w14:textId="460F78F1" w:rsidR="00064026" w:rsidRDefault="00C84E78" w:rsidP="00C04524">
      <w:pPr>
        <w:autoSpaceDE w:val="0"/>
        <w:autoSpaceDN w:val="0"/>
        <w:adjustRightInd w:val="0"/>
        <w:ind w:firstLine="1418"/>
        <w:jc w:val="both"/>
        <w:rPr>
          <w:bCs/>
        </w:rPr>
      </w:pPr>
      <w:r w:rsidRPr="00C84E78">
        <w:rPr>
          <w:bCs/>
        </w:rPr>
        <w:t>O presente Projeto de Lei propõe a criação de uma política municipal</w:t>
      </w:r>
      <w:r w:rsidR="00064026">
        <w:rPr>
          <w:bCs/>
        </w:rPr>
        <w:t xml:space="preserve"> </w:t>
      </w:r>
      <w:r w:rsidRPr="00C84E78">
        <w:rPr>
          <w:bCs/>
        </w:rPr>
        <w:t>de construção e monitoramento participativo</w:t>
      </w:r>
      <w:r w:rsidR="00064026">
        <w:rPr>
          <w:bCs/>
        </w:rPr>
        <w:t xml:space="preserve"> e</w:t>
      </w:r>
      <w:r w:rsidRPr="00C84E78">
        <w:rPr>
          <w:bCs/>
        </w:rPr>
        <w:t xml:space="preserve"> de enfrentamento da doença de Alzheimer e outras demências, articulando áreas como saúde, assistência social, direitos humanos, educação, inovação e tecnologia. </w:t>
      </w:r>
    </w:p>
    <w:p w14:paraId="25986A23" w14:textId="6DF8254E" w:rsidR="00C04524" w:rsidRPr="00C84E78" w:rsidRDefault="00C84E78" w:rsidP="00C04524">
      <w:pPr>
        <w:autoSpaceDE w:val="0"/>
        <w:autoSpaceDN w:val="0"/>
        <w:adjustRightInd w:val="0"/>
        <w:ind w:firstLine="1418"/>
        <w:jc w:val="both"/>
        <w:rPr>
          <w:bCs/>
        </w:rPr>
      </w:pPr>
      <w:r w:rsidRPr="00C84E78">
        <w:rPr>
          <w:bCs/>
        </w:rPr>
        <w:t xml:space="preserve">O </w:t>
      </w:r>
      <w:r w:rsidR="00064026">
        <w:rPr>
          <w:bCs/>
        </w:rPr>
        <w:t xml:space="preserve">Estado do </w:t>
      </w:r>
      <w:r w:rsidRPr="00C84E78">
        <w:rPr>
          <w:bCs/>
        </w:rPr>
        <w:t>Rio Grande do Sul</w:t>
      </w:r>
      <w:r w:rsidR="00064026">
        <w:rPr>
          <w:bCs/>
        </w:rPr>
        <w:t xml:space="preserve"> – RS – </w:t>
      </w:r>
      <w:r w:rsidRPr="00C84E78">
        <w:rPr>
          <w:bCs/>
        </w:rPr>
        <w:t xml:space="preserve">é a unidade da federação com maior taxa populacional de idosos (16,06%) do </w:t>
      </w:r>
      <w:r w:rsidR="00064026">
        <w:rPr>
          <w:bCs/>
        </w:rPr>
        <w:t>P</w:t>
      </w:r>
      <w:r w:rsidRPr="00C84E78">
        <w:rPr>
          <w:bCs/>
        </w:rPr>
        <w:t>aís. Há aqui</w:t>
      </w:r>
      <w:r w:rsidR="00064026">
        <w:rPr>
          <w:bCs/>
        </w:rPr>
        <w:t>,</w:t>
      </w:r>
      <w:r w:rsidRPr="00C84E78">
        <w:rPr>
          <w:bCs/>
        </w:rPr>
        <w:t xml:space="preserve"> aproximadamente</w:t>
      </w:r>
      <w:r w:rsidR="00064026">
        <w:rPr>
          <w:bCs/>
        </w:rPr>
        <w:t>,</w:t>
      </w:r>
      <w:r w:rsidRPr="00C84E78">
        <w:rPr>
          <w:bCs/>
        </w:rPr>
        <w:t xml:space="preserve"> 2 milhões de pessoas com mais de 60 anos. Estima-se que</w:t>
      </w:r>
      <w:r w:rsidR="00064026">
        <w:rPr>
          <w:bCs/>
        </w:rPr>
        <w:t>,</w:t>
      </w:r>
      <w:r w:rsidRPr="00C84E78">
        <w:rPr>
          <w:bCs/>
        </w:rPr>
        <w:t xml:space="preserve"> </w:t>
      </w:r>
      <w:r w:rsidR="00064026">
        <w:rPr>
          <w:bCs/>
        </w:rPr>
        <w:t xml:space="preserve">em </w:t>
      </w:r>
      <w:r w:rsidRPr="00C84E78">
        <w:rPr>
          <w:bCs/>
        </w:rPr>
        <w:t xml:space="preserve">um curto espaço de tempo, em 15 anos, tenhamos 25% da população gaúcha nessa faixa etária. </w:t>
      </w:r>
    </w:p>
    <w:p w14:paraId="36D452EA" w14:textId="63BC256F" w:rsidR="00C84E78" w:rsidRPr="00C84E78" w:rsidRDefault="00C84E78" w:rsidP="00C84E78">
      <w:pPr>
        <w:autoSpaceDE w:val="0"/>
        <w:autoSpaceDN w:val="0"/>
        <w:adjustRightInd w:val="0"/>
        <w:ind w:firstLine="1418"/>
        <w:jc w:val="both"/>
        <w:rPr>
          <w:bCs/>
        </w:rPr>
      </w:pPr>
      <w:r w:rsidRPr="00C84E78">
        <w:rPr>
          <w:bCs/>
        </w:rPr>
        <w:t>Em termos epidemiológicos, verificamos um crescimento de doenças crônicas não transmissíveis, como as doenças cardiovasculares e as demências.</w:t>
      </w:r>
      <w:r w:rsidR="00064026">
        <w:rPr>
          <w:bCs/>
        </w:rPr>
        <w:t xml:space="preserve"> </w:t>
      </w:r>
      <w:r w:rsidRPr="00C84E78">
        <w:rPr>
          <w:bCs/>
        </w:rPr>
        <w:t>Chama-se de demências um grupo de doenças que ocasionam perda de funções cognitivas (como a memória, a atenção e a orientação) associadas ao comprometimento da funcionalidade da pessoa acometida, com prejuízo na vida laboral, social e a capacidade de autocuidado. Elas atingem principalmente idosos, já a partir dos 65 anos. A estimativa de tempo de vida com a doença é de 3 a 20 anos. Entre os tipos de demência, temos a doença de Alzheimer como a responsável pela maior parte dos casos (60 a 70%), seguida pela demência vascular mista e demência por Corpos de Lewy.</w:t>
      </w:r>
    </w:p>
    <w:p w14:paraId="11BE0F75" w14:textId="6C5AC844" w:rsidR="00C84E78" w:rsidRPr="00C84E78" w:rsidRDefault="00C84E78" w:rsidP="00C84E78">
      <w:pPr>
        <w:autoSpaceDE w:val="0"/>
        <w:autoSpaceDN w:val="0"/>
        <w:adjustRightInd w:val="0"/>
        <w:ind w:firstLine="1418"/>
        <w:jc w:val="both"/>
        <w:rPr>
          <w:bCs/>
        </w:rPr>
      </w:pPr>
      <w:r w:rsidRPr="00C84E78">
        <w:rPr>
          <w:bCs/>
        </w:rPr>
        <w:t>Uma das características das demências é que elas demandam uma carga intensa e prolongada de cuidado</w:t>
      </w:r>
      <w:r w:rsidR="00064026">
        <w:rPr>
          <w:bCs/>
        </w:rPr>
        <w:t>s</w:t>
      </w:r>
      <w:r w:rsidRPr="00C84E78">
        <w:rPr>
          <w:bCs/>
        </w:rPr>
        <w:t>, envolvendo praticamente toda a família e causando adoecimento dos cuidadores diretos. Cerca de 60% deles entram em forte estresse, enquanto 42%</w:t>
      </w:r>
      <w:r w:rsidR="00064026">
        <w:rPr>
          <w:bCs/>
        </w:rPr>
        <w:t xml:space="preserve"> </w:t>
      </w:r>
      <w:r w:rsidR="00495CC0">
        <w:rPr>
          <w:bCs/>
        </w:rPr>
        <w:t>possuem</w:t>
      </w:r>
      <w:r w:rsidRPr="00C84E78">
        <w:rPr>
          <w:bCs/>
        </w:rPr>
        <w:t xml:space="preserve"> ansiedade e 40% depressão. Atualmente, as demências são as doenças que mais apresentam custos. Para esse ano, há o indicativo </w:t>
      </w:r>
      <w:r w:rsidR="00064026">
        <w:rPr>
          <w:bCs/>
        </w:rPr>
        <w:t xml:space="preserve">de </w:t>
      </w:r>
      <w:r w:rsidRPr="00C84E78">
        <w:rPr>
          <w:bCs/>
        </w:rPr>
        <w:t xml:space="preserve">que o gasto total supere U$ 1 trilhão. No Brasil, há dificuldades em se estimar esses gastos, no entanto, sabe-se que </w:t>
      </w:r>
      <w:r w:rsidR="00064026">
        <w:rPr>
          <w:bCs/>
        </w:rPr>
        <w:t>a</w:t>
      </w:r>
      <w:r w:rsidR="00064026" w:rsidRPr="00C84E78">
        <w:rPr>
          <w:bCs/>
        </w:rPr>
        <w:t xml:space="preserve"> </w:t>
      </w:r>
      <w:r w:rsidRPr="00C84E78">
        <w:rPr>
          <w:bCs/>
        </w:rPr>
        <w:t xml:space="preserve">maior parte </w:t>
      </w:r>
      <w:r w:rsidR="00064026">
        <w:rPr>
          <w:bCs/>
        </w:rPr>
        <w:t xml:space="preserve">deles </w:t>
      </w:r>
      <w:r w:rsidRPr="00C84E78">
        <w:rPr>
          <w:bCs/>
        </w:rPr>
        <w:t>é devido ao cuidado informal prestado por familiares, em especial esposas e filhas.</w:t>
      </w:r>
    </w:p>
    <w:p w14:paraId="647B8AFD" w14:textId="71C1B9A9" w:rsidR="00C84E78" w:rsidRPr="00C84E78" w:rsidRDefault="00C84E78" w:rsidP="00C84E78">
      <w:pPr>
        <w:autoSpaceDE w:val="0"/>
        <w:autoSpaceDN w:val="0"/>
        <w:adjustRightInd w:val="0"/>
        <w:ind w:firstLine="1418"/>
        <w:jc w:val="both"/>
        <w:rPr>
          <w:bCs/>
        </w:rPr>
      </w:pPr>
      <w:r w:rsidRPr="00C84E78">
        <w:rPr>
          <w:bCs/>
        </w:rPr>
        <w:t>Com base em levantamentos nacionais, estima-se que as demências tenham prevalência de 6 a 8% da população acima dos 60 anos, o que, no RS, significa algo entre 100 a 120 mil pessoas acometidas. Em Porto Alegre, estima-se que há entre 15 a 20 mil idosos com demência.</w:t>
      </w:r>
    </w:p>
    <w:p w14:paraId="1853670F" w14:textId="70471DD4" w:rsidR="00C84E78" w:rsidRPr="00C84E78" w:rsidRDefault="00C84E78" w:rsidP="00C84E78">
      <w:pPr>
        <w:autoSpaceDE w:val="0"/>
        <w:autoSpaceDN w:val="0"/>
        <w:adjustRightInd w:val="0"/>
        <w:ind w:firstLine="1418"/>
        <w:jc w:val="both"/>
        <w:rPr>
          <w:bCs/>
        </w:rPr>
      </w:pPr>
      <w:r w:rsidRPr="00C84E78">
        <w:rPr>
          <w:bCs/>
        </w:rPr>
        <w:t>Sendo o envelhecimento o principal fator de risco para</w:t>
      </w:r>
      <w:r w:rsidR="00064026">
        <w:rPr>
          <w:bCs/>
        </w:rPr>
        <w:t xml:space="preserve"> o</w:t>
      </w:r>
      <w:r w:rsidRPr="00C84E78">
        <w:rPr>
          <w:bCs/>
        </w:rPr>
        <w:t xml:space="preserve"> surgimento das demências, já </w:t>
      </w:r>
      <w:r w:rsidR="00064026">
        <w:rPr>
          <w:bCs/>
        </w:rPr>
        <w:t xml:space="preserve">é </w:t>
      </w:r>
      <w:r w:rsidRPr="00C84E78">
        <w:rPr>
          <w:bCs/>
        </w:rPr>
        <w:t>esperado que o aumento d</w:t>
      </w:r>
      <w:r w:rsidR="00064026">
        <w:rPr>
          <w:bCs/>
        </w:rPr>
        <w:t>a população d</w:t>
      </w:r>
      <w:r w:rsidRPr="00C84E78">
        <w:rPr>
          <w:bCs/>
        </w:rPr>
        <w:t>e idosos n</w:t>
      </w:r>
      <w:r w:rsidR="00064026">
        <w:rPr>
          <w:bCs/>
        </w:rPr>
        <w:t xml:space="preserve">o RS, aliado à característica de </w:t>
      </w:r>
      <w:r w:rsidRPr="00C84E78">
        <w:rPr>
          <w:bCs/>
        </w:rPr>
        <w:t>maior longevidade</w:t>
      </w:r>
      <w:r w:rsidR="00064026">
        <w:rPr>
          <w:bCs/>
        </w:rPr>
        <w:t>,</w:t>
      </w:r>
      <w:r w:rsidRPr="00C84E78">
        <w:rPr>
          <w:bCs/>
        </w:rPr>
        <w:t xml:space="preserve"> causem significativo crescimento no número de pessoas </w:t>
      </w:r>
      <w:r w:rsidR="00064026">
        <w:rPr>
          <w:bCs/>
        </w:rPr>
        <w:t xml:space="preserve">aqui </w:t>
      </w:r>
      <w:r w:rsidRPr="00C84E78">
        <w:rPr>
          <w:bCs/>
        </w:rPr>
        <w:t>diagnosticadas</w:t>
      </w:r>
      <w:r w:rsidR="00064026">
        <w:rPr>
          <w:bCs/>
        </w:rPr>
        <w:t>.</w:t>
      </w:r>
      <w:r w:rsidRPr="00C84E78">
        <w:rPr>
          <w:bCs/>
        </w:rPr>
        <w:t xml:space="preserve"> A estimativa é que os casos de demências terão significa</w:t>
      </w:r>
      <w:r w:rsidR="007B1629">
        <w:rPr>
          <w:bCs/>
        </w:rPr>
        <w:t>tivo</w:t>
      </w:r>
      <w:r w:rsidRPr="00C84E78">
        <w:rPr>
          <w:bCs/>
        </w:rPr>
        <w:t xml:space="preserve"> aumento, em especial em países em desenvolvimento, podendo duplicar até </w:t>
      </w:r>
      <w:r w:rsidR="00064026">
        <w:rPr>
          <w:bCs/>
        </w:rPr>
        <w:t xml:space="preserve">o ano de </w:t>
      </w:r>
      <w:r w:rsidRPr="00C84E78">
        <w:rPr>
          <w:bCs/>
        </w:rPr>
        <w:t xml:space="preserve">2030. Nessa perspectiva, chegaremos a mais de 200 mil casos em pouco mais de 10 anos. Ou seja, pelo menos 200 </w:t>
      </w:r>
      <w:r w:rsidR="007B1629">
        <w:rPr>
          <w:bCs/>
        </w:rPr>
        <w:t xml:space="preserve">mil </w:t>
      </w:r>
      <w:r w:rsidRPr="00C84E78">
        <w:rPr>
          <w:bCs/>
        </w:rPr>
        <w:t xml:space="preserve">famílias gaúchas poderão ser envolvidas diretamente com as </w:t>
      </w:r>
      <w:r w:rsidR="00064026">
        <w:rPr>
          <w:bCs/>
        </w:rPr>
        <w:t xml:space="preserve">doenças que causam </w:t>
      </w:r>
      <w:r w:rsidRPr="00C84E78">
        <w:rPr>
          <w:bCs/>
        </w:rPr>
        <w:t>demências.</w:t>
      </w:r>
    </w:p>
    <w:p w14:paraId="704C4460" w14:textId="77777777" w:rsidR="00064026" w:rsidRDefault="00C84E78" w:rsidP="00C84E78">
      <w:pPr>
        <w:autoSpaceDE w:val="0"/>
        <w:autoSpaceDN w:val="0"/>
        <w:adjustRightInd w:val="0"/>
        <w:ind w:firstLine="1418"/>
        <w:jc w:val="both"/>
        <w:rPr>
          <w:bCs/>
        </w:rPr>
      </w:pPr>
      <w:r w:rsidRPr="00C84E78">
        <w:rPr>
          <w:bCs/>
        </w:rPr>
        <w:t>No cenário atual, há uma série de dificuldades enfrentadas no cuidado</w:t>
      </w:r>
      <w:r w:rsidR="00064026">
        <w:rPr>
          <w:bCs/>
        </w:rPr>
        <w:t xml:space="preserve"> dessas condições</w:t>
      </w:r>
      <w:r w:rsidRPr="00C84E78">
        <w:rPr>
          <w:bCs/>
        </w:rPr>
        <w:t xml:space="preserve">, como a falta de diagnóstico, o pouco acesso ao tratamento e a baixa compreensão da doença por parte dos familiares e da comunidade. Há enorme carência de profissionais capacitados no cuidado dessas doenças, em especial de especialistas em geriatria e gerontologia. </w:t>
      </w:r>
    </w:p>
    <w:p w14:paraId="2EA38CAA" w14:textId="4291332F" w:rsidR="00C84E78" w:rsidRPr="00C84E78" w:rsidRDefault="00C84E78" w:rsidP="00C84E78">
      <w:pPr>
        <w:autoSpaceDE w:val="0"/>
        <w:autoSpaceDN w:val="0"/>
        <w:adjustRightInd w:val="0"/>
        <w:ind w:firstLine="1418"/>
        <w:jc w:val="both"/>
        <w:rPr>
          <w:bCs/>
        </w:rPr>
      </w:pPr>
      <w:r w:rsidRPr="00C84E78">
        <w:rPr>
          <w:bCs/>
        </w:rPr>
        <w:t xml:space="preserve">Alguns dados que expõem as dificuldades a sociedade gaúcha em lidar com o tema: a baixa prescrição de medicamentos específicos para tratamento da doença de Alzheimer e o fato das demências sequer constarem no Plano Estadual de Saúde </w:t>
      </w:r>
      <w:r w:rsidR="00064026">
        <w:rPr>
          <w:bCs/>
        </w:rPr>
        <w:t xml:space="preserve">de </w:t>
      </w:r>
      <w:r w:rsidRPr="00C84E78">
        <w:rPr>
          <w:bCs/>
        </w:rPr>
        <w:t xml:space="preserve">2016-2019. Segundo o Sistema de Indicadores de Saúde e Acompanhamento do Idoso (SISAP), da </w:t>
      </w:r>
      <w:r w:rsidR="00064026" w:rsidRPr="00064026">
        <w:rPr>
          <w:bCs/>
        </w:rPr>
        <w:t>Fundação Oswaldo Cruz</w:t>
      </w:r>
      <w:r w:rsidR="00064026">
        <w:rPr>
          <w:bCs/>
        </w:rPr>
        <w:t xml:space="preserve"> (Fiocruz)</w:t>
      </w:r>
      <w:r w:rsidRPr="00C84E78">
        <w:rPr>
          <w:bCs/>
        </w:rPr>
        <w:t xml:space="preserve">, no ano de 2015, no RS, apenas 3,57% dos pacientes com a doença recebiam medicação </w:t>
      </w:r>
      <w:r w:rsidRPr="00C84E78">
        <w:rPr>
          <w:bCs/>
        </w:rPr>
        <w:lastRenderedPageBreak/>
        <w:t>pelo S</w:t>
      </w:r>
      <w:r w:rsidR="00064026">
        <w:rPr>
          <w:bCs/>
        </w:rPr>
        <w:t>istema Único de Saúde (S</w:t>
      </w:r>
      <w:r w:rsidRPr="00C84E78">
        <w:rPr>
          <w:bCs/>
        </w:rPr>
        <w:t>US</w:t>
      </w:r>
      <w:r w:rsidR="00064026">
        <w:rPr>
          <w:bCs/>
        </w:rPr>
        <w:t>)</w:t>
      </w:r>
      <w:r w:rsidRPr="00C84E78">
        <w:rPr>
          <w:bCs/>
        </w:rPr>
        <w:t xml:space="preserve">, enquanto </w:t>
      </w:r>
      <w:r w:rsidR="00064026">
        <w:rPr>
          <w:bCs/>
        </w:rPr>
        <w:t xml:space="preserve">que, em </w:t>
      </w:r>
      <w:r w:rsidRPr="00C84E78">
        <w:rPr>
          <w:bCs/>
        </w:rPr>
        <w:t xml:space="preserve">outros </w:t>
      </w:r>
      <w:r w:rsidR="00064026">
        <w:rPr>
          <w:bCs/>
        </w:rPr>
        <w:t>E</w:t>
      </w:r>
      <w:r w:rsidRPr="00C84E78">
        <w:rPr>
          <w:bCs/>
        </w:rPr>
        <w:t>stados</w:t>
      </w:r>
      <w:r w:rsidR="00064026">
        <w:rPr>
          <w:bCs/>
        </w:rPr>
        <w:t>,</w:t>
      </w:r>
      <w:r w:rsidRPr="00C84E78">
        <w:rPr>
          <w:bCs/>
        </w:rPr>
        <w:t xml:space="preserve"> essa taxa superou os 40% </w:t>
      </w:r>
      <w:r w:rsidR="00064026">
        <w:rPr>
          <w:bCs/>
        </w:rPr>
        <w:t xml:space="preserve">diante da </w:t>
      </w:r>
      <w:r w:rsidRPr="00C84E78">
        <w:rPr>
          <w:bCs/>
        </w:rPr>
        <w:t>média nacional de 23,2%. Dessa informação, pode-se induzir que no RS há sérios problemas de diagnóstico, de capacitação dos profissionais ou de acesso ao tratamento.</w:t>
      </w:r>
    </w:p>
    <w:p w14:paraId="78DC159D" w14:textId="576560E6" w:rsidR="00C84E78" w:rsidRPr="00C84E78" w:rsidRDefault="00C84E78" w:rsidP="00C84E78">
      <w:pPr>
        <w:autoSpaceDE w:val="0"/>
        <w:autoSpaceDN w:val="0"/>
        <w:adjustRightInd w:val="0"/>
        <w:ind w:firstLine="1418"/>
        <w:jc w:val="both"/>
        <w:rPr>
          <w:bCs/>
        </w:rPr>
      </w:pPr>
      <w:r w:rsidRPr="00C84E78">
        <w:rPr>
          <w:bCs/>
        </w:rPr>
        <w:t>A situação em Porto Alegre não é diferente da encontrada no RS. Há dificuldade</w:t>
      </w:r>
      <w:r w:rsidR="00462200">
        <w:rPr>
          <w:bCs/>
        </w:rPr>
        <w:t>s para a obtenção de</w:t>
      </w:r>
      <w:r w:rsidRPr="00C84E78">
        <w:rPr>
          <w:bCs/>
        </w:rPr>
        <w:t xml:space="preserve"> diagnóstico e no acesso ao tratamento adequado. A rede municipal não conta com o profissional médico especializado em idosos – geriatra –  em quantidade adequada.</w:t>
      </w:r>
    </w:p>
    <w:p w14:paraId="201E2286" w14:textId="4C83195D" w:rsidR="00462200" w:rsidRDefault="00C84E78" w:rsidP="00C84E78">
      <w:pPr>
        <w:autoSpaceDE w:val="0"/>
        <w:autoSpaceDN w:val="0"/>
        <w:adjustRightInd w:val="0"/>
        <w:ind w:firstLine="1418"/>
        <w:jc w:val="both"/>
        <w:rPr>
          <w:bCs/>
        </w:rPr>
      </w:pPr>
      <w:r w:rsidRPr="00C84E78">
        <w:rPr>
          <w:bCs/>
        </w:rPr>
        <w:t xml:space="preserve">No contexto mundial, há um movimento capitaneado pela ONG Alzheimer Internacional (ADI), que desde a Declaração de Kyoto, </w:t>
      </w:r>
      <w:r w:rsidR="00462200">
        <w:rPr>
          <w:bCs/>
        </w:rPr>
        <w:t>no ano de</w:t>
      </w:r>
      <w:r w:rsidR="00462200" w:rsidRPr="00C84E78">
        <w:rPr>
          <w:bCs/>
        </w:rPr>
        <w:t xml:space="preserve"> </w:t>
      </w:r>
      <w:r w:rsidRPr="00C84E78">
        <w:rPr>
          <w:bCs/>
        </w:rPr>
        <w:t>2004, intensificou a orientação para o enfrentamento da doença de Alzheimer e outras demências. Em diversos países</w:t>
      </w:r>
      <w:r w:rsidR="00462200">
        <w:rPr>
          <w:bCs/>
        </w:rPr>
        <w:t>,</w:t>
      </w:r>
      <w:r w:rsidRPr="00C84E78">
        <w:rPr>
          <w:bCs/>
        </w:rPr>
        <w:t xml:space="preserve"> há planos nacionais e estaduais nessa mesma linha, estando o Brasil à margem desse processo. Recentemente, em 2017, as diretrizes da ADI evoluíram para um documento da Organização Mundial da Saúde (OMS), na forma de um Plano de Ação Global de Saúde Pública em Resposta à Demência 2017-2025. </w:t>
      </w:r>
    </w:p>
    <w:p w14:paraId="6D708C64" w14:textId="3F1F2C6C" w:rsidR="00C84E78" w:rsidRPr="00C84E78" w:rsidRDefault="00C84E78" w:rsidP="00C84E78">
      <w:pPr>
        <w:autoSpaceDE w:val="0"/>
        <w:autoSpaceDN w:val="0"/>
        <w:adjustRightInd w:val="0"/>
        <w:ind w:firstLine="1418"/>
        <w:jc w:val="both"/>
        <w:rPr>
          <w:bCs/>
        </w:rPr>
      </w:pPr>
      <w:r w:rsidRPr="00C84E78">
        <w:rPr>
          <w:bCs/>
        </w:rPr>
        <w:t>A despeito do maior impacto das demências ser o capital humano</w:t>
      </w:r>
      <w:r w:rsidR="00462200">
        <w:rPr>
          <w:bCs/>
        </w:rPr>
        <w:t>,</w:t>
      </w:r>
      <w:r w:rsidRPr="00C84E78">
        <w:rPr>
          <w:bCs/>
        </w:rPr>
        <w:t xml:space="preserve"> é importante destacar o impacto social das mesmas. Trata-se do conjunto de doenças que apresenta maior gasto total, com hospitalizações frequentes, uso de medicamentos de alto custo e piora nas doenças concomitantes. Dessa forma, se faz necessário também fazer o olhar do investimento no enfrentamento das demências como relacionado às boas práticas de gestão pública, em termos humanísticos e, por que não dizer, de custos.</w:t>
      </w:r>
    </w:p>
    <w:p w14:paraId="0FD60020" w14:textId="5C70E37E" w:rsidR="00C84E78" w:rsidRPr="00C84E78" w:rsidRDefault="00C84E78" w:rsidP="00C84E78">
      <w:pPr>
        <w:autoSpaceDE w:val="0"/>
        <w:autoSpaceDN w:val="0"/>
        <w:adjustRightInd w:val="0"/>
        <w:ind w:firstLine="1418"/>
        <w:jc w:val="both"/>
        <w:rPr>
          <w:bCs/>
        </w:rPr>
      </w:pPr>
      <w:r w:rsidRPr="00C84E78">
        <w:rPr>
          <w:bCs/>
        </w:rPr>
        <w:t xml:space="preserve">Para elaboração deste projeto, nosso mandato teve a relevante contribuição do Dr. Leandro Minozzo, médico geriatra, professor do curso de Medicina da Universidade FEEVALE, autor de livros sobre envelhecimento e Alzheimer, articulador do PL </w:t>
      </w:r>
      <w:r w:rsidR="00462200">
        <w:rPr>
          <w:bCs/>
        </w:rPr>
        <w:t xml:space="preserve">nº </w:t>
      </w:r>
      <w:r w:rsidRPr="00C84E78">
        <w:rPr>
          <w:bCs/>
        </w:rPr>
        <w:t>4.364/2020, que cria a Lei Nacional do Alzheimer, do PL</w:t>
      </w:r>
      <w:r w:rsidR="00462200">
        <w:rPr>
          <w:bCs/>
        </w:rPr>
        <w:t xml:space="preserve"> nº</w:t>
      </w:r>
      <w:r w:rsidRPr="00C84E78">
        <w:rPr>
          <w:bCs/>
        </w:rPr>
        <w:t xml:space="preserve"> 342/2019, que cria a Lei Gaúcha de Enfrentamento do Alzheimer e da </w:t>
      </w:r>
      <w:r w:rsidR="00462200">
        <w:rPr>
          <w:bCs/>
        </w:rPr>
        <w:t>L</w:t>
      </w:r>
      <w:r w:rsidRPr="00C84E78">
        <w:rPr>
          <w:bCs/>
        </w:rPr>
        <w:t xml:space="preserve">ei </w:t>
      </w:r>
      <w:r w:rsidR="00462200">
        <w:rPr>
          <w:bCs/>
        </w:rPr>
        <w:t xml:space="preserve">nº </w:t>
      </w:r>
      <w:r w:rsidRPr="00C84E78">
        <w:rPr>
          <w:bCs/>
        </w:rPr>
        <w:t>3264/2020, que cria a Política Municipal de Enfrentamento de Alzheimer em Novo Hamburgo – RS.</w:t>
      </w:r>
    </w:p>
    <w:p w14:paraId="5960EDAE" w14:textId="77F2671A" w:rsidR="00C84E78" w:rsidRDefault="00C84E78" w:rsidP="00C84E78">
      <w:pPr>
        <w:autoSpaceDE w:val="0"/>
        <w:autoSpaceDN w:val="0"/>
        <w:adjustRightInd w:val="0"/>
        <w:ind w:firstLine="1418"/>
        <w:jc w:val="both"/>
        <w:rPr>
          <w:bCs/>
        </w:rPr>
      </w:pPr>
      <w:r w:rsidRPr="00C84E78">
        <w:rPr>
          <w:bCs/>
        </w:rPr>
        <w:t>Pelo exposto, apresentamos à consideração dos nobres pares este Projeto de Lei, confiando na sua aprovação.</w:t>
      </w:r>
    </w:p>
    <w:p w14:paraId="66F20467" w14:textId="77777777" w:rsidR="0094219B" w:rsidRDefault="0094219B" w:rsidP="005935BA">
      <w:pPr>
        <w:autoSpaceDE w:val="0"/>
        <w:autoSpaceDN w:val="0"/>
        <w:adjustRightInd w:val="0"/>
        <w:jc w:val="both"/>
        <w:rPr>
          <w:bCs/>
        </w:rPr>
      </w:pPr>
    </w:p>
    <w:p w14:paraId="6D9FD382" w14:textId="21321603" w:rsidR="00DF120B" w:rsidRPr="00DF120B" w:rsidRDefault="00DF120B" w:rsidP="003A3F76">
      <w:pPr>
        <w:autoSpaceDE w:val="0"/>
        <w:autoSpaceDN w:val="0"/>
        <w:adjustRightInd w:val="0"/>
        <w:ind w:firstLine="1418"/>
        <w:jc w:val="both"/>
      </w:pPr>
      <w:r w:rsidRPr="00B1398D">
        <w:t>Sala</w:t>
      </w:r>
      <w:r w:rsidR="0081018E">
        <w:t xml:space="preserve"> das Sessões, </w:t>
      </w:r>
      <w:r w:rsidR="00C84E78">
        <w:t>23</w:t>
      </w:r>
      <w:r w:rsidR="00EE5389">
        <w:t xml:space="preserve"> </w:t>
      </w:r>
      <w:r w:rsidR="006A446C">
        <w:t xml:space="preserve">de </w:t>
      </w:r>
      <w:r w:rsidR="00C84E78">
        <w:t xml:space="preserve">dezembro </w:t>
      </w:r>
      <w:r w:rsidRPr="00DF120B">
        <w:t>d</w:t>
      </w:r>
      <w:r w:rsidR="00423040">
        <w:t xml:space="preserve">e </w:t>
      </w:r>
      <w:r w:rsidR="00155B3B">
        <w:t>20</w:t>
      </w:r>
      <w:r w:rsidR="002B0CCC">
        <w:t>21</w:t>
      </w:r>
      <w:r w:rsidRPr="00DF120B">
        <w:t>.</w:t>
      </w:r>
    </w:p>
    <w:p w14:paraId="2782183E" w14:textId="77777777" w:rsidR="00DF120B" w:rsidRPr="00DF120B" w:rsidRDefault="00DF120B" w:rsidP="0098604A">
      <w:pPr>
        <w:autoSpaceDE w:val="0"/>
        <w:autoSpaceDN w:val="0"/>
        <w:adjustRightInd w:val="0"/>
        <w:ind w:firstLine="1418"/>
        <w:jc w:val="center"/>
      </w:pPr>
    </w:p>
    <w:p w14:paraId="44E8B94C" w14:textId="77777777" w:rsidR="00DF120B" w:rsidRDefault="00DF120B" w:rsidP="0098604A">
      <w:pPr>
        <w:autoSpaceDE w:val="0"/>
        <w:autoSpaceDN w:val="0"/>
        <w:adjustRightInd w:val="0"/>
        <w:ind w:firstLine="1418"/>
        <w:jc w:val="center"/>
      </w:pPr>
    </w:p>
    <w:p w14:paraId="2F1969FC" w14:textId="77777777" w:rsidR="001D1496" w:rsidRDefault="001D1496" w:rsidP="0098604A">
      <w:pPr>
        <w:autoSpaceDE w:val="0"/>
        <w:autoSpaceDN w:val="0"/>
        <w:adjustRightInd w:val="0"/>
        <w:ind w:firstLine="1418"/>
        <w:jc w:val="center"/>
      </w:pPr>
    </w:p>
    <w:p w14:paraId="7D03A60F" w14:textId="77777777" w:rsidR="00246462" w:rsidRDefault="00246462" w:rsidP="0098604A">
      <w:pPr>
        <w:autoSpaceDE w:val="0"/>
        <w:autoSpaceDN w:val="0"/>
        <w:adjustRightInd w:val="0"/>
        <w:ind w:firstLine="1418"/>
        <w:jc w:val="center"/>
      </w:pPr>
    </w:p>
    <w:p w14:paraId="10069286" w14:textId="77777777" w:rsidR="00246462" w:rsidRPr="00DF120B" w:rsidRDefault="00246462" w:rsidP="0098604A">
      <w:pPr>
        <w:autoSpaceDE w:val="0"/>
        <w:autoSpaceDN w:val="0"/>
        <w:adjustRightInd w:val="0"/>
        <w:ind w:firstLine="1418"/>
        <w:jc w:val="center"/>
      </w:pPr>
    </w:p>
    <w:p w14:paraId="672FE8EE" w14:textId="09F51459" w:rsidR="00DF120B" w:rsidRDefault="00DF120B" w:rsidP="003A3F76">
      <w:pPr>
        <w:autoSpaceDE w:val="0"/>
        <w:autoSpaceDN w:val="0"/>
        <w:adjustRightInd w:val="0"/>
        <w:jc w:val="center"/>
      </w:pPr>
      <w:r>
        <w:t xml:space="preserve">VEREADOR </w:t>
      </w:r>
      <w:r w:rsidR="00C84E78">
        <w:t>MAURO ZACHER</w:t>
      </w:r>
    </w:p>
    <w:p w14:paraId="3407F2E4" w14:textId="77777777" w:rsidR="004D4FA4" w:rsidRPr="004D4FA4" w:rsidRDefault="009B50BA" w:rsidP="00944A3B">
      <w:pPr>
        <w:jc w:val="center"/>
        <w:rPr>
          <w:b/>
        </w:rPr>
      </w:pPr>
      <w:r>
        <w:br w:type="page"/>
      </w:r>
      <w:r w:rsidR="001E1419" w:rsidRPr="001E1419">
        <w:rPr>
          <w:b/>
        </w:rPr>
        <w:lastRenderedPageBreak/>
        <w:t>PROJETO DE LEI</w:t>
      </w:r>
    </w:p>
    <w:p w14:paraId="2FFDD50B" w14:textId="77777777" w:rsidR="00DF120B" w:rsidRDefault="00DF120B" w:rsidP="00DF120B">
      <w:pPr>
        <w:pStyle w:val="Cabealho"/>
        <w:tabs>
          <w:tab w:val="left" w:pos="708"/>
        </w:tabs>
        <w:jc w:val="center"/>
        <w:rPr>
          <w:b/>
        </w:rPr>
      </w:pPr>
    </w:p>
    <w:p w14:paraId="37E2D406" w14:textId="77777777" w:rsidR="005B182E" w:rsidRDefault="005B182E" w:rsidP="00DF120B">
      <w:pPr>
        <w:pStyle w:val="Cabealho"/>
        <w:tabs>
          <w:tab w:val="left" w:pos="708"/>
        </w:tabs>
        <w:jc w:val="center"/>
        <w:rPr>
          <w:b/>
        </w:rPr>
      </w:pPr>
    </w:p>
    <w:p w14:paraId="13ECB988" w14:textId="77777777" w:rsidR="00DF120B" w:rsidRDefault="00DF120B" w:rsidP="00DF120B">
      <w:pPr>
        <w:pStyle w:val="Cabealho"/>
        <w:tabs>
          <w:tab w:val="left" w:pos="708"/>
        </w:tabs>
        <w:jc w:val="center"/>
        <w:rPr>
          <w:b/>
        </w:rPr>
      </w:pPr>
    </w:p>
    <w:p w14:paraId="1A1A6138" w14:textId="54E8DE1F" w:rsidR="00C84E78" w:rsidRPr="00AD333B" w:rsidRDefault="00805E6E" w:rsidP="00462200">
      <w:pPr>
        <w:autoSpaceDE w:val="0"/>
        <w:autoSpaceDN w:val="0"/>
        <w:adjustRightInd w:val="0"/>
        <w:ind w:left="4320"/>
        <w:jc w:val="both"/>
        <w:rPr>
          <w:b/>
        </w:rPr>
      </w:pPr>
      <w:r w:rsidRPr="00805E6E">
        <w:rPr>
          <w:b/>
        </w:rPr>
        <w:t xml:space="preserve">Institui </w:t>
      </w:r>
      <w:r w:rsidR="00852B5C">
        <w:rPr>
          <w:b/>
        </w:rPr>
        <w:t>a P</w:t>
      </w:r>
      <w:r w:rsidR="002B0CCC" w:rsidRPr="002B0CCC">
        <w:rPr>
          <w:b/>
        </w:rPr>
        <w:t xml:space="preserve">olítica </w:t>
      </w:r>
      <w:r w:rsidR="00852B5C">
        <w:rPr>
          <w:b/>
        </w:rPr>
        <w:t>M</w:t>
      </w:r>
      <w:r w:rsidR="002B0CCC" w:rsidRPr="002B0CCC">
        <w:rPr>
          <w:b/>
        </w:rPr>
        <w:t xml:space="preserve">unicipal de </w:t>
      </w:r>
      <w:r w:rsidR="00C84E78" w:rsidRPr="00C84E78">
        <w:rPr>
          <w:b/>
        </w:rPr>
        <w:t xml:space="preserve">Cuidado Integral às Pessoas com </w:t>
      </w:r>
      <w:r w:rsidR="00495CC0">
        <w:rPr>
          <w:b/>
        </w:rPr>
        <w:t xml:space="preserve">a </w:t>
      </w:r>
      <w:r w:rsidR="00C84E78" w:rsidRPr="00C84E78">
        <w:rPr>
          <w:b/>
        </w:rPr>
        <w:t>Doença de Alzheimer e Outras Demências no Município de Porto Alegre</w:t>
      </w:r>
      <w:r w:rsidR="007B1629">
        <w:rPr>
          <w:b/>
        </w:rPr>
        <w:t xml:space="preserve">. </w:t>
      </w:r>
    </w:p>
    <w:p w14:paraId="51AB3D1B" w14:textId="77777777" w:rsidR="001E1419" w:rsidRDefault="001E1419" w:rsidP="00DF120B">
      <w:pPr>
        <w:autoSpaceDE w:val="0"/>
        <w:autoSpaceDN w:val="0"/>
        <w:adjustRightInd w:val="0"/>
        <w:ind w:left="4320"/>
        <w:jc w:val="both"/>
        <w:rPr>
          <w:bCs/>
        </w:rPr>
      </w:pPr>
    </w:p>
    <w:p w14:paraId="2109F348" w14:textId="77777777" w:rsidR="002B0CCC" w:rsidRDefault="002B0CCC" w:rsidP="00DF120B">
      <w:pPr>
        <w:autoSpaceDE w:val="0"/>
        <w:autoSpaceDN w:val="0"/>
        <w:adjustRightInd w:val="0"/>
        <w:ind w:left="4320"/>
        <w:jc w:val="both"/>
        <w:rPr>
          <w:bCs/>
        </w:rPr>
      </w:pPr>
    </w:p>
    <w:p w14:paraId="418C2AC9" w14:textId="59817D17" w:rsidR="00C84E78" w:rsidRDefault="00C84E78" w:rsidP="00C84E78">
      <w:pPr>
        <w:autoSpaceDE w:val="0"/>
        <w:autoSpaceDN w:val="0"/>
        <w:adjustRightInd w:val="0"/>
        <w:ind w:firstLine="1418"/>
        <w:jc w:val="both"/>
      </w:pPr>
      <w:r w:rsidRPr="007B1629">
        <w:rPr>
          <w:b/>
        </w:rPr>
        <w:t>Art. 1º</w:t>
      </w:r>
      <w:r>
        <w:t xml:space="preserve"> </w:t>
      </w:r>
      <w:r w:rsidR="00AD2DB3">
        <w:t xml:space="preserve"> </w:t>
      </w:r>
      <w:r>
        <w:t xml:space="preserve">Fica instituída a Política Municipal de Cuidado Integral às Pessoas com a Doença de Alzheimer e Outras Demências </w:t>
      </w:r>
      <w:r w:rsidR="00AD2DB3">
        <w:t xml:space="preserve">no </w:t>
      </w:r>
      <w:r w:rsidR="00495CC0">
        <w:t>Município</w:t>
      </w:r>
      <w:r w:rsidR="00AD2DB3">
        <w:t xml:space="preserve"> de</w:t>
      </w:r>
      <w:r>
        <w:t xml:space="preserve"> Porto Alegre-RS, </w:t>
      </w:r>
      <w:r w:rsidR="00AD2DB3">
        <w:t xml:space="preserve">voltada à </w:t>
      </w:r>
      <w:r>
        <w:t>construção e monitoramento participativos no enfrentamento d</w:t>
      </w:r>
      <w:r w:rsidR="00B01F88">
        <w:t xml:space="preserve">essas enfermidades. </w:t>
      </w:r>
    </w:p>
    <w:p w14:paraId="39522880" w14:textId="77777777" w:rsidR="00C84E78" w:rsidRPr="00A50DCB" w:rsidRDefault="00C84E78" w:rsidP="00C84E78">
      <w:pPr>
        <w:autoSpaceDE w:val="0"/>
        <w:autoSpaceDN w:val="0"/>
        <w:adjustRightInd w:val="0"/>
        <w:ind w:firstLine="1418"/>
        <w:jc w:val="both"/>
        <w:rPr>
          <w:b/>
        </w:rPr>
      </w:pPr>
    </w:p>
    <w:p w14:paraId="1FE89B48" w14:textId="585C9DAE" w:rsidR="00C84E78" w:rsidRDefault="00C84E78" w:rsidP="00C84E78">
      <w:pPr>
        <w:autoSpaceDE w:val="0"/>
        <w:autoSpaceDN w:val="0"/>
        <w:adjustRightInd w:val="0"/>
        <w:ind w:firstLine="1418"/>
        <w:jc w:val="both"/>
      </w:pPr>
      <w:r w:rsidRPr="00A50DCB">
        <w:rPr>
          <w:b/>
        </w:rPr>
        <w:t>Parágrafo único.</w:t>
      </w:r>
      <w:r>
        <w:t xml:space="preserve"> </w:t>
      </w:r>
      <w:r w:rsidR="00B01F88">
        <w:t xml:space="preserve"> </w:t>
      </w:r>
      <w:r>
        <w:t xml:space="preserve">A Política </w:t>
      </w:r>
      <w:r w:rsidR="00495CC0">
        <w:t>instituída por esta Lei</w:t>
      </w:r>
      <w:r w:rsidR="00B01F88">
        <w:t xml:space="preserve"> </w:t>
      </w:r>
      <w:r>
        <w:t>dar</w:t>
      </w:r>
      <w:r w:rsidR="00B01F88">
        <w:t>-se-</w:t>
      </w:r>
      <w:r>
        <w:t xml:space="preserve">á </w:t>
      </w:r>
      <w:r w:rsidR="00B01F88">
        <w:t xml:space="preserve">por meio </w:t>
      </w:r>
      <w:r>
        <w:t>da articulação de áreas como saúde, assistência social, direitos humanos, educação, inovação e tecnologia.</w:t>
      </w:r>
    </w:p>
    <w:p w14:paraId="3999D865" w14:textId="77777777" w:rsidR="00C84E78" w:rsidRDefault="00C84E78" w:rsidP="00C84E78">
      <w:pPr>
        <w:autoSpaceDE w:val="0"/>
        <w:autoSpaceDN w:val="0"/>
        <w:adjustRightInd w:val="0"/>
        <w:ind w:firstLine="1418"/>
        <w:jc w:val="both"/>
      </w:pPr>
    </w:p>
    <w:p w14:paraId="5E0F8038" w14:textId="741A01BC" w:rsidR="00C84E78" w:rsidRDefault="00C84E78" w:rsidP="00C84E78">
      <w:pPr>
        <w:autoSpaceDE w:val="0"/>
        <w:autoSpaceDN w:val="0"/>
        <w:adjustRightInd w:val="0"/>
        <w:ind w:firstLine="1418"/>
        <w:jc w:val="both"/>
      </w:pPr>
      <w:r w:rsidRPr="007B1629">
        <w:rPr>
          <w:b/>
        </w:rPr>
        <w:t>Art. 2º</w:t>
      </w:r>
      <w:r w:rsidR="00B01F88">
        <w:rPr>
          <w:b/>
        </w:rPr>
        <w:t xml:space="preserve"> </w:t>
      </w:r>
      <w:r>
        <w:t xml:space="preserve"> A Política Municipal de Cuidado Integral às Pessoas com Doença de Alzheimer e Outras Demências deverá observar as seguintes diretrizes:</w:t>
      </w:r>
    </w:p>
    <w:p w14:paraId="13B6C2E8" w14:textId="77777777" w:rsidR="00C84E78" w:rsidRDefault="00C84E78" w:rsidP="00C84E78">
      <w:pPr>
        <w:autoSpaceDE w:val="0"/>
        <w:autoSpaceDN w:val="0"/>
        <w:adjustRightInd w:val="0"/>
        <w:ind w:firstLine="1418"/>
        <w:jc w:val="both"/>
      </w:pPr>
    </w:p>
    <w:p w14:paraId="655FFA99" w14:textId="24C18E39" w:rsidR="00C84E78" w:rsidRDefault="00C84E78" w:rsidP="00C84E78">
      <w:pPr>
        <w:autoSpaceDE w:val="0"/>
        <w:autoSpaceDN w:val="0"/>
        <w:adjustRightInd w:val="0"/>
        <w:ind w:firstLine="1418"/>
        <w:jc w:val="both"/>
      </w:pPr>
      <w:r>
        <w:t xml:space="preserve">I </w:t>
      </w:r>
      <w:r w:rsidR="00B01F88">
        <w:t xml:space="preserve">– </w:t>
      </w:r>
      <w:r>
        <w:t>construção e acompanhamento de maneira participativa e plural;</w:t>
      </w:r>
    </w:p>
    <w:p w14:paraId="2E1DA1E4" w14:textId="77777777" w:rsidR="00C84E78" w:rsidRDefault="00C84E78" w:rsidP="00C84E78">
      <w:pPr>
        <w:autoSpaceDE w:val="0"/>
        <w:autoSpaceDN w:val="0"/>
        <w:adjustRightInd w:val="0"/>
        <w:ind w:firstLine="1418"/>
        <w:jc w:val="both"/>
      </w:pPr>
    </w:p>
    <w:p w14:paraId="41D8674B" w14:textId="58EE6659" w:rsidR="00C84E78" w:rsidRDefault="00C84E78" w:rsidP="00C84E78">
      <w:pPr>
        <w:autoSpaceDE w:val="0"/>
        <w:autoSpaceDN w:val="0"/>
        <w:adjustRightInd w:val="0"/>
        <w:ind w:firstLine="1418"/>
        <w:jc w:val="both"/>
      </w:pPr>
      <w:r>
        <w:t xml:space="preserve">II </w:t>
      </w:r>
      <w:r w:rsidR="00B01F88">
        <w:t xml:space="preserve">– </w:t>
      </w:r>
      <w:r>
        <w:t xml:space="preserve">apoio e capacitação da </w:t>
      </w:r>
      <w:r w:rsidR="00672221">
        <w:t>a</w:t>
      </w:r>
      <w:r>
        <w:t xml:space="preserve">tenção </w:t>
      </w:r>
      <w:r w:rsidR="00672221">
        <w:t>p</w:t>
      </w:r>
      <w:r>
        <w:t xml:space="preserve">rimária à </w:t>
      </w:r>
      <w:r w:rsidR="00672221">
        <w:t>s</w:t>
      </w:r>
      <w:r>
        <w:t>aúde, com foco no diagnóstico em tempo adequado;</w:t>
      </w:r>
    </w:p>
    <w:p w14:paraId="25FF7C51" w14:textId="77777777" w:rsidR="00C84E78" w:rsidRDefault="00C84E78" w:rsidP="00C84E78">
      <w:pPr>
        <w:autoSpaceDE w:val="0"/>
        <w:autoSpaceDN w:val="0"/>
        <w:adjustRightInd w:val="0"/>
        <w:ind w:firstLine="1418"/>
        <w:jc w:val="both"/>
      </w:pPr>
    </w:p>
    <w:p w14:paraId="5551019F" w14:textId="4644035F" w:rsidR="00C84E78" w:rsidRDefault="00C84E78" w:rsidP="00C84E78">
      <w:pPr>
        <w:autoSpaceDE w:val="0"/>
        <w:autoSpaceDN w:val="0"/>
        <w:adjustRightInd w:val="0"/>
        <w:ind w:firstLine="1418"/>
        <w:jc w:val="both"/>
      </w:pPr>
      <w:r>
        <w:t xml:space="preserve">III </w:t>
      </w:r>
      <w:r w:rsidR="00B01F88">
        <w:t xml:space="preserve">– </w:t>
      </w:r>
      <w:r>
        <w:t>uso de medicina baseada em evidências;</w:t>
      </w:r>
    </w:p>
    <w:p w14:paraId="1FB81492" w14:textId="77777777" w:rsidR="00C84E78" w:rsidRDefault="00C84E78" w:rsidP="00C84E78">
      <w:pPr>
        <w:autoSpaceDE w:val="0"/>
        <w:autoSpaceDN w:val="0"/>
        <w:adjustRightInd w:val="0"/>
        <w:ind w:firstLine="1418"/>
        <w:jc w:val="both"/>
      </w:pPr>
    </w:p>
    <w:p w14:paraId="73F9D66A" w14:textId="36E3B0AD" w:rsidR="00C84E78" w:rsidRDefault="00C84E78" w:rsidP="00B01F88">
      <w:pPr>
        <w:autoSpaceDE w:val="0"/>
        <w:autoSpaceDN w:val="0"/>
        <w:adjustRightInd w:val="0"/>
        <w:ind w:firstLine="1418"/>
        <w:jc w:val="both"/>
      </w:pPr>
      <w:r>
        <w:t xml:space="preserve">IV </w:t>
      </w:r>
      <w:r w:rsidR="00B01F88">
        <w:t xml:space="preserve">– </w:t>
      </w:r>
      <w:r>
        <w:t>visão permanente de integralidade e interdisciplinaridade, com foco</w:t>
      </w:r>
      <w:r w:rsidR="007B1629">
        <w:t xml:space="preserve"> </w:t>
      </w:r>
      <w:r>
        <w:t>nos cuidadores familiares;</w:t>
      </w:r>
    </w:p>
    <w:p w14:paraId="52A3953F" w14:textId="77777777" w:rsidR="00C84E78" w:rsidRDefault="00C84E78" w:rsidP="00C84E78">
      <w:pPr>
        <w:autoSpaceDE w:val="0"/>
        <w:autoSpaceDN w:val="0"/>
        <w:adjustRightInd w:val="0"/>
        <w:ind w:firstLine="1418"/>
        <w:jc w:val="both"/>
      </w:pPr>
    </w:p>
    <w:p w14:paraId="68A16BB9" w14:textId="391D2937" w:rsidR="00C84E78" w:rsidRDefault="00C84E78" w:rsidP="00C84E78">
      <w:pPr>
        <w:autoSpaceDE w:val="0"/>
        <w:autoSpaceDN w:val="0"/>
        <w:adjustRightInd w:val="0"/>
        <w:ind w:firstLine="1418"/>
        <w:jc w:val="both"/>
      </w:pPr>
      <w:r>
        <w:t xml:space="preserve">V </w:t>
      </w:r>
      <w:r w:rsidR="00B01F88">
        <w:t xml:space="preserve">– </w:t>
      </w:r>
      <w:r>
        <w:t>articulação de serviços e programas já existentes no Sistema Único de Saúde e no Sistema Único de Assistência Social;</w:t>
      </w:r>
    </w:p>
    <w:p w14:paraId="13AE903F" w14:textId="77777777" w:rsidR="00C84E78" w:rsidRDefault="00C84E78" w:rsidP="00C84E78">
      <w:pPr>
        <w:autoSpaceDE w:val="0"/>
        <w:autoSpaceDN w:val="0"/>
        <w:adjustRightInd w:val="0"/>
        <w:ind w:firstLine="1418"/>
        <w:jc w:val="both"/>
      </w:pPr>
    </w:p>
    <w:p w14:paraId="2AE073EA" w14:textId="1890B154" w:rsidR="00C84E78" w:rsidRDefault="00C84E78" w:rsidP="00C84E78">
      <w:pPr>
        <w:autoSpaceDE w:val="0"/>
        <w:autoSpaceDN w:val="0"/>
        <w:adjustRightInd w:val="0"/>
        <w:ind w:firstLine="1418"/>
        <w:jc w:val="both"/>
      </w:pPr>
      <w:r>
        <w:t xml:space="preserve">VI </w:t>
      </w:r>
      <w:r w:rsidR="00B01F88">
        <w:t xml:space="preserve">– </w:t>
      </w:r>
      <w:r>
        <w:t>observância de orientações de entidades internacionais e</w:t>
      </w:r>
      <w:r w:rsidR="00B01F88">
        <w:t>,</w:t>
      </w:r>
      <w:r>
        <w:t xml:space="preserve"> especificamente</w:t>
      </w:r>
      <w:r w:rsidR="00B01F88">
        <w:t>,</w:t>
      </w:r>
      <w:r>
        <w:t xml:space="preserve"> do Plano de Ação Global de Saúde Pública da Organização Mundial da Saúde em Resposta à Demência;</w:t>
      </w:r>
    </w:p>
    <w:p w14:paraId="7FCBA63B" w14:textId="77777777" w:rsidR="00C84E78" w:rsidRDefault="00C84E78" w:rsidP="00C84E78">
      <w:pPr>
        <w:autoSpaceDE w:val="0"/>
        <w:autoSpaceDN w:val="0"/>
        <w:adjustRightInd w:val="0"/>
        <w:ind w:firstLine="1418"/>
        <w:jc w:val="both"/>
      </w:pPr>
    </w:p>
    <w:p w14:paraId="42B5178D" w14:textId="5F6C40D9" w:rsidR="00C84E78" w:rsidRDefault="00C84E78" w:rsidP="00C84E78">
      <w:pPr>
        <w:autoSpaceDE w:val="0"/>
        <w:autoSpaceDN w:val="0"/>
        <w:adjustRightInd w:val="0"/>
        <w:ind w:firstLine="1418"/>
        <w:jc w:val="both"/>
      </w:pPr>
      <w:r>
        <w:t xml:space="preserve">VII </w:t>
      </w:r>
      <w:r w:rsidR="00B01F88">
        <w:t xml:space="preserve">– </w:t>
      </w:r>
      <w:r>
        <w:t>delimitação de meta e prazos, assim como sistema de divulgação e avaliação;</w:t>
      </w:r>
    </w:p>
    <w:p w14:paraId="38554847" w14:textId="77777777" w:rsidR="00C84E78" w:rsidRDefault="00C84E78" w:rsidP="00C84E78">
      <w:pPr>
        <w:autoSpaceDE w:val="0"/>
        <w:autoSpaceDN w:val="0"/>
        <w:adjustRightInd w:val="0"/>
        <w:ind w:firstLine="1418"/>
        <w:jc w:val="both"/>
      </w:pPr>
    </w:p>
    <w:p w14:paraId="3AC28D48" w14:textId="1E7B5AC8" w:rsidR="00C84E78" w:rsidRDefault="00C84E78" w:rsidP="00C84E78">
      <w:pPr>
        <w:autoSpaceDE w:val="0"/>
        <w:autoSpaceDN w:val="0"/>
        <w:adjustRightInd w:val="0"/>
        <w:ind w:firstLine="1418"/>
        <w:jc w:val="both"/>
      </w:pPr>
      <w:r>
        <w:t xml:space="preserve">VIII </w:t>
      </w:r>
      <w:r w:rsidR="00B01F88">
        <w:t xml:space="preserve">– </w:t>
      </w:r>
      <w:r>
        <w:t xml:space="preserve">prevenção de novos casos de demência </w:t>
      </w:r>
      <w:r w:rsidR="00B01F88">
        <w:t xml:space="preserve">por meio </w:t>
      </w:r>
      <w:r>
        <w:t xml:space="preserve">do estímulo de hábitos de vida relacionados à promoção de saúde e </w:t>
      </w:r>
      <w:r w:rsidR="006C3BAA">
        <w:t xml:space="preserve">à </w:t>
      </w:r>
      <w:r>
        <w:t>prevenção de comorbidades;</w:t>
      </w:r>
    </w:p>
    <w:p w14:paraId="54B2D38E" w14:textId="77777777" w:rsidR="00C84E78" w:rsidRDefault="00C84E78" w:rsidP="00C84E78">
      <w:pPr>
        <w:autoSpaceDE w:val="0"/>
        <w:autoSpaceDN w:val="0"/>
        <w:adjustRightInd w:val="0"/>
        <w:ind w:firstLine="1418"/>
        <w:jc w:val="both"/>
      </w:pPr>
    </w:p>
    <w:p w14:paraId="6B6AC49A" w14:textId="77D01437" w:rsidR="00C84E78" w:rsidRDefault="00C84E78" w:rsidP="00C84E78">
      <w:pPr>
        <w:autoSpaceDE w:val="0"/>
        <w:autoSpaceDN w:val="0"/>
        <w:adjustRightInd w:val="0"/>
        <w:ind w:firstLine="1418"/>
        <w:jc w:val="both"/>
      </w:pPr>
      <w:r>
        <w:t xml:space="preserve">IX </w:t>
      </w:r>
      <w:r w:rsidR="00B01F88">
        <w:t xml:space="preserve">– </w:t>
      </w:r>
      <w:r>
        <w:t>uso de tecnologia em todos os níveis de ação;</w:t>
      </w:r>
    </w:p>
    <w:p w14:paraId="7A0535DD" w14:textId="77777777" w:rsidR="00C84E78" w:rsidRDefault="00C84E78" w:rsidP="00C84E78">
      <w:pPr>
        <w:autoSpaceDE w:val="0"/>
        <w:autoSpaceDN w:val="0"/>
        <w:adjustRightInd w:val="0"/>
        <w:ind w:firstLine="1418"/>
        <w:jc w:val="both"/>
      </w:pPr>
    </w:p>
    <w:p w14:paraId="34F04B1C" w14:textId="2B0532BB" w:rsidR="00C84E78" w:rsidRDefault="00C84E78" w:rsidP="00C84E78">
      <w:pPr>
        <w:autoSpaceDE w:val="0"/>
        <w:autoSpaceDN w:val="0"/>
        <w:adjustRightInd w:val="0"/>
        <w:ind w:firstLine="1418"/>
        <w:jc w:val="both"/>
      </w:pPr>
      <w:r>
        <w:t>X – descentralização;</w:t>
      </w:r>
      <w:r w:rsidR="00B01F88">
        <w:t xml:space="preserve"> e</w:t>
      </w:r>
    </w:p>
    <w:p w14:paraId="017E3356" w14:textId="77777777" w:rsidR="00C84E78" w:rsidRDefault="00C84E78" w:rsidP="00C84E78">
      <w:pPr>
        <w:autoSpaceDE w:val="0"/>
        <w:autoSpaceDN w:val="0"/>
        <w:adjustRightInd w:val="0"/>
        <w:ind w:firstLine="1418"/>
        <w:jc w:val="both"/>
      </w:pPr>
    </w:p>
    <w:p w14:paraId="61842CA0" w14:textId="77777777" w:rsidR="00C84E78" w:rsidRDefault="00C84E78" w:rsidP="00C84E78">
      <w:pPr>
        <w:autoSpaceDE w:val="0"/>
        <w:autoSpaceDN w:val="0"/>
        <w:adjustRightInd w:val="0"/>
        <w:ind w:firstLine="1418"/>
        <w:jc w:val="both"/>
      </w:pPr>
      <w:r>
        <w:t>XI – prevenção e suporte para o estresse do cuidador de pessoas com demências.</w:t>
      </w:r>
    </w:p>
    <w:p w14:paraId="26B0F3C8" w14:textId="77777777" w:rsidR="00C84E78" w:rsidRDefault="00C84E78" w:rsidP="00C84E78">
      <w:pPr>
        <w:autoSpaceDE w:val="0"/>
        <w:autoSpaceDN w:val="0"/>
        <w:adjustRightInd w:val="0"/>
        <w:ind w:firstLine="1418"/>
        <w:jc w:val="both"/>
      </w:pPr>
    </w:p>
    <w:p w14:paraId="6D85160C" w14:textId="04A47E24" w:rsidR="00C84E78" w:rsidRDefault="00C84E78" w:rsidP="00C84E78">
      <w:pPr>
        <w:autoSpaceDE w:val="0"/>
        <w:autoSpaceDN w:val="0"/>
        <w:adjustRightInd w:val="0"/>
        <w:ind w:firstLine="1418"/>
        <w:jc w:val="both"/>
      </w:pPr>
      <w:r w:rsidRPr="00672221">
        <w:rPr>
          <w:b/>
        </w:rPr>
        <w:t>Art. 3º</w:t>
      </w:r>
      <w:r>
        <w:t xml:space="preserve"> </w:t>
      </w:r>
      <w:r w:rsidR="00B01F88">
        <w:t xml:space="preserve"> </w:t>
      </w:r>
      <w:r>
        <w:t xml:space="preserve">O cuidado integral das pessoas com </w:t>
      </w:r>
      <w:r w:rsidR="00672221">
        <w:t>D</w:t>
      </w:r>
      <w:r w:rsidR="00B01F88">
        <w:t xml:space="preserve">oença de Alzheimer e outras </w:t>
      </w:r>
      <w:r>
        <w:t>demências observará os seguintes princípios fundamentais, respeitada a vontade dos indivíduos ou de seus representantes legais:</w:t>
      </w:r>
    </w:p>
    <w:p w14:paraId="332E3495" w14:textId="77777777" w:rsidR="00B01F88" w:rsidRDefault="00B01F88" w:rsidP="00C84E78">
      <w:pPr>
        <w:autoSpaceDE w:val="0"/>
        <w:autoSpaceDN w:val="0"/>
        <w:adjustRightInd w:val="0"/>
        <w:ind w:firstLine="1418"/>
        <w:jc w:val="both"/>
      </w:pPr>
    </w:p>
    <w:p w14:paraId="47424D9E" w14:textId="3002FD76" w:rsidR="00C84E78" w:rsidRDefault="00B01F88" w:rsidP="00C84E78">
      <w:pPr>
        <w:autoSpaceDE w:val="0"/>
        <w:autoSpaceDN w:val="0"/>
        <w:adjustRightInd w:val="0"/>
        <w:ind w:firstLine="1418"/>
        <w:jc w:val="both"/>
      </w:pPr>
      <w:r>
        <w:t xml:space="preserve">I – </w:t>
      </w:r>
      <w:r w:rsidR="00C84E78">
        <w:t>integrar os aspectos psicológicos e sociais ao aspecto clínico de cuidado do</w:t>
      </w:r>
      <w:r>
        <w:t xml:space="preserve">s pacientes; </w:t>
      </w:r>
    </w:p>
    <w:p w14:paraId="4533A1EF" w14:textId="77777777" w:rsidR="00B01F88" w:rsidRDefault="00B01F88" w:rsidP="00C84E78">
      <w:pPr>
        <w:autoSpaceDE w:val="0"/>
        <w:autoSpaceDN w:val="0"/>
        <w:adjustRightInd w:val="0"/>
        <w:ind w:firstLine="1418"/>
        <w:jc w:val="both"/>
      </w:pPr>
    </w:p>
    <w:p w14:paraId="55A889C1" w14:textId="7DC26258" w:rsidR="00C84E78" w:rsidRDefault="00B01F88" w:rsidP="00C84E78">
      <w:pPr>
        <w:autoSpaceDE w:val="0"/>
        <w:autoSpaceDN w:val="0"/>
        <w:adjustRightInd w:val="0"/>
        <w:ind w:firstLine="1418"/>
        <w:jc w:val="both"/>
      </w:pPr>
      <w:r>
        <w:t xml:space="preserve">II – </w:t>
      </w:r>
      <w:r w:rsidR="00C84E78">
        <w:t>oferecer um sistema de apoio para ajudar a família a lidar com os desafios impostos pela doença, em seu próprio ambiente;</w:t>
      </w:r>
    </w:p>
    <w:p w14:paraId="0352CB72" w14:textId="77777777" w:rsidR="00B01F88" w:rsidRDefault="00B01F88" w:rsidP="00C84E78">
      <w:pPr>
        <w:autoSpaceDE w:val="0"/>
        <w:autoSpaceDN w:val="0"/>
        <w:adjustRightInd w:val="0"/>
        <w:ind w:firstLine="1418"/>
        <w:jc w:val="both"/>
      </w:pPr>
    </w:p>
    <w:p w14:paraId="3DB98568" w14:textId="4E5AC019" w:rsidR="00C84E78" w:rsidRDefault="00B01F88" w:rsidP="00C84E78">
      <w:pPr>
        <w:autoSpaceDE w:val="0"/>
        <w:autoSpaceDN w:val="0"/>
        <w:adjustRightInd w:val="0"/>
        <w:ind w:firstLine="1418"/>
        <w:jc w:val="both"/>
      </w:pPr>
      <w:r>
        <w:t xml:space="preserve">III – </w:t>
      </w:r>
      <w:r w:rsidR="00C84E78">
        <w:t>oferecer um sistema de suporte para ajudar as pessoas acometidas por demências a viverem o mais ativamente possível;</w:t>
      </w:r>
      <w:r>
        <w:t xml:space="preserve"> </w:t>
      </w:r>
    </w:p>
    <w:p w14:paraId="16D6ED4F" w14:textId="77777777" w:rsidR="00B01F88" w:rsidRDefault="00B01F88" w:rsidP="00C84E78">
      <w:pPr>
        <w:autoSpaceDE w:val="0"/>
        <w:autoSpaceDN w:val="0"/>
        <w:adjustRightInd w:val="0"/>
        <w:ind w:firstLine="1418"/>
        <w:jc w:val="both"/>
      </w:pPr>
    </w:p>
    <w:p w14:paraId="113FCDE3" w14:textId="43783B1E" w:rsidR="00C84E78" w:rsidRDefault="00B01F88" w:rsidP="00C84E78">
      <w:pPr>
        <w:autoSpaceDE w:val="0"/>
        <w:autoSpaceDN w:val="0"/>
        <w:adjustRightInd w:val="0"/>
        <w:ind w:firstLine="1418"/>
        <w:jc w:val="both"/>
      </w:pPr>
      <w:r>
        <w:t xml:space="preserve">IV – </w:t>
      </w:r>
      <w:r w:rsidR="00C84E78">
        <w:t xml:space="preserve">usar uma abordagem interdisciplinar para acessar necessidades clínicas e psicossociais das pessoas com demência e </w:t>
      </w:r>
      <w:r w:rsidR="002C4C94">
        <w:t xml:space="preserve">das </w:t>
      </w:r>
      <w:r w:rsidR="00C84E78">
        <w:t>suas famílias;</w:t>
      </w:r>
      <w:r w:rsidR="002C4C94">
        <w:t xml:space="preserve"> e</w:t>
      </w:r>
    </w:p>
    <w:p w14:paraId="53F6FDE6" w14:textId="77777777" w:rsidR="002C4C94" w:rsidRDefault="002C4C94" w:rsidP="00C84E78">
      <w:pPr>
        <w:autoSpaceDE w:val="0"/>
        <w:autoSpaceDN w:val="0"/>
        <w:adjustRightInd w:val="0"/>
        <w:ind w:firstLine="1418"/>
        <w:jc w:val="both"/>
      </w:pPr>
    </w:p>
    <w:p w14:paraId="57CA2E8B" w14:textId="6D2D1390" w:rsidR="00C84E78" w:rsidRDefault="002C4C94" w:rsidP="00C84E78">
      <w:pPr>
        <w:autoSpaceDE w:val="0"/>
        <w:autoSpaceDN w:val="0"/>
        <w:adjustRightInd w:val="0"/>
        <w:ind w:firstLine="1418"/>
        <w:jc w:val="both"/>
      </w:pPr>
      <w:r>
        <w:t xml:space="preserve">V – </w:t>
      </w:r>
      <w:r w:rsidR="00C84E78">
        <w:t>apoio às instituições de longa permanência para pessoas idosas (ILPI) na assistência integral dos seus residentes com quadros demenciais.</w:t>
      </w:r>
    </w:p>
    <w:p w14:paraId="755470CC" w14:textId="77777777" w:rsidR="002C4C94" w:rsidRDefault="002C4C94" w:rsidP="00C84E78">
      <w:pPr>
        <w:autoSpaceDE w:val="0"/>
        <w:autoSpaceDN w:val="0"/>
        <w:adjustRightInd w:val="0"/>
        <w:ind w:firstLine="1418"/>
        <w:jc w:val="both"/>
      </w:pPr>
    </w:p>
    <w:p w14:paraId="0268635D" w14:textId="321AA97A" w:rsidR="00C84E78" w:rsidRDefault="00C84E78" w:rsidP="00C84E78">
      <w:pPr>
        <w:autoSpaceDE w:val="0"/>
        <w:autoSpaceDN w:val="0"/>
        <w:adjustRightInd w:val="0"/>
        <w:ind w:firstLine="1418"/>
        <w:jc w:val="both"/>
      </w:pPr>
      <w:r w:rsidRPr="00672221">
        <w:rPr>
          <w:b/>
        </w:rPr>
        <w:t>Art. 4º</w:t>
      </w:r>
      <w:r>
        <w:t xml:space="preserve"> </w:t>
      </w:r>
      <w:r w:rsidR="002C4C94">
        <w:t xml:space="preserve"> </w:t>
      </w:r>
      <w:r>
        <w:t>A Secretaria Municipal de Saúde poderá desenvolver campanha de orientação e conscientização em clínicas, hospitais públicos e privados</w:t>
      </w:r>
      <w:r w:rsidR="006C3BAA">
        <w:t xml:space="preserve"> e</w:t>
      </w:r>
      <w:r>
        <w:t xml:space="preserve"> postos de saúde estaduais, com informações sobre as doenças que ocasionam perda de funções cognitivas associadas ao comprometimento da funcionalidade da pessoa</w:t>
      </w:r>
      <w:r w:rsidR="002C4C94">
        <w:t xml:space="preserve"> com doença de Alzheimer e outras demências</w:t>
      </w:r>
      <w:r>
        <w:t>.</w:t>
      </w:r>
    </w:p>
    <w:p w14:paraId="79B8AA98" w14:textId="77777777" w:rsidR="00C84E78" w:rsidRDefault="00C84E78" w:rsidP="00C84E78">
      <w:pPr>
        <w:autoSpaceDE w:val="0"/>
        <w:autoSpaceDN w:val="0"/>
        <w:adjustRightInd w:val="0"/>
        <w:ind w:firstLine="1418"/>
        <w:jc w:val="both"/>
      </w:pPr>
    </w:p>
    <w:p w14:paraId="3C7571D2" w14:textId="5D4EE1F4" w:rsidR="00C84E78" w:rsidRDefault="00C84E78" w:rsidP="00C84E78">
      <w:pPr>
        <w:autoSpaceDE w:val="0"/>
        <w:autoSpaceDN w:val="0"/>
        <w:adjustRightInd w:val="0"/>
        <w:ind w:firstLine="1418"/>
        <w:jc w:val="both"/>
      </w:pPr>
      <w:r w:rsidRPr="007B1629">
        <w:rPr>
          <w:b/>
        </w:rPr>
        <w:t>Parágrafo único</w:t>
      </w:r>
      <w:r>
        <w:t xml:space="preserve">. </w:t>
      </w:r>
      <w:r w:rsidR="002C4C94">
        <w:t xml:space="preserve"> </w:t>
      </w:r>
      <w:r>
        <w:t xml:space="preserve">A organização dos serviços, </w:t>
      </w:r>
      <w:r w:rsidR="002C4C94">
        <w:t>d</w:t>
      </w:r>
      <w:r>
        <w:t xml:space="preserve">os fluxos, </w:t>
      </w:r>
      <w:r w:rsidR="002C4C94">
        <w:t xml:space="preserve">das </w:t>
      </w:r>
      <w:r>
        <w:t xml:space="preserve">rotinas e </w:t>
      </w:r>
      <w:r w:rsidR="002C4C94">
        <w:t>d</w:t>
      </w:r>
      <w:r>
        <w:t>a formação dos profissionais de saúde ser</w:t>
      </w:r>
      <w:r w:rsidR="007B1629">
        <w:t>á</w:t>
      </w:r>
      <w:r>
        <w:t xml:space="preserve"> aquela preconizada pelos gestores do Sistema Único de Saúde</w:t>
      </w:r>
      <w:r w:rsidR="002C4C94">
        <w:t xml:space="preserve"> (SUS)</w:t>
      </w:r>
      <w:r>
        <w:t>.</w:t>
      </w:r>
    </w:p>
    <w:p w14:paraId="49AA012A" w14:textId="77777777" w:rsidR="00C84E78" w:rsidRDefault="00C84E78" w:rsidP="00C84E78">
      <w:pPr>
        <w:autoSpaceDE w:val="0"/>
        <w:autoSpaceDN w:val="0"/>
        <w:adjustRightInd w:val="0"/>
        <w:ind w:firstLine="1418"/>
        <w:jc w:val="both"/>
      </w:pPr>
    </w:p>
    <w:p w14:paraId="19FB7C98" w14:textId="5FBBDB56" w:rsidR="00C84E78" w:rsidRDefault="00C84E78" w:rsidP="00C84E78">
      <w:pPr>
        <w:autoSpaceDE w:val="0"/>
        <w:autoSpaceDN w:val="0"/>
        <w:adjustRightInd w:val="0"/>
        <w:ind w:firstLine="1418"/>
        <w:jc w:val="both"/>
      </w:pPr>
      <w:r w:rsidRPr="00A50DCB">
        <w:rPr>
          <w:b/>
        </w:rPr>
        <w:t xml:space="preserve">Art. </w:t>
      </w:r>
      <w:r w:rsidR="007B1629">
        <w:rPr>
          <w:b/>
        </w:rPr>
        <w:t>5</w:t>
      </w:r>
      <w:r w:rsidRPr="00A50DCB">
        <w:rPr>
          <w:b/>
        </w:rPr>
        <w:t>º</w:t>
      </w:r>
      <w:r>
        <w:t xml:space="preserve"> </w:t>
      </w:r>
      <w:r w:rsidR="002C4C94">
        <w:t xml:space="preserve"> </w:t>
      </w:r>
      <w:r>
        <w:t xml:space="preserve">A Política Municipal de Cuidado Integral às Pessoas com a Doença de Alzheimer e Outras Demências poderá ser efetivada </w:t>
      </w:r>
      <w:r w:rsidR="002C4C94">
        <w:t xml:space="preserve">por meio </w:t>
      </w:r>
      <w:r>
        <w:t xml:space="preserve">de um </w:t>
      </w:r>
      <w:r w:rsidR="007B1629">
        <w:t>p</w:t>
      </w:r>
      <w:r>
        <w:t xml:space="preserve">lano de </w:t>
      </w:r>
      <w:r w:rsidR="007B1629">
        <w:t>a</w:t>
      </w:r>
      <w:r>
        <w:t>ção</w:t>
      </w:r>
      <w:r w:rsidR="007B1629">
        <w:t>,</w:t>
      </w:r>
      <w:r>
        <w:t xml:space="preserve"> construído </w:t>
      </w:r>
      <w:r w:rsidR="00672221">
        <w:t xml:space="preserve">pelo </w:t>
      </w:r>
      <w:r>
        <w:t>Executivo</w:t>
      </w:r>
      <w:r w:rsidR="002C4C94">
        <w:t xml:space="preserve"> Municipal</w:t>
      </w:r>
      <w:r>
        <w:t xml:space="preserve"> e </w:t>
      </w:r>
      <w:r w:rsidR="00672221">
        <w:t>pel</w:t>
      </w:r>
      <w:r>
        <w:t xml:space="preserve">os diversos </w:t>
      </w:r>
      <w:r w:rsidR="00672221">
        <w:t>entes que se relacionam com o</w:t>
      </w:r>
      <w:r>
        <w:t xml:space="preserve"> presente tema.</w:t>
      </w:r>
    </w:p>
    <w:p w14:paraId="160A1EA1" w14:textId="77777777" w:rsidR="007B1629" w:rsidRDefault="007B1629" w:rsidP="007B1629">
      <w:pPr>
        <w:autoSpaceDE w:val="0"/>
        <w:autoSpaceDN w:val="0"/>
        <w:adjustRightInd w:val="0"/>
        <w:ind w:firstLine="1418"/>
        <w:jc w:val="both"/>
      </w:pPr>
    </w:p>
    <w:p w14:paraId="1D45B818" w14:textId="44DA4B42" w:rsidR="007B1629" w:rsidRDefault="007B1629" w:rsidP="007B1629">
      <w:pPr>
        <w:autoSpaceDE w:val="0"/>
        <w:autoSpaceDN w:val="0"/>
        <w:adjustRightInd w:val="0"/>
        <w:ind w:firstLine="1418"/>
        <w:jc w:val="both"/>
      </w:pPr>
      <w:r w:rsidRPr="00AF0330">
        <w:rPr>
          <w:b/>
        </w:rPr>
        <w:t xml:space="preserve">Art. </w:t>
      </w:r>
      <w:r>
        <w:rPr>
          <w:b/>
        </w:rPr>
        <w:t>6</w:t>
      </w:r>
      <w:r w:rsidRPr="00AF0330">
        <w:rPr>
          <w:b/>
        </w:rPr>
        <w:t>º</w:t>
      </w:r>
      <w:r>
        <w:rPr>
          <w:b/>
        </w:rPr>
        <w:t xml:space="preserve"> </w:t>
      </w:r>
      <w:r>
        <w:t xml:space="preserve"> As despesas decorrentes da execução desta Lei correrão por conta de dotações orçamentárias próprias.</w:t>
      </w:r>
    </w:p>
    <w:p w14:paraId="52C9123D" w14:textId="77777777" w:rsidR="00C84E78" w:rsidRDefault="00C84E78" w:rsidP="00C84E78">
      <w:pPr>
        <w:autoSpaceDE w:val="0"/>
        <w:autoSpaceDN w:val="0"/>
        <w:adjustRightInd w:val="0"/>
        <w:ind w:firstLine="1418"/>
        <w:jc w:val="both"/>
      </w:pPr>
    </w:p>
    <w:p w14:paraId="3A918D26" w14:textId="297D6C9C" w:rsidR="00C84E78" w:rsidRPr="0069552D" w:rsidRDefault="00C84E78" w:rsidP="00C84E78">
      <w:pPr>
        <w:autoSpaceDE w:val="0"/>
        <w:autoSpaceDN w:val="0"/>
        <w:adjustRightInd w:val="0"/>
        <w:ind w:firstLine="1418"/>
        <w:jc w:val="both"/>
      </w:pPr>
      <w:r w:rsidRPr="00A50DCB">
        <w:rPr>
          <w:b/>
        </w:rPr>
        <w:t>Art.</w:t>
      </w:r>
      <w:r w:rsidR="002C4C94">
        <w:rPr>
          <w:b/>
        </w:rPr>
        <w:t xml:space="preserve"> </w:t>
      </w:r>
      <w:r w:rsidR="007B1629">
        <w:rPr>
          <w:b/>
        </w:rPr>
        <w:t>7</w:t>
      </w:r>
      <w:r w:rsidRPr="00A50DCB">
        <w:rPr>
          <w:b/>
        </w:rPr>
        <w:t>º</w:t>
      </w:r>
      <w:r w:rsidR="002C4C94">
        <w:t xml:space="preserve"> </w:t>
      </w:r>
      <w:r>
        <w:t xml:space="preserve"> Esta Lei entra em vigor na data de sua publicação</w:t>
      </w:r>
      <w:r w:rsidR="002C4C94">
        <w:t>.</w:t>
      </w:r>
    </w:p>
    <w:p w14:paraId="25763161" w14:textId="77777777" w:rsidR="002B0CCC" w:rsidRDefault="002B0CCC" w:rsidP="00FB1938">
      <w:pPr>
        <w:autoSpaceDE w:val="0"/>
        <w:autoSpaceDN w:val="0"/>
        <w:adjustRightInd w:val="0"/>
        <w:ind w:firstLine="1418"/>
        <w:jc w:val="both"/>
        <w:rPr>
          <w:b/>
        </w:rPr>
      </w:pPr>
    </w:p>
    <w:p w14:paraId="1003881B" w14:textId="77777777" w:rsidR="009A0DAD" w:rsidRDefault="009A0DAD" w:rsidP="00E96346">
      <w:pPr>
        <w:autoSpaceDE w:val="0"/>
        <w:autoSpaceDN w:val="0"/>
        <w:adjustRightInd w:val="0"/>
        <w:rPr>
          <w:bCs/>
          <w:color w:val="000000"/>
          <w:sz w:val="20"/>
          <w:szCs w:val="20"/>
        </w:rPr>
      </w:pPr>
    </w:p>
    <w:p w14:paraId="62976ADD" w14:textId="77777777" w:rsidR="009F5ACB" w:rsidRDefault="009F5ACB" w:rsidP="00E96346">
      <w:pPr>
        <w:autoSpaceDE w:val="0"/>
        <w:autoSpaceDN w:val="0"/>
        <w:adjustRightInd w:val="0"/>
        <w:rPr>
          <w:bCs/>
          <w:color w:val="000000"/>
          <w:sz w:val="20"/>
          <w:szCs w:val="20"/>
        </w:rPr>
      </w:pPr>
    </w:p>
    <w:p w14:paraId="538F60ED" w14:textId="77777777" w:rsidR="007B1629" w:rsidRDefault="007B1629" w:rsidP="00E96346">
      <w:pPr>
        <w:autoSpaceDE w:val="0"/>
        <w:autoSpaceDN w:val="0"/>
        <w:adjustRightInd w:val="0"/>
        <w:rPr>
          <w:bCs/>
          <w:color w:val="000000"/>
          <w:sz w:val="20"/>
          <w:szCs w:val="20"/>
        </w:rPr>
      </w:pPr>
    </w:p>
    <w:p w14:paraId="3E863698" w14:textId="77777777" w:rsidR="007B1629" w:rsidRDefault="007B1629" w:rsidP="00E96346">
      <w:pPr>
        <w:autoSpaceDE w:val="0"/>
        <w:autoSpaceDN w:val="0"/>
        <w:adjustRightInd w:val="0"/>
        <w:rPr>
          <w:bCs/>
          <w:color w:val="000000"/>
          <w:sz w:val="20"/>
          <w:szCs w:val="20"/>
        </w:rPr>
      </w:pPr>
    </w:p>
    <w:p w14:paraId="3DE93E89" w14:textId="77777777" w:rsidR="007B1629" w:rsidRDefault="007B1629" w:rsidP="00E96346">
      <w:pPr>
        <w:autoSpaceDE w:val="0"/>
        <w:autoSpaceDN w:val="0"/>
        <w:adjustRightInd w:val="0"/>
        <w:rPr>
          <w:bCs/>
          <w:color w:val="000000"/>
          <w:sz w:val="20"/>
          <w:szCs w:val="20"/>
        </w:rPr>
      </w:pPr>
    </w:p>
    <w:p w14:paraId="4BBC5B89" w14:textId="77777777" w:rsidR="00A50DCB" w:rsidRDefault="00A50DCB" w:rsidP="00E96346">
      <w:pPr>
        <w:autoSpaceDE w:val="0"/>
        <w:autoSpaceDN w:val="0"/>
        <w:adjustRightInd w:val="0"/>
        <w:rPr>
          <w:bCs/>
          <w:color w:val="000000"/>
          <w:sz w:val="20"/>
          <w:szCs w:val="20"/>
        </w:rPr>
      </w:pPr>
    </w:p>
    <w:p w14:paraId="14107FD2" w14:textId="77777777" w:rsidR="00A50DCB" w:rsidRDefault="00A50DCB" w:rsidP="00E96346">
      <w:pPr>
        <w:autoSpaceDE w:val="0"/>
        <w:autoSpaceDN w:val="0"/>
        <w:adjustRightInd w:val="0"/>
        <w:rPr>
          <w:bCs/>
          <w:color w:val="000000"/>
          <w:sz w:val="20"/>
          <w:szCs w:val="20"/>
        </w:rPr>
      </w:pPr>
      <w:bookmarkStart w:id="0" w:name="_GoBack"/>
      <w:bookmarkEnd w:id="0"/>
    </w:p>
    <w:p w14:paraId="65EB91CD" w14:textId="77777777" w:rsidR="009F5ACB" w:rsidRDefault="009F5ACB" w:rsidP="00E96346">
      <w:pPr>
        <w:autoSpaceDE w:val="0"/>
        <w:autoSpaceDN w:val="0"/>
        <w:adjustRightInd w:val="0"/>
        <w:rPr>
          <w:bCs/>
          <w:color w:val="000000"/>
          <w:sz w:val="20"/>
          <w:szCs w:val="20"/>
        </w:rPr>
      </w:pPr>
    </w:p>
    <w:p w14:paraId="7AD4EC28" w14:textId="5604A0C2" w:rsidR="00383592" w:rsidRPr="00244DEE" w:rsidRDefault="00E61669" w:rsidP="00E96346">
      <w:pPr>
        <w:autoSpaceDE w:val="0"/>
        <w:autoSpaceDN w:val="0"/>
        <w:adjustRightInd w:val="0"/>
      </w:pPr>
      <w:r>
        <w:rPr>
          <w:bCs/>
          <w:color w:val="000000"/>
          <w:sz w:val="20"/>
          <w:szCs w:val="20"/>
        </w:rPr>
        <w:t>/</w:t>
      </w:r>
      <w:r w:rsidR="002B0CCC">
        <w:rPr>
          <w:bCs/>
          <w:color w:val="000000"/>
          <w:sz w:val="20"/>
          <w:szCs w:val="20"/>
        </w:rPr>
        <w:t>DBF</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3EB16" w16cex:dateUtc="2021-10-27T18:13:00Z"/>
  <w16cex:commentExtensible w16cex:durableId="2523F2AE" w16cex:dateUtc="2021-10-27T18:45:00Z"/>
  <w16cex:commentExtensible w16cex:durableId="2523EA47" w16cex:dateUtc="2021-10-27T18:09:00Z"/>
  <w16cex:commentExtensible w16cex:durableId="2523F3B8" w16cex:dateUtc="2021-10-27T18:50:00Z"/>
  <w16cex:commentExtensible w16cex:durableId="2523F410" w16cex:dateUtc="2021-10-27T18:51:00Z"/>
  <w16cex:commentExtensible w16cex:durableId="2523E8F6" w16cex:dateUtc="2021-10-27T18:04:00Z"/>
  <w16cex:commentExtensible w16cex:durableId="2523ED96" w16cex:dateUtc="2021-10-27T18:24:00Z"/>
  <w16cex:commentExtensible w16cex:durableId="2523EE6E" w16cex:dateUtc="2021-10-27T18:27:00Z"/>
  <w16cex:commentExtensible w16cex:durableId="2523EC8C" w16cex:dateUtc="2021-10-27T18:19:00Z"/>
  <w16cex:commentExtensible w16cex:durableId="2523EFD4" w16cex:dateUtc="2021-10-27T18:33:00Z"/>
  <w16cex:commentExtensible w16cex:durableId="2523EFF8" w16cex:dateUtc="2021-10-27T18:34:00Z"/>
  <w16cex:commentExtensible w16cex:durableId="2523F1EC" w16cex:dateUtc="2021-10-27T18:42:00Z"/>
  <w16cex:commentExtensible w16cex:durableId="2523EC30" w16cex:dateUtc="2021-10-27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225AA" w16cid:durableId="2523EB16"/>
  <w16cid:commentId w16cid:paraId="37178DFA" w16cid:durableId="2523E6C5"/>
  <w16cid:commentId w16cid:paraId="6D4A4BCC" w16cid:durableId="2523F2AE"/>
  <w16cid:commentId w16cid:paraId="5722A83A" w16cid:durableId="2523E6C6"/>
  <w16cid:commentId w16cid:paraId="442F738E" w16cid:durableId="2523EA47"/>
  <w16cid:commentId w16cid:paraId="063AD4CB" w16cid:durableId="2523F3B8"/>
  <w16cid:commentId w16cid:paraId="1EFE1716" w16cid:durableId="2523F410"/>
  <w16cid:commentId w16cid:paraId="3425AA53" w16cid:durableId="2523E8F6"/>
  <w16cid:commentId w16cid:paraId="239EA351" w16cid:durableId="2523E6C7"/>
  <w16cid:commentId w16cid:paraId="6F2830A9" w16cid:durableId="2523ED96"/>
  <w16cid:commentId w16cid:paraId="506789C9" w16cid:durableId="2523E6C8"/>
  <w16cid:commentId w16cid:paraId="35F505F4" w16cid:durableId="2523EE6E"/>
  <w16cid:commentId w16cid:paraId="731E8AC9" w16cid:durableId="2523E6C9"/>
  <w16cid:commentId w16cid:paraId="0C25B61D" w16cid:durableId="2523EC8C"/>
  <w16cid:commentId w16cid:paraId="611F1568" w16cid:durableId="2523EFD4"/>
  <w16cid:commentId w16cid:paraId="7082DEB1" w16cid:durableId="2523EFF8"/>
  <w16cid:commentId w16cid:paraId="1BD7B15F" w16cid:durableId="2523F1EC"/>
  <w16cid:commentId w16cid:paraId="34B791AD" w16cid:durableId="2523E6CA"/>
  <w16cid:commentId w16cid:paraId="610A7552" w16cid:durableId="2523E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A136D" w14:textId="77777777" w:rsidR="0015431F" w:rsidRDefault="0015431F">
      <w:r>
        <w:separator/>
      </w:r>
    </w:p>
  </w:endnote>
  <w:endnote w:type="continuationSeparator" w:id="0">
    <w:p w14:paraId="20EAFAD2" w14:textId="77777777" w:rsidR="0015431F" w:rsidRDefault="0015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94ED" w14:textId="77777777" w:rsidR="0015431F" w:rsidRDefault="0015431F">
      <w:r>
        <w:separator/>
      </w:r>
    </w:p>
  </w:footnote>
  <w:footnote w:type="continuationSeparator" w:id="0">
    <w:p w14:paraId="300BBB75" w14:textId="77777777" w:rsidR="0015431F" w:rsidRDefault="0015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4122" w14:textId="1DE56DC4" w:rsidR="00244AC2" w:rsidRDefault="00F5624A" w:rsidP="00244AC2">
    <w:pPr>
      <w:pStyle w:val="Cabealho"/>
      <w:jc w:val="right"/>
      <w:rPr>
        <w:b/>
        <w:bCs/>
      </w:rPr>
    </w:pPr>
    <w:r>
      <w:rPr>
        <w:noProof/>
      </w:rPr>
      <mc:AlternateContent>
        <mc:Choice Requires="wps">
          <w:drawing>
            <wp:anchor distT="45720" distB="45720" distL="114300" distR="114300" simplePos="0" relativeHeight="251657728" behindDoc="0" locked="0" layoutInCell="1" allowOverlap="1" wp14:anchorId="00D3E967" wp14:editId="7043A9C0">
              <wp:simplePos x="0" y="0"/>
              <wp:positionH relativeFrom="column">
                <wp:posOffset>4659630</wp:posOffset>
              </wp:positionH>
              <wp:positionV relativeFrom="paragraph">
                <wp:posOffset>130810</wp:posOffset>
              </wp:positionV>
              <wp:extent cx="1295400" cy="247650"/>
              <wp:effectExtent l="0" t="0" r="19050" b="190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DCB57" w14:textId="77777777" w:rsidR="00244AC2" w:rsidRDefault="00244AC2" w:rsidP="00244AC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0D3E967" id="_x0000_t202" coordsize="21600,21600" o:spt="202" path="m,l,21600r21600,l21600,xe">
              <v:stroke joinstyle="miter"/>
              <v:path gradientshapeok="t" o:connecttype="rect"/>
            </v:shapetype>
            <v:shape id="Caixa de Texto 2" o:spid="_x0000_s1026" type="#_x0000_t202" style="position:absolute;left:0;text-align:left;margin-left:366.9pt;margin-top:10.3pt;width:102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" filled="f">
              <v:textbox>
                <w:txbxContent>
                  <w:p w14:paraId="5CADCB57" w14:textId="77777777" w:rsidR="00244AC2" w:rsidRDefault="00244AC2" w:rsidP="00244AC2">
                    <w:pPr>
                      <w:jc w:val="right"/>
                    </w:pPr>
                  </w:p>
                </w:txbxContent>
              </v:textbox>
            </v:shape>
          </w:pict>
        </mc:Fallback>
      </mc:AlternateContent>
    </w:r>
  </w:p>
  <w:p w14:paraId="53519ABB" w14:textId="04236629"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A50DCB">
      <w:rPr>
        <w:b/>
        <w:bCs/>
        <w:noProof/>
      </w:rPr>
      <w:t>4</w:t>
    </w:r>
    <w:r w:rsidRPr="005460FE">
      <w:rPr>
        <w:b/>
        <w:bCs/>
      </w:rPr>
      <w:fldChar w:fldCharType="end"/>
    </w:r>
    <w:r w:rsidRPr="005460FE">
      <w:rPr>
        <w:b/>
        <w:bCs/>
      </w:rPr>
      <w:t>|__</w:t>
    </w:r>
  </w:p>
  <w:p w14:paraId="7CA9C88E" w14:textId="77777777" w:rsidR="00244AC2" w:rsidRDefault="00244AC2" w:rsidP="00244AC2">
    <w:pPr>
      <w:pStyle w:val="Cabealho"/>
      <w:jc w:val="right"/>
      <w:rPr>
        <w:b/>
        <w:bCs/>
      </w:rPr>
    </w:pPr>
  </w:p>
  <w:p w14:paraId="187FDA83" w14:textId="60C1BA70" w:rsidR="00244AC2" w:rsidRDefault="002B1502" w:rsidP="00244AC2">
    <w:pPr>
      <w:pStyle w:val="Cabealho"/>
      <w:jc w:val="right"/>
      <w:rPr>
        <w:b/>
        <w:bCs/>
      </w:rPr>
    </w:pPr>
    <w:r>
      <w:rPr>
        <w:b/>
        <w:bCs/>
      </w:rPr>
      <w:t xml:space="preserve">PROC. Nº   </w:t>
    </w:r>
    <w:r w:rsidR="00C84E78">
      <w:rPr>
        <w:b/>
        <w:bCs/>
      </w:rPr>
      <w:t>1367</w:t>
    </w:r>
    <w:r w:rsidR="00244AC2">
      <w:rPr>
        <w:b/>
        <w:bCs/>
      </w:rPr>
      <w:t>/</w:t>
    </w:r>
    <w:r w:rsidR="00EA49C8">
      <w:rPr>
        <w:b/>
        <w:bCs/>
      </w:rPr>
      <w:t>21</w:t>
    </w:r>
  </w:p>
  <w:p w14:paraId="7BEE8EDB" w14:textId="34E9FD0A"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2B0CCC">
      <w:rPr>
        <w:b/>
        <w:bCs/>
      </w:rPr>
      <w:t>6</w:t>
    </w:r>
    <w:r w:rsidR="00C84E78">
      <w:rPr>
        <w:b/>
        <w:bCs/>
      </w:rPr>
      <w:t>22</w:t>
    </w:r>
    <w:r w:rsidR="00244AC2">
      <w:rPr>
        <w:b/>
        <w:bCs/>
      </w:rPr>
      <w:t>/</w:t>
    </w:r>
    <w:r w:rsidR="00EA49C8">
      <w:rPr>
        <w:b/>
        <w:bCs/>
      </w:rPr>
      <w:t>21</w:t>
    </w:r>
  </w:p>
  <w:p w14:paraId="09EB5B67" w14:textId="77777777" w:rsidR="00244AC2" w:rsidRDefault="00244AC2" w:rsidP="00244AC2">
    <w:pPr>
      <w:pStyle w:val="Cabealho"/>
      <w:jc w:val="right"/>
      <w:rPr>
        <w:b/>
        <w:bCs/>
      </w:rPr>
    </w:pPr>
  </w:p>
  <w:p w14:paraId="251E2B01" w14:textId="77777777" w:rsidR="00244AC2" w:rsidRDefault="00244AC2" w:rsidP="00244AC2">
    <w:pPr>
      <w:pStyle w:val="Cabealho"/>
      <w:jc w:val="right"/>
      <w:rPr>
        <w:b/>
        <w:bCs/>
      </w:rPr>
    </w:pPr>
  </w:p>
  <w:p w14:paraId="11647BC4" w14:textId="77777777" w:rsidR="00E37D85" w:rsidRDefault="00E37D85" w:rsidP="00244AC2">
    <w:pPr>
      <w:pStyle w:val="Cabealho"/>
      <w:jc w:val="right"/>
      <w:rPr>
        <w:b/>
        <w:bCs/>
      </w:rPr>
    </w:pPr>
  </w:p>
  <w:p w14:paraId="56ECBCBC" w14:textId="77777777" w:rsidR="00E37D85" w:rsidRDefault="00971D1A" w:rsidP="00971D1A">
    <w:pPr>
      <w:pStyle w:val="Cabealho"/>
      <w:tabs>
        <w:tab w:val="left" w:pos="1320"/>
      </w:tabs>
      <w:rPr>
        <w:b/>
        <w:bCs/>
      </w:rPr>
    </w:pPr>
    <w:r>
      <w:rPr>
        <w:b/>
        <w:bCs/>
      </w:rPr>
      <w:tab/>
    </w:r>
    <w:r>
      <w:rPr>
        <w:b/>
        <w:bCs/>
      </w:rPr>
      <w:tab/>
    </w:r>
    <w:r>
      <w:rPr>
        <w:b/>
        <w:bCs/>
      </w:rPr>
      <w:tab/>
    </w:r>
  </w:p>
  <w:p w14:paraId="53114A6B"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10DD6"/>
    <w:rsid w:val="00011D65"/>
    <w:rsid w:val="00020EC6"/>
    <w:rsid w:val="000300E4"/>
    <w:rsid w:val="000318F6"/>
    <w:rsid w:val="00041BA7"/>
    <w:rsid w:val="00050000"/>
    <w:rsid w:val="00056574"/>
    <w:rsid w:val="00064026"/>
    <w:rsid w:val="00080978"/>
    <w:rsid w:val="000813C0"/>
    <w:rsid w:val="00081829"/>
    <w:rsid w:val="00081CBD"/>
    <w:rsid w:val="00084781"/>
    <w:rsid w:val="000933E5"/>
    <w:rsid w:val="00093B16"/>
    <w:rsid w:val="000962D6"/>
    <w:rsid w:val="00096C25"/>
    <w:rsid w:val="00097CA7"/>
    <w:rsid w:val="000B2343"/>
    <w:rsid w:val="000C30BE"/>
    <w:rsid w:val="000D07D3"/>
    <w:rsid w:val="000D2CAA"/>
    <w:rsid w:val="000E1FC6"/>
    <w:rsid w:val="000E21B5"/>
    <w:rsid w:val="000E262C"/>
    <w:rsid w:val="000E56B1"/>
    <w:rsid w:val="000E6C4F"/>
    <w:rsid w:val="000F07A1"/>
    <w:rsid w:val="000F1779"/>
    <w:rsid w:val="000F178A"/>
    <w:rsid w:val="000F535A"/>
    <w:rsid w:val="00105FD8"/>
    <w:rsid w:val="00107B48"/>
    <w:rsid w:val="00107B91"/>
    <w:rsid w:val="00112121"/>
    <w:rsid w:val="0011739C"/>
    <w:rsid w:val="00117A8F"/>
    <w:rsid w:val="00121DD7"/>
    <w:rsid w:val="001263B5"/>
    <w:rsid w:val="00126649"/>
    <w:rsid w:val="00130D9C"/>
    <w:rsid w:val="00131236"/>
    <w:rsid w:val="00132FA1"/>
    <w:rsid w:val="00143BFC"/>
    <w:rsid w:val="001446CB"/>
    <w:rsid w:val="00146B81"/>
    <w:rsid w:val="001470E6"/>
    <w:rsid w:val="0015431F"/>
    <w:rsid w:val="00155B3B"/>
    <w:rsid w:val="00161836"/>
    <w:rsid w:val="00162FB4"/>
    <w:rsid w:val="001630B1"/>
    <w:rsid w:val="00163F93"/>
    <w:rsid w:val="00165012"/>
    <w:rsid w:val="00177713"/>
    <w:rsid w:val="00182606"/>
    <w:rsid w:val="00182EA7"/>
    <w:rsid w:val="001861F2"/>
    <w:rsid w:val="00193E34"/>
    <w:rsid w:val="00197100"/>
    <w:rsid w:val="001A4A7A"/>
    <w:rsid w:val="001A56FD"/>
    <w:rsid w:val="001B2228"/>
    <w:rsid w:val="001B22A7"/>
    <w:rsid w:val="001B79E3"/>
    <w:rsid w:val="001C141C"/>
    <w:rsid w:val="001D1496"/>
    <w:rsid w:val="001D1FE0"/>
    <w:rsid w:val="001D5386"/>
    <w:rsid w:val="001D730F"/>
    <w:rsid w:val="001E1419"/>
    <w:rsid w:val="001E2C85"/>
    <w:rsid w:val="001E2DE7"/>
    <w:rsid w:val="001E50BE"/>
    <w:rsid w:val="001E76A4"/>
    <w:rsid w:val="001F2AB9"/>
    <w:rsid w:val="001F313D"/>
    <w:rsid w:val="001F7917"/>
    <w:rsid w:val="00200849"/>
    <w:rsid w:val="00212212"/>
    <w:rsid w:val="00216A4A"/>
    <w:rsid w:val="002371CE"/>
    <w:rsid w:val="002372C1"/>
    <w:rsid w:val="002423D5"/>
    <w:rsid w:val="00243AB9"/>
    <w:rsid w:val="00244AC2"/>
    <w:rsid w:val="00244DEE"/>
    <w:rsid w:val="00246462"/>
    <w:rsid w:val="00254EBC"/>
    <w:rsid w:val="00254F83"/>
    <w:rsid w:val="00257DFE"/>
    <w:rsid w:val="00257F3C"/>
    <w:rsid w:val="002650E9"/>
    <w:rsid w:val="0027429E"/>
    <w:rsid w:val="002751A0"/>
    <w:rsid w:val="0028257C"/>
    <w:rsid w:val="00283584"/>
    <w:rsid w:val="00286AC6"/>
    <w:rsid w:val="00291447"/>
    <w:rsid w:val="00297B1E"/>
    <w:rsid w:val="002B0AC6"/>
    <w:rsid w:val="002B0CCC"/>
    <w:rsid w:val="002B1502"/>
    <w:rsid w:val="002B381B"/>
    <w:rsid w:val="002B7B38"/>
    <w:rsid w:val="002C4C94"/>
    <w:rsid w:val="002D084A"/>
    <w:rsid w:val="002D3535"/>
    <w:rsid w:val="002D4797"/>
    <w:rsid w:val="002D7A0C"/>
    <w:rsid w:val="002E0423"/>
    <w:rsid w:val="002E05B4"/>
    <w:rsid w:val="002E523C"/>
    <w:rsid w:val="002F3864"/>
    <w:rsid w:val="002F6210"/>
    <w:rsid w:val="003223E8"/>
    <w:rsid w:val="00324708"/>
    <w:rsid w:val="003266B1"/>
    <w:rsid w:val="0033007A"/>
    <w:rsid w:val="003330DA"/>
    <w:rsid w:val="00336B91"/>
    <w:rsid w:val="003400F3"/>
    <w:rsid w:val="0035396D"/>
    <w:rsid w:val="003544CB"/>
    <w:rsid w:val="00360AC3"/>
    <w:rsid w:val="0036703E"/>
    <w:rsid w:val="00367445"/>
    <w:rsid w:val="003703E1"/>
    <w:rsid w:val="00374635"/>
    <w:rsid w:val="00377517"/>
    <w:rsid w:val="00377DD0"/>
    <w:rsid w:val="00383592"/>
    <w:rsid w:val="003848B1"/>
    <w:rsid w:val="00390BF7"/>
    <w:rsid w:val="003932BC"/>
    <w:rsid w:val="003A1241"/>
    <w:rsid w:val="003A29B2"/>
    <w:rsid w:val="003A3F76"/>
    <w:rsid w:val="003A5D8B"/>
    <w:rsid w:val="003B43FD"/>
    <w:rsid w:val="003B69A1"/>
    <w:rsid w:val="003C0923"/>
    <w:rsid w:val="003C2607"/>
    <w:rsid w:val="003C2B3A"/>
    <w:rsid w:val="003C57BD"/>
    <w:rsid w:val="003C5B02"/>
    <w:rsid w:val="003C6679"/>
    <w:rsid w:val="003D35A4"/>
    <w:rsid w:val="003E3D91"/>
    <w:rsid w:val="003E4BE6"/>
    <w:rsid w:val="003E59F4"/>
    <w:rsid w:val="003E7108"/>
    <w:rsid w:val="003F0F10"/>
    <w:rsid w:val="00402E73"/>
    <w:rsid w:val="004126BD"/>
    <w:rsid w:val="00417B73"/>
    <w:rsid w:val="00423040"/>
    <w:rsid w:val="0042580E"/>
    <w:rsid w:val="00425ED8"/>
    <w:rsid w:val="004442B2"/>
    <w:rsid w:val="00454895"/>
    <w:rsid w:val="00456676"/>
    <w:rsid w:val="00462200"/>
    <w:rsid w:val="0046365B"/>
    <w:rsid w:val="00464D86"/>
    <w:rsid w:val="00465FCD"/>
    <w:rsid w:val="0047382D"/>
    <w:rsid w:val="00480C89"/>
    <w:rsid w:val="0048755E"/>
    <w:rsid w:val="004900D9"/>
    <w:rsid w:val="00495CC0"/>
    <w:rsid w:val="004A3C28"/>
    <w:rsid w:val="004A7F19"/>
    <w:rsid w:val="004B40F1"/>
    <w:rsid w:val="004B57CD"/>
    <w:rsid w:val="004B5B57"/>
    <w:rsid w:val="004B69DE"/>
    <w:rsid w:val="004C2BE7"/>
    <w:rsid w:val="004C4765"/>
    <w:rsid w:val="004C47F6"/>
    <w:rsid w:val="004D0877"/>
    <w:rsid w:val="004D4FA4"/>
    <w:rsid w:val="004E161E"/>
    <w:rsid w:val="004E2029"/>
    <w:rsid w:val="004E46D2"/>
    <w:rsid w:val="005023B4"/>
    <w:rsid w:val="005074D9"/>
    <w:rsid w:val="005147F5"/>
    <w:rsid w:val="00515914"/>
    <w:rsid w:val="00523A07"/>
    <w:rsid w:val="00525122"/>
    <w:rsid w:val="00525269"/>
    <w:rsid w:val="005266CE"/>
    <w:rsid w:val="00532255"/>
    <w:rsid w:val="00533029"/>
    <w:rsid w:val="00541332"/>
    <w:rsid w:val="0054319C"/>
    <w:rsid w:val="005508F4"/>
    <w:rsid w:val="005517D2"/>
    <w:rsid w:val="0055390A"/>
    <w:rsid w:val="00555551"/>
    <w:rsid w:val="00555B53"/>
    <w:rsid w:val="00556572"/>
    <w:rsid w:val="00557CF7"/>
    <w:rsid w:val="00566A9E"/>
    <w:rsid w:val="0057043F"/>
    <w:rsid w:val="005721F3"/>
    <w:rsid w:val="0057657D"/>
    <w:rsid w:val="00580467"/>
    <w:rsid w:val="00585C75"/>
    <w:rsid w:val="0058676E"/>
    <w:rsid w:val="005935BA"/>
    <w:rsid w:val="005A5019"/>
    <w:rsid w:val="005B0A99"/>
    <w:rsid w:val="005B182E"/>
    <w:rsid w:val="005B5287"/>
    <w:rsid w:val="005C004B"/>
    <w:rsid w:val="005C0EDC"/>
    <w:rsid w:val="005C219C"/>
    <w:rsid w:val="005D1839"/>
    <w:rsid w:val="005D1CBD"/>
    <w:rsid w:val="005D7EEA"/>
    <w:rsid w:val="005E0AFC"/>
    <w:rsid w:val="005E3CFF"/>
    <w:rsid w:val="005E4CD2"/>
    <w:rsid w:val="005E51E5"/>
    <w:rsid w:val="005F4D1E"/>
    <w:rsid w:val="005F574A"/>
    <w:rsid w:val="005F726B"/>
    <w:rsid w:val="005F7B60"/>
    <w:rsid w:val="00610C06"/>
    <w:rsid w:val="00612339"/>
    <w:rsid w:val="006228B2"/>
    <w:rsid w:val="00622E49"/>
    <w:rsid w:val="006233DC"/>
    <w:rsid w:val="00627921"/>
    <w:rsid w:val="006306B8"/>
    <w:rsid w:val="00637193"/>
    <w:rsid w:val="00640C49"/>
    <w:rsid w:val="00641545"/>
    <w:rsid w:val="00671B24"/>
    <w:rsid w:val="00672221"/>
    <w:rsid w:val="00675D9C"/>
    <w:rsid w:val="00683220"/>
    <w:rsid w:val="00690A62"/>
    <w:rsid w:val="00691802"/>
    <w:rsid w:val="0069461B"/>
    <w:rsid w:val="006951FF"/>
    <w:rsid w:val="0069552D"/>
    <w:rsid w:val="006A0350"/>
    <w:rsid w:val="006A446C"/>
    <w:rsid w:val="006A55B4"/>
    <w:rsid w:val="006A7CE2"/>
    <w:rsid w:val="006B0110"/>
    <w:rsid w:val="006B5335"/>
    <w:rsid w:val="006B55BF"/>
    <w:rsid w:val="006C3BAA"/>
    <w:rsid w:val="006C6A75"/>
    <w:rsid w:val="006E32EB"/>
    <w:rsid w:val="006E6E2B"/>
    <w:rsid w:val="006F4EDC"/>
    <w:rsid w:val="006F771F"/>
    <w:rsid w:val="0071235B"/>
    <w:rsid w:val="00714811"/>
    <w:rsid w:val="007220C1"/>
    <w:rsid w:val="007468D8"/>
    <w:rsid w:val="00746A6F"/>
    <w:rsid w:val="007520F1"/>
    <w:rsid w:val="00772123"/>
    <w:rsid w:val="00772B09"/>
    <w:rsid w:val="007745D2"/>
    <w:rsid w:val="00774A31"/>
    <w:rsid w:val="00782E86"/>
    <w:rsid w:val="00784661"/>
    <w:rsid w:val="007846FD"/>
    <w:rsid w:val="00786548"/>
    <w:rsid w:val="0079079F"/>
    <w:rsid w:val="00791BC8"/>
    <w:rsid w:val="00793324"/>
    <w:rsid w:val="00793E74"/>
    <w:rsid w:val="007953C2"/>
    <w:rsid w:val="00795832"/>
    <w:rsid w:val="00796D0F"/>
    <w:rsid w:val="00796D38"/>
    <w:rsid w:val="007A3921"/>
    <w:rsid w:val="007A6158"/>
    <w:rsid w:val="007B00AD"/>
    <w:rsid w:val="007B1629"/>
    <w:rsid w:val="007B5B44"/>
    <w:rsid w:val="007C491E"/>
    <w:rsid w:val="007C56A2"/>
    <w:rsid w:val="007D0800"/>
    <w:rsid w:val="007D25F9"/>
    <w:rsid w:val="007D7F74"/>
    <w:rsid w:val="007F364E"/>
    <w:rsid w:val="007F4BE8"/>
    <w:rsid w:val="007F5959"/>
    <w:rsid w:val="007F701D"/>
    <w:rsid w:val="0080526C"/>
    <w:rsid w:val="00805E6E"/>
    <w:rsid w:val="00806F3F"/>
    <w:rsid w:val="0081018E"/>
    <w:rsid w:val="008102C8"/>
    <w:rsid w:val="00816599"/>
    <w:rsid w:val="00816E7E"/>
    <w:rsid w:val="0081747D"/>
    <w:rsid w:val="00831400"/>
    <w:rsid w:val="00831B75"/>
    <w:rsid w:val="008362FD"/>
    <w:rsid w:val="00837E3C"/>
    <w:rsid w:val="00845C00"/>
    <w:rsid w:val="00847E49"/>
    <w:rsid w:val="00852907"/>
    <w:rsid w:val="00852B5C"/>
    <w:rsid w:val="00855B81"/>
    <w:rsid w:val="0085715F"/>
    <w:rsid w:val="008607BB"/>
    <w:rsid w:val="0087085E"/>
    <w:rsid w:val="00872CE5"/>
    <w:rsid w:val="008813C8"/>
    <w:rsid w:val="00884102"/>
    <w:rsid w:val="00886070"/>
    <w:rsid w:val="0088611F"/>
    <w:rsid w:val="00892659"/>
    <w:rsid w:val="00892918"/>
    <w:rsid w:val="008950FA"/>
    <w:rsid w:val="008A5C77"/>
    <w:rsid w:val="008A6AEC"/>
    <w:rsid w:val="008B2621"/>
    <w:rsid w:val="008B523D"/>
    <w:rsid w:val="008B7D07"/>
    <w:rsid w:val="008C1AB8"/>
    <w:rsid w:val="008D18E9"/>
    <w:rsid w:val="008D1ABA"/>
    <w:rsid w:val="008D2603"/>
    <w:rsid w:val="008D5F66"/>
    <w:rsid w:val="008E1237"/>
    <w:rsid w:val="008E7AB0"/>
    <w:rsid w:val="008F53EF"/>
    <w:rsid w:val="009009A3"/>
    <w:rsid w:val="00902138"/>
    <w:rsid w:val="009024A9"/>
    <w:rsid w:val="00905B3F"/>
    <w:rsid w:val="009116E7"/>
    <w:rsid w:val="00911B86"/>
    <w:rsid w:val="00914E9D"/>
    <w:rsid w:val="00915FA4"/>
    <w:rsid w:val="0094219B"/>
    <w:rsid w:val="00944A3B"/>
    <w:rsid w:val="00947E3B"/>
    <w:rsid w:val="0095112F"/>
    <w:rsid w:val="00956F1D"/>
    <w:rsid w:val="0096099E"/>
    <w:rsid w:val="00971D1A"/>
    <w:rsid w:val="00977197"/>
    <w:rsid w:val="009858E7"/>
    <w:rsid w:val="0098599F"/>
    <w:rsid w:val="0098604A"/>
    <w:rsid w:val="00986449"/>
    <w:rsid w:val="009906C4"/>
    <w:rsid w:val="009A0DAD"/>
    <w:rsid w:val="009A5368"/>
    <w:rsid w:val="009B3F92"/>
    <w:rsid w:val="009B4428"/>
    <w:rsid w:val="009B50BA"/>
    <w:rsid w:val="009B5889"/>
    <w:rsid w:val="009B5C7E"/>
    <w:rsid w:val="009C1C18"/>
    <w:rsid w:val="009C3E4F"/>
    <w:rsid w:val="009D5951"/>
    <w:rsid w:val="009E75D9"/>
    <w:rsid w:val="009F1F0C"/>
    <w:rsid w:val="009F4611"/>
    <w:rsid w:val="009F5ACB"/>
    <w:rsid w:val="009F6C1C"/>
    <w:rsid w:val="00A12613"/>
    <w:rsid w:val="00A135A3"/>
    <w:rsid w:val="00A156F2"/>
    <w:rsid w:val="00A17A0A"/>
    <w:rsid w:val="00A2123A"/>
    <w:rsid w:val="00A2349E"/>
    <w:rsid w:val="00A247F2"/>
    <w:rsid w:val="00A30393"/>
    <w:rsid w:val="00A3094F"/>
    <w:rsid w:val="00A33B1B"/>
    <w:rsid w:val="00A35244"/>
    <w:rsid w:val="00A3682B"/>
    <w:rsid w:val="00A40CAD"/>
    <w:rsid w:val="00A43A78"/>
    <w:rsid w:val="00A46411"/>
    <w:rsid w:val="00A50BA2"/>
    <w:rsid w:val="00A50DCB"/>
    <w:rsid w:val="00A51E34"/>
    <w:rsid w:val="00A61864"/>
    <w:rsid w:val="00A62969"/>
    <w:rsid w:val="00A65BD5"/>
    <w:rsid w:val="00A70D98"/>
    <w:rsid w:val="00A756FD"/>
    <w:rsid w:val="00A76ED0"/>
    <w:rsid w:val="00A823FB"/>
    <w:rsid w:val="00A84C52"/>
    <w:rsid w:val="00A90B13"/>
    <w:rsid w:val="00A92218"/>
    <w:rsid w:val="00A92A73"/>
    <w:rsid w:val="00A965D2"/>
    <w:rsid w:val="00A96D91"/>
    <w:rsid w:val="00AB3347"/>
    <w:rsid w:val="00AC4D84"/>
    <w:rsid w:val="00AC5B96"/>
    <w:rsid w:val="00AD2DB3"/>
    <w:rsid w:val="00AD333B"/>
    <w:rsid w:val="00AD6721"/>
    <w:rsid w:val="00AD7375"/>
    <w:rsid w:val="00AE05B1"/>
    <w:rsid w:val="00AE132C"/>
    <w:rsid w:val="00AE2E4B"/>
    <w:rsid w:val="00AE6BC6"/>
    <w:rsid w:val="00AF054C"/>
    <w:rsid w:val="00AF0E44"/>
    <w:rsid w:val="00AF0FE3"/>
    <w:rsid w:val="00AF46DE"/>
    <w:rsid w:val="00AF4EFD"/>
    <w:rsid w:val="00B01F88"/>
    <w:rsid w:val="00B13136"/>
    <w:rsid w:val="00B1398D"/>
    <w:rsid w:val="00B1652A"/>
    <w:rsid w:val="00B203DA"/>
    <w:rsid w:val="00B25D91"/>
    <w:rsid w:val="00B26891"/>
    <w:rsid w:val="00B34C55"/>
    <w:rsid w:val="00B35EB2"/>
    <w:rsid w:val="00B376DC"/>
    <w:rsid w:val="00B408C6"/>
    <w:rsid w:val="00B4214A"/>
    <w:rsid w:val="00B448D7"/>
    <w:rsid w:val="00B4532D"/>
    <w:rsid w:val="00B53AF4"/>
    <w:rsid w:val="00B566E7"/>
    <w:rsid w:val="00B641C5"/>
    <w:rsid w:val="00B653A6"/>
    <w:rsid w:val="00B65CDE"/>
    <w:rsid w:val="00B8378A"/>
    <w:rsid w:val="00B85E96"/>
    <w:rsid w:val="00B87EA0"/>
    <w:rsid w:val="00B9361F"/>
    <w:rsid w:val="00BA7942"/>
    <w:rsid w:val="00BB6DC8"/>
    <w:rsid w:val="00BC1BE5"/>
    <w:rsid w:val="00BC4349"/>
    <w:rsid w:val="00BC4C58"/>
    <w:rsid w:val="00BD1458"/>
    <w:rsid w:val="00BD209A"/>
    <w:rsid w:val="00BD5928"/>
    <w:rsid w:val="00BD622C"/>
    <w:rsid w:val="00BE09CD"/>
    <w:rsid w:val="00BE4D37"/>
    <w:rsid w:val="00BF0042"/>
    <w:rsid w:val="00BF00CA"/>
    <w:rsid w:val="00BF0333"/>
    <w:rsid w:val="00C04524"/>
    <w:rsid w:val="00C11C4B"/>
    <w:rsid w:val="00C1462F"/>
    <w:rsid w:val="00C230FD"/>
    <w:rsid w:val="00C26BF3"/>
    <w:rsid w:val="00C30B3F"/>
    <w:rsid w:val="00C367E0"/>
    <w:rsid w:val="00C36ED5"/>
    <w:rsid w:val="00C424F9"/>
    <w:rsid w:val="00C450DB"/>
    <w:rsid w:val="00C50B2F"/>
    <w:rsid w:val="00C51348"/>
    <w:rsid w:val="00C51FFB"/>
    <w:rsid w:val="00C55C39"/>
    <w:rsid w:val="00C63D1E"/>
    <w:rsid w:val="00C650DE"/>
    <w:rsid w:val="00C71CFA"/>
    <w:rsid w:val="00C813F1"/>
    <w:rsid w:val="00C8300A"/>
    <w:rsid w:val="00C83EF9"/>
    <w:rsid w:val="00C84AAC"/>
    <w:rsid w:val="00C84E78"/>
    <w:rsid w:val="00C86B5D"/>
    <w:rsid w:val="00C91532"/>
    <w:rsid w:val="00C93ED7"/>
    <w:rsid w:val="00CA4E25"/>
    <w:rsid w:val="00CA5683"/>
    <w:rsid w:val="00CB268C"/>
    <w:rsid w:val="00CB4E50"/>
    <w:rsid w:val="00CB5395"/>
    <w:rsid w:val="00CB6864"/>
    <w:rsid w:val="00CC073F"/>
    <w:rsid w:val="00CC37CC"/>
    <w:rsid w:val="00CD08E4"/>
    <w:rsid w:val="00CD100E"/>
    <w:rsid w:val="00CD2C03"/>
    <w:rsid w:val="00CD2FC4"/>
    <w:rsid w:val="00CD4E29"/>
    <w:rsid w:val="00CD79CA"/>
    <w:rsid w:val="00CE1F1B"/>
    <w:rsid w:val="00CE331D"/>
    <w:rsid w:val="00CE59B4"/>
    <w:rsid w:val="00CF4234"/>
    <w:rsid w:val="00D00992"/>
    <w:rsid w:val="00D25418"/>
    <w:rsid w:val="00D26B35"/>
    <w:rsid w:val="00D30F03"/>
    <w:rsid w:val="00D415EC"/>
    <w:rsid w:val="00D43133"/>
    <w:rsid w:val="00D529C4"/>
    <w:rsid w:val="00D61D46"/>
    <w:rsid w:val="00D63064"/>
    <w:rsid w:val="00D64237"/>
    <w:rsid w:val="00D71299"/>
    <w:rsid w:val="00D73A40"/>
    <w:rsid w:val="00D82F4C"/>
    <w:rsid w:val="00D84060"/>
    <w:rsid w:val="00D87DB0"/>
    <w:rsid w:val="00D910A1"/>
    <w:rsid w:val="00D96BF8"/>
    <w:rsid w:val="00DA444F"/>
    <w:rsid w:val="00DA5582"/>
    <w:rsid w:val="00DC0D17"/>
    <w:rsid w:val="00DC161B"/>
    <w:rsid w:val="00DC70FB"/>
    <w:rsid w:val="00DD1BD4"/>
    <w:rsid w:val="00DD22DB"/>
    <w:rsid w:val="00DD55A1"/>
    <w:rsid w:val="00DE007F"/>
    <w:rsid w:val="00DE419F"/>
    <w:rsid w:val="00DE4797"/>
    <w:rsid w:val="00DF0080"/>
    <w:rsid w:val="00DF1088"/>
    <w:rsid w:val="00DF120B"/>
    <w:rsid w:val="00DF1E65"/>
    <w:rsid w:val="00E00B36"/>
    <w:rsid w:val="00E019CF"/>
    <w:rsid w:val="00E01E91"/>
    <w:rsid w:val="00E02AB8"/>
    <w:rsid w:val="00E03246"/>
    <w:rsid w:val="00E066BC"/>
    <w:rsid w:val="00E35C15"/>
    <w:rsid w:val="00E37D85"/>
    <w:rsid w:val="00E457BF"/>
    <w:rsid w:val="00E4705D"/>
    <w:rsid w:val="00E501B2"/>
    <w:rsid w:val="00E52359"/>
    <w:rsid w:val="00E55E26"/>
    <w:rsid w:val="00E602F6"/>
    <w:rsid w:val="00E61669"/>
    <w:rsid w:val="00E62B4F"/>
    <w:rsid w:val="00E67053"/>
    <w:rsid w:val="00E75A3B"/>
    <w:rsid w:val="00E816EE"/>
    <w:rsid w:val="00E91099"/>
    <w:rsid w:val="00E96346"/>
    <w:rsid w:val="00EA1192"/>
    <w:rsid w:val="00EA49C8"/>
    <w:rsid w:val="00EA4E63"/>
    <w:rsid w:val="00EB17A6"/>
    <w:rsid w:val="00EB257F"/>
    <w:rsid w:val="00EB6791"/>
    <w:rsid w:val="00EB709A"/>
    <w:rsid w:val="00EC2CDB"/>
    <w:rsid w:val="00EC3AB1"/>
    <w:rsid w:val="00EC6525"/>
    <w:rsid w:val="00EC784F"/>
    <w:rsid w:val="00ED09C1"/>
    <w:rsid w:val="00ED4317"/>
    <w:rsid w:val="00ED5A81"/>
    <w:rsid w:val="00EE3C2D"/>
    <w:rsid w:val="00EE5389"/>
    <w:rsid w:val="00EE6ACE"/>
    <w:rsid w:val="00EF060B"/>
    <w:rsid w:val="00EF0983"/>
    <w:rsid w:val="00EF3D40"/>
    <w:rsid w:val="00EF524B"/>
    <w:rsid w:val="00EF72D4"/>
    <w:rsid w:val="00F018AD"/>
    <w:rsid w:val="00F03229"/>
    <w:rsid w:val="00F0554D"/>
    <w:rsid w:val="00F15A9B"/>
    <w:rsid w:val="00F279D3"/>
    <w:rsid w:val="00F33B21"/>
    <w:rsid w:val="00F432AC"/>
    <w:rsid w:val="00F5063F"/>
    <w:rsid w:val="00F5185B"/>
    <w:rsid w:val="00F5359A"/>
    <w:rsid w:val="00F5624A"/>
    <w:rsid w:val="00F63421"/>
    <w:rsid w:val="00F70F9F"/>
    <w:rsid w:val="00F7106D"/>
    <w:rsid w:val="00F80ED7"/>
    <w:rsid w:val="00F819AD"/>
    <w:rsid w:val="00F82196"/>
    <w:rsid w:val="00F86444"/>
    <w:rsid w:val="00F960CF"/>
    <w:rsid w:val="00F9789D"/>
    <w:rsid w:val="00F97B79"/>
    <w:rsid w:val="00FA032A"/>
    <w:rsid w:val="00FB04BD"/>
    <w:rsid w:val="00FB1938"/>
    <w:rsid w:val="00FC43CC"/>
    <w:rsid w:val="00FC73A2"/>
    <w:rsid w:val="00FD6300"/>
    <w:rsid w:val="00FE4002"/>
    <w:rsid w:val="00FF3AE7"/>
    <w:rsid w:val="00FF3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BD9FE7"/>
  <w15:chartTrackingRefBased/>
  <w15:docId w15:val="{AD1F9D1C-77AD-403F-97B8-3C7DC2A6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unhideWhenUsed/>
    <w:rsid w:val="004E2029"/>
    <w:rPr>
      <w:sz w:val="20"/>
      <w:szCs w:val="20"/>
    </w:rPr>
  </w:style>
  <w:style w:type="character" w:customStyle="1" w:styleId="TextodecomentrioChar">
    <w:name w:val="Texto de comentário Char"/>
    <w:basedOn w:val="Fontepargpadro"/>
    <w:link w:val="Textodecomentrio"/>
    <w:uiPriority w:val="99"/>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recuoprimeiralinha">
    <w:name w:val="texto_justificado_recuo_primeira_linha"/>
    <w:basedOn w:val="Normal"/>
    <w:rsid w:val="005935BA"/>
    <w:pPr>
      <w:spacing w:before="100" w:beforeAutospacing="1" w:after="100" w:afterAutospacing="1"/>
    </w:pPr>
  </w:style>
  <w:style w:type="character" w:customStyle="1" w:styleId="UnresolvedMention">
    <w:name w:val="Unresolved Mention"/>
    <w:basedOn w:val="Fontepargpadro"/>
    <w:uiPriority w:val="99"/>
    <w:semiHidden/>
    <w:unhideWhenUsed/>
    <w:rsid w:val="0062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75">
      <w:bodyDiv w:val="1"/>
      <w:marLeft w:val="0"/>
      <w:marRight w:val="0"/>
      <w:marTop w:val="0"/>
      <w:marBottom w:val="0"/>
      <w:divBdr>
        <w:top w:val="none" w:sz="0" w:space="0" w:color="auto"/>
        <w:left w:val="none" w:sz="0" w:space="0" w:color="auto"/>
        <w:bottom w:val="none" w:sz="0" w:space="0" w:color="auto"/>
        <w:right w:val="none" w:sz="0" w:space="0" w:color="auto"/>
      </w:divBdr>
    </w:div>
    <w:div w:id="17702930">
      <w:bodyDiv w:val="1"/>
      <w:marLeft w:val="0"/>
      <w:marRight w:val="0"/>
      <w:marTop w:val="0"/>
      <w:marBottom w:val="0"/>
      <w:divBdr>
        <w:top w:val="none" w:sz="0" w:space="0" w:color="auto"/>
        <w:left w:val="none" w:sz="0" w:space="0" w:color="auto"/>
        <w:bottom w:val="none" w:sz="0" w:space="0" w:color="auto"/>
        <w:right w:val="none" w:sz="0" w:space="0" w:color="auto"/>
      </w:divBdr>
    </w:div>
    <w:div w:id="47382858">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23204146">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899024448">
      <w:bodyDiv w:val="1"/>
      <w:marLeft w:val="0"/>
      <w:marRight w:val="0"/>
      <w:marTop w:val="0"/>
      <w:marBottom w:val="0"/>
      <w:divBdr>
        <w:top w:val="none" w:sz="0" w:space="0" w:color="auto"/>
        <w:left w:val="none" w:sz="0" w:space="0" w:color="auto"/>
        <w:bottom w:val="none" w:sz="0" w:space="0" w:color="auto"/>
        <w:right w:val="none" w:sz="0" w:space="0" w:color="auto"/>
      </w:divBdr>
    </w:div>
    <w:div w:id="1004284663">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68499443">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01295403">
      <w:bodyDiv w:val="1"/>
      <w:marLeft w:val="0"/>
      <w:marRight w:val="0"/>
      <w:marTop w:val="0"/>
      <w:marBottom w:val="0"/>
      <w:divBdr>
        <w:top w:val="none" w:sz="0" w:space="0" w:color="auto"/>
        <w:left w:val="none" w:sz="0" w:space="0" w:color="auto"/>
        <w:bottom w:val="none" w:sz="0" w:space="0" w:color="auto"/>
        <w:right w:val="none" w:sz="0" w:space="0" w:color="auto"/>
      </w:divBdr>
    </w:div>
    <w:div w:id="1507863107">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835412181">
      <w:bodyDiv w:val="1"/>
      <w:marLeft w:val="0"/>
      <w:marRight w:val="0"/>
      <w:marTop w:val="0"/>
      <w:marBottom w:val="0"/>
      <w:divBdr>
        <w:top w:val="none" w:sz="0" w:space="0" w:color="auto"/>
        <w:left w:val="none" w:sz="0" w:space="0" w:color="auto"/>
        <w:bottom w:val="none" w:sz="0" w:space="0" w:color="auto"/>
        <w:right w:val="none" w:sz="0" w:space="0" w:color="auto"/>
      </w:divBdr>
    </w:div>
    <w:div w:id="1865098807">
      <w:bodyDiv w:val="1"/>
      <w:marLeft w:val="0"/>
      <w:marRight w:val="0"/>
      <w:marTop w:val="0"/>
      <w:marBottom w:val="0"/>
      <w:divBdr>
        <w:top w:val="none" w:sz="0" w:space="0" w:color="auto"/>
        <w:left w:val="none" w:sz="0" w:space="0" w:color="auto"/>
        <w:bottom w:val="none" w:sz="0" w:space="0" w:color="auto"/>
        <w:right w:val="none" w:sz="0" w:space="0" w:color="auto"/>
      </w:divBdr>
    </w:div>
    <w:div w:id="20878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0C3B-3F5B-4B18-8538-2000946F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308</TotalTime>
  <Pages>4</Pages>
  <Words>1460</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Debora Balzan Fleck</cp:lastModifiedBy>
  <cp:revision>14</cp:revision>
  <cp:lastPrinted>2019-07-11T18:52:00Z</cp:lastPrinted>
  <dcterms:created xsi:type="dcterms:W3CDTF">2022-03-21T19:33:00Z</dcterms:created>
  <dcterms:modified xsi:type="dcterms:W3CDTF">2022-03-28T15:04:00Z</dcterms:modified>
</cp:coreProperties>
</file>