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57A3A425" w14:textId="77777777" w:rsidR="006459C2" w:rsidRDefault="006459C2">
      <w:pPr>
        <w:ind w:firstLine="1418"/>
        <w:jc w:val="center"/>
      </w:pPr>
    </w:p>
    <w:p w14:paraId="716D71A3" w14:textId="00E2D12C" w:rsidR="0031423F" w:rsidRPr="0031423F" w:rsidRDefault="0031423F" w:rsidP="00012B2C">
      <w:pPr>
        <w:autoSpaceDE w:val="0"/>
        <w:ind w:firstLine="1418"/>
        <w:jc w:val="both"/>
      </w:pPr>
      <w:r w:rsidRPr="0031423F">
        <w:t>Este Projeto de Lei nasce de uma necessidade da cidade de Porto Alegre, em defesa do bem comum e dos familiares invisíveis dos autistas perante a sociedade e seus problemas.</w:t>
      </w:r>
    </w:p>
    <w:p w14:paraId="0EAD74A7" w14:textId="1EE65AA3" w:rsidR="0031423F" w:rsidRPr="0031423F" w:rsidRDefault="0031423F" w:rsidP="0031423F">
      <w:pPr>
        <w:autoSpaceDE w:val="0"/>
        <w:ind w:firstLine="1418"/>
        <w:jc w:val="both"/>
      </w:pPr>
      <w:r w:rsidRPr="0031423F">
        <w:t xml:space="preserve">Pais, mães e cuidadores de crianças com Transtorno do Espectro Autista (TEA) sofrem dificuldades para conseguir um diagnóstico precoce </w:t>
      </w:r>
      <w:r w:rsidR="00E644DF" w:rsidRPr="0031423F">
        <w:t>d</w:t>
      </w:r>
      <w:r w:rsidR="00E644DF">
        <w:t>o</w:t>
      </w:r>
      <w:r w:rsidR="00E644DF" w:rsidRPr="0031423F">
        <w:t> </w:t>
      </w:r>
      <w:r w:rsidRPr="0031423F">
        <w:t>TEA</w:t>
      </w:r>
      <w:r w:rsidR="00E644DF">
        <w:t xml:space="preserve"> e</w:t>
      </w:r>
      <w:r w:rsidRPr="0031423F">
        <w:t xml:space="preserve"> também para terem acesso a toda a rede necessária de profissionais para colaborar com o desenvolvimento dos filhos.</w:t>
      </w:r>
    </w:p>
    <w:p w14:paraId="2F60D6A7" w14:textId="75D7A945" w:rsidR="0031423F" w:rsidRPr="0031423F" w:rsidRDefault="0031423F" w:rsidP="0031423F">
      <w:pPr>
        <w:autoSpaceDE w:val="0"/>
        <w:ind w:firstLine="1418"/>
        <w:jc w:val="both"/>
      </w:pPr>
      <w:r w:rsidRPr="0031423F">
        <w:t xml:space="preserve">O diagnóstico precoce do autismo é crucial. Quanto mais cedo é diagnosticado, maior a chance de desenvolvimento da pessoa. O grande problema é </w:t>
      </w:r>
      <w:r w:rsidR="00937A9E">
        <w:t xml:space="preserve">a </w:t>
      </w:r>
      <w:r w:rsidRPr="0031423F">
        <w:t>dificuldade em encontrar locais com profissionais especializados e estruturas dedicadas ao diagnóstico d</w:t>
      </w:r>
      <w:r w:rsidR="00E644DF">
        <w:t>o</w:t>
      </w:r>
      <w:r w:rsidRPr="0031423F">
        <w:t xml:space="preserve"> TEA.</w:t>
      </w:r>
    </w:p>
    <w:p w14:paraId="3117900C" w14:textId="1D501ED0" w:rsidR="0031423F" w:rsidRPr="0031423F" w:rsidRDefault="0031423F" w:rsidP="0031423F">
      <w:pPr>
        <w:autoSpaceDE w:val="0"/>
        <w:ind w:firstLine="1418"/>
        <w:jc w:val="both"/>
      </w:pPr>
      <w:r w:rsidRPr="0031423F">
        <w:t xml:space="preserve">Em consonância com a </w:t>
      </w:r>
      <w:r w:rsidR="00E644DF">
        <w:t>Lei Orgânica do Município de Porto Alegre (</w:t>
      </w:r>
      <w:r w:rsidRPr="0031423F">
        <w:t>LOMPA</w:t>
      </w:r>
      <w:r w:rsidR="00E644DF">
        <w:t>)</w:t>
      </w:r>
      <w:r w:rsidRPr="0031423F">
        <w:t xml:space="preserve">, o </w:t>
      </w:r>
      <w:r w:rsidR="004854F0">
        <w:t>P</w:t>
      </w:r>
      <w:r w:rsidR="004854F0" w:rsidRPr="0031423F">
        <w:t xml:space="preserve">rojeto </w:t>
      </w:r>
      <w:r w:rsidRPr="0031423F">
        <w:t>é redigido dentro dos parâmetros orgânicos</w:t>
      </w:r>
      <w:r w:rsidR="006B1A92">
        <w:t>. Está de acordo com</w:t>
      </w:r>
      <w:r w:rsidRPr="0031423F">
        <w:t xml:space="preserve"> </w:t>
      </w:r>
      <w:r w:rsidR="006B1A92">
        <w:t>o</w:t>
      </w:r>
      <w:r w:rsidRPr="0031423F">
        <w:t xml:space="preserve"> previsto no parágrafo único </w:t>
      </w:r>
      <w:r w:rsidR="006B1A92" w:rsidRPr="0031423F">
        <w:t>d</w:t>
      </w:r>
      <w:r w:rsidR="006B1A92">
        <w:t>e seu</w:t>
      </w:r>
      <w:r w:rsidR="006B1A92" w:rsidRPr="0031423F">
        <w:t xml:space="preserve"> </w:t>
      </w:r>
      <w:r w:rsidRPr="0031423F">
        <w:t xml:space="preserve">art. 55, que </w:t>
      </w:r>
      <w:r w:rsidR="006B1A92">
        <w:t xml:space="preserve">afirma que, </w:t>
      </w:r>
      <w:r w:rsidRPr="0031423F">
        <w:t>em defesa do bem comum, a Câmara Municipal se pronunciará sobre qualquer assunto de interesse público</w:t>
      </w:r>
      <w:r w:rsidR="006B1A92">
        <w:t>;</w:t>
      </w:r>
      <w:r w:rsidR="006B1A92" w:rsidRPr="0031423F">
        <w:t xml:space="preserve"> </w:t>
      </w:r>
      <w:r w:rsidR="006B1A92">
        <w:t xml:space="preserve">bem como </w:t>
      </w:r>
      <w:r w:rsidR="00CB20B9">
        <w:t>com o inc.</w:t>
      </w:r>
      <w:r w:rsidRPr="0031423F">
        <w:t xml:space="preserve"> VII do art. 56, </w:t>
      </w:r>
      <w:r w:rsidR="00CB20B9">
        <w:t>que trata d</w:t>
      </w:r>
      <w:r w:rsidRPr="0031423F">
        <w:t>os assuntos de competência do Município sobre os quais cabe à Câmara Municipal dispor, com a sanção do Prefeito,</w:t>
      </w:r>
      <w:r w:rsidR="00A458AA">
        <w:t xml:space="preserve"> que</w:t>
      </w:r>
      <w:r w:rsidRPr="0031423F">
        <w:t xml:space="preserve"> são, especialmente</w:t>
      </w:r>
      <w:r w:rsidR="00937A9E">
        <w:t>,</w:t>
      </w:r>
      <w:r w:rsidRPr="0031423F">
        <w:t xml:space="preserve"> convênios, contratos e atos assemelhados com entidades públicas ou particulares.</w:t>
      </w:r>
    </w:p>
    <w:p w14:paraId="6FFDEBDB" w14:textId="31E4F327" w:rsidR="0031423F" w:rsidRPr="0031423F" w:rsidRDefault="0031423F" w:rsidP="0031423F">
      <w:pPr>
        <w:autoSpaceDE w:val="0"/>
        <w:ind w:firstLine="1418"/>
        <w:jc w:val="both"/>
      </w:pPr>
      <w:r w:rsidRPr="0031423F">
        <w:t xml:space="preserve">Portanto, solicitamos aos nobres </w:t>
      </w:r>
      <w:r w:rsidR="00FC77B6">
        <w:t>v</w:t>
      </w:r>
      <w:r w:rsidR="00FC77B6" w:rsidRPr="0031423F">
        <w:t xml:space="preserve">ereadores </w:t>
      </w:r>
      <w:r w:rsidRPr="0031423F">
        <w:t xml:space="preserve">desta </w:t>
      </w:r>
      <w:r w:rsidR="00FC77B6">
        <w:t>C</w:t>
      </w:r>
      <w:r w:rsidR="00FC77B6" w:rsidRPr="0031423F">
        <w:t xml:space="preserve">asa </w:t>
      </w:r>
      <w:r w:rsidRPr="0031423F">
        <w:t xml:space="preserve">o acolhimento da matéria para sua apreciação e aprovação, </w:t>
      </w:r>
      <w:r w:rsidR="00FC77B6">
        <w:t>para</w:t>
      </w:r>
      <w:r w:rsidRPr="0031423F">
        <w:t xml:space="preserve"> que possamos possibilitar melhor qualidade de vida às famílias de pessoas com TEA, </w:t>
      </w:r>
      <w:r w:rsidR="00FC77B6">
        <w:t>por meio</w:t>
      </w:r>
      <w:r w:rsidR="00FC77B6" w:rsidRPr="0031423F">
        <w:t xml:space="preserve"> </w:t>
      </w:r>
      <w:r w:rsidRPr="0031423F">
        <w:t xml:space="preserve">de um diagnóstico precoce, preciso e disponibilizado em nosso </w:t>
      </w:r>
      <w:r w:rsidR="00FC77B6">
        <w:t>s</w:t>
      </w:r>
      <w:r w:rsidR="00FC77B6" w:rsidRPr="0031423F">
        <w:t xml:space="preserve">istema </w:t>
      </w:r>
      <w:r w:rsidR="00FC77B6">
        <w:t>m</w:t>
      </w:r>
      <w:r w:rsidR="00FC77B6" w:rsidRPr="0031423F">
        <w:t xml:space="preserve">unicipal </w:t>
      </w:r>
      <w:r w:rsidRPr="0031423F">
        <w:t xml:space="preserve">de </w:t>
      </w:r>
      <w:r w:rsidR="00FC77B6">
        <w:t>s</w:t>
      </w:r>
      <w:r w:rsidR="00FC77B6" w:rsidRPr="0031423F">
        <w:t>aúde</w:t>
      </w:r>
      <w:r w:rsidRPr="0031423F">
        <w:t>.</w:t>
      </w:r>
    </w:p>
    <w:p w14:paraId="3CBA754A" w14:textId="4882D950" w:rsidR="008B6BF2" w:rsidRDefault="0031423F">
      <w:pPr>
        <w:autoSpaceDE w:val="0"/>
        <w:ind w:firstLine="1418"/>
        <w:jc w:val="both"/>
      </w:pPr>
      <w:r>
        <w:t>Sala das Sessões, 6 de janeiro de 2022.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335BA1E9" w14:textId="77777777" w:rsidR="003D0F88" w:rsidRDefault="003D0F88">
      <w:pPr>
        <w:autoSpaceDE w:val="0"/>
        <w:ind w:firstLine="1418"/>
        <w:jc w:val="both"/>
      </w:pP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712BEFB7" w:rsidR="008B6BF2" w:rsidRDefault="008B6BF2">
      <w:pPr>
        <w:autoSpaceDE w:val="0"/>
        <w:jc w:val="center"/>
      </w:pPr>
      <w:r>
        <w:t>VEREADOR</w:t>
      </w:r>
      <w:r w:rsidR="00910DBC">
        <w:t xml:space="preserve"> </w:t>
      </w:r>
      <w:r w:rsidR="00692C18">
        <w:t>CLAUDIO JANTA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72846B2" w14:textId="3750FB2E" w:rsidR="006A7CAC" w:rsidRPr="006A7CAC" w:rsidRDefault="00012B2C" w:rsidP="006A7CAC">
      <w:pPr>
        <w:autoSpaceDE w:val="0"/>
        <w:ind w:left="4253"/>
        <w:jc w:val="both"/>
        <w:rPr>
          <w:b/>
          <w:bCs/>
        </w:rPr>
      </w:pPr>
      <w:r w:rsidRPr="00012B2C">
        <w:rPr>
          <w:b/>
          <w:bCs/>
        </w:rPr>
        <w:t>Institui o Centro Municipal de Diagnóstico Médico do Transtorno do Espectro Autista</w:t>
      </w:r>
      <w:r w:rsidR="00FC77B6">
        <w:rPr>
          <w:b/>
          <w:bCs/>
        </w:rPr>
        <w:t>.</w:t>
      </w:r>
    </w:p>
    <w:p w14:paraId="1567B843" w14:textId="7F2CD8ED" w:rsidR="004402D9" w:rsidRPr="004402D9" w:rsidRDefault="004402D9" w:rsidP="00E322DF">
      <w:pPr>
        <w:autoSpaceDE w:val="0"/>
        <w:ind w:left="4253"/>
        <w:jc w:val="both"/>
        <w:rPr>
          <w:b/>
          <w:bCs/>
        </w:rPr>
      </w:pPr>
    </w:p>
    <w:p w14:paraId="7569709E" w14:textId="4D4E95F1" w:rsidR="005E653E" w:rsidRPr="005E653E" w:rsidRDefault="00DC24C2" w:rsidP="003D6D9E">
      <w:pPr>
        <w:autoSpaceDE w:val="0"/>
        <w:ind w:left="4253"/>
        <w:jc w:val="both"/>
        <w:rPr>
          <w:bCs/>
        </w:rPr>
      </w:pPr>
      <w:r w:rsidRPr="00DC24C2">
        <w:rPr>
          <w:b/>
          <w:bCs/>
        </w:rPr>
        <w:t> </w:t>
      </w:r>
    </w:p>
    <w:p w14:paraId="57D99E3E" w14:textId="1915A510" w:rsidR="00EF1664" w:rsidRPr="006459C2" w:rsidRDefault="003267F1" w:rsidP="00EF1664">
      <w:pPr>
        <w:autoSpaceDE w:val="0"/>
        <w:ind w:firstLine="1418"/>
        <w:jc w:val="both"/>
      </w:pPr>
      <w:r w:rsidRPr="003267F1">
        <w:rPr>
          <w:b/>
          <w:bCs/>
        </w:rPr>
        <w:t>Art. 1</w:t>
      </w:r>
      <w:proofErr w:type="gramStart"/>
      <w:r w:rsidRPr="003267F1">
        <w:rPr>
          <w:b/>
          <w:bCs/>
        </w:rPr>
        <w:t xml:space="preserve">º </w:t>
      </w:r>
      <w:r w:rsidR="00A8668B">
        <w:rPr>
          <w:b/>
          <w:bCs/>
        </w:rPr>
        <w:t xml:space="preserve"> </w:t>
      </w:r>
      <w:r w:rsidR="00EF1664" w:rsidRPr="006459C2">
        <w:t>Fica</w:t>
      </w:r>
      <w:proofErr w:type="gramEnd"/>
      <w:r w:rsidR="00EF1664" w:rsidRPr="006459C2">
        <w:t xml:space="preserve"> criado o Centro Municipal de Diagnóstico Médico do Transtorno do Espectro Autista, co</w:t>
      </w:r>
      <w:r w:rsidR="00C82E77">
        <w:t>m base n</w:t>
      </w:r>
      <w:r w:rsidR="00E15538">
        <w:t>o disposto no</w:t>
      </w:r>
      <w:r w:rsidR="00EF1664" w:rsidRPr="006459C2">
        <w:t xml:space="preserve"> parágrafo único do art. 55 e </w:t>
      </w:r>
      <w:r w:rsidR="00B54EBB">
        <w:t>n</w:t>
      </w:r>
      <w:r w:rsidR="00EF1664" w:rsidRPr="006459C2">
        <w:t xml:space="preserve">o </w:t>
      </w:r>
      <w:r w:rsidR="00FC77B6" w:rsidRPr="006459C2">
        <w:t>inc</w:t>
      </w:r>
      <w:r w:rsidR="00FC77B6">
        <w:t>.</w:t>
      </w:r>
      <w:r w:rsidR="00FC77B6" w:rsidRPr="006459C2">
        <w:t xml:space="preserve"> </w:t>
      </w:r>
      <w:r w:rsidR="00EF1664" w:rsidRPr="006459C2">
        <w:t>VII do art. 56 da</w:t>
      </w:r>
      <w:r w:rsidR="00FC77B6">
        <w:t xml:space="preserve"> Lei Orgânica do Município de Porto Alegre</w:t>
      </w:r>
      <w:r w:rsidR="00EF1664" w:rsidRPr="006459C2">
        <w:t xml:space="preserve"> </w:t>
      </w:r>
      <w:r w:rsidR="00FC77B6">
        <w:t>(</w:t>
      </w:r>
      <w:r w:rsidR="00EF1664" w:rsidRPr="006459C2">
        <w:t>LOMPA</w:t>
      </w:r>
      <w:r w:rsidR="00FC77B6">
        <w:t>)</w:t>
      </w:r>
      <w:r w:rsidR="00EF1664" w:rsidRPr="006459C2">
        <w:t>.</w:t>
      </w:r>
    </w:p>
    <w:p w14:paraId="5298A7E2" w14:textId="77777777" w:rsidR="00EF1664" w:rsidRPr="00EF1664" w:rsidRDefault="00EF1664" w:rsidP="00EF1664">
      <w:pPr>
        <w:autoSpaceDE w:val="0"/>
        <w:ind w:firstLine="1418"/>
        <w:jc w:val="both"/>
        <w:rPr>
          <w:b/>
          <w:bCs/>
        </w:rPr>
      </w:pPr>
    </w:p>
    <w:p w14:paraId="456D7081" w14:textId="3435AF49" w:rsidR="00EF1664" w:rsidRPr="006459C2" w:rsidRDefault="00EF1664" w:rsidP="00EF1664">
      <w:pPr>
        <w:autoSpaceDE w:val="0"/>
        <w:ind w:firstLine="1418"/>
        <w:jc w:val="both"/>
      </w:pPr>
      <w:r w:rsidRPr="00EF1664">
        <w:rPr>
          <w:b/>
          <w:bCs/>
        </w:rPr>
        <w:t xml:space="preserve">Art. 2º  </w:t>
      </w:r>
      <w:r w:rsidRPr="006459C2">
        <w:t xml:space="preserve">O Centro </w:t>
      </w:r>
      <w:r w:rsidR="00FC77B6">
        <w:t xml:space="preserve">de </w:t>
      </w:r>
      <w:r w:rsidRPr="006459C2">
        <w:t xml:space="preserve">Diagnóstico </w:t>
      </w:r>
      <w:r w:rsidR="00FC77B6">
        <w:t>criado por esta Lei</w:t>
      </w:r>
      <w:r w:rsidRPr="006459C2">
        <w:t xml:space="preserve"> ofertará atendimento médico especializado aos usuários do sistema público de saúde do Município de Porto Alegre</w:t>
      </w:r>
      <w:r w:rsidR="00974B8D">
        <w:t>, com o objetivo</w:t>
      </w:r>
      <w:r w:rsidRPr="006459C2">
        <w:t xml:space="preserve"> de diagnosticar precocemente pessoas com o Transtorno do Espectro Autista (TEA).</w:t>
      </w:r>
    </w:p>
    <w:p w14:paraId="1281D1D1" w14:textId="77777777" w:rsidR="00EF1664" w:rsidRPr="006459C2" w:rsidRDefault="00EF1664" w:rsidP="00EF1664">
      <w:pPr>
        <w:autoSpaceDE w:val="0"/>
        <w:ind w:firstLine="1418"/>
        <w:jc w:val="both"/>
      </w:pPr>
    </w:p>
    <w:p w14:paraId="6FC9523D" w14:textId="48E3E30A" w:rsidR="00EF1664" w:rsidRPr="006459C2" w:rsidRDefault="00EF1664" w:rsidP="00974B8D">
      <w:pPr>
        <w:autoSpaceDE w:val="0"/>
        <w:ind w:firstLine="1418"/>
        <w:jc w:val="both"/>
      </w:pPr>
      <w:r w:rsidRPr="00EF1664">
        <w:rPr>
          <w:b/>
          <w:bCs/>
        </w:rPr>
        <w:t>Art. 3</w:t>
      </w:r>
      <w:proofErr w:type="gramStart"/>
      <w:r w:rsidRPr="00EF1664">
        <w:rPr>
          <w:b/>
          <w:bCs/>
        </w:rPr>
        <w:t xml:space="preserve">º  </w:t>
      </w:r>
      <w:r w:rsidRPr="006459C2">
        <w:t>O</w:t>
      </w:r>
      <w:proofErr w:type="gramEnd"/>
      <w:r w:rsidRPr="006459C2">
        <w:t xml:space="preserve"> Centro Municipal de Diagnóstico Médico do Transtorno do Espectro Autista integrará o </w:t>
      </w:r>
      <w:r w:rsidR="00E653DB">
        <w:t>s</w:t>
      </w:r>
      <w:r w:rsidR="00E653DB" w:rsidRPr="006459C2">
        <w:t xml:space="preserve">istema </w:t>
      </w:r>
      <w:r w:rsidR="00E653DB">
        <w:t>m</w:t>
      </w:r>
      <w:r w:rsidR="00E653DB" w:rsidRPr="006459C2">
        <w:t xml:space="preserve">unicipal </w:t>
      </w:r>
      <w:r w:rsidRPr="006459C2">
        <w:t xml:space="preserve">de </w:t>
      </w:r>
      <w:r w:rsidR="00E653DB">
        <w:t>s</w:t>
      </w:r>
      <w:r w:rsidR="00E653DB" w:rsidRPr="006459C2">
        <w:t>aúde</w:t>
      </w:r>
      <w:r w:rsidR="00E653DB">
        <w:t xml:space="preserve"> </w:t>
      </w:r>
      <w:r w:rsidR="00974B8D">
        <w:t xml:space="preserve">e será </w:t>
      </w:r>
      <w:r w:rsidRPr="006459C2">
        <w:t xml:space="preserve">regido pelo Executivo Municipal e pela Secretaria Municipal de Saúde </w:t>
      </w:r>
      <w:r w:rsidR="00974B8D">
        <w:t>(</w:t>
      </w:r>
      <w:r w:rsidRPr="006459C2">
        <w:t>SMS</w:t>
      </w:r>
      <w:r w:rsidR="00974B8D">
        <w:t>)</w:t>
      </w:r>
      <w:r w:rsidRPr="006459C2">
        <w:t>.</w:t>
      </w:r>
    </w:p>
    <w:p w14:paraId="1964D830" w14:textId="77777777" w:rsidR="00EF1664" w:rsidRPr="006459C2" w:rsidRDefault="00EF1664" w:rsidP="00EF1664">
      <w:pPr>
        <w:autoSpaceDE w:val="0"/>
        <w:ind w:firstLine="1418"/>
        <w:jc w:val="both"/>
      </w:pPr>
    </w:p>
    <w:p w14:paraId="4CC65DD0" w14:textId="712EECAE" w:rsidR="00EF1664" w:rsidRPr="006459C2" w:rsidRDefault="00EF1664" w:rsidP="00EF1664">
      <w:pPr>
        <w:autoSpaceDE w:val="0"/>
        <w:ind w:firstLine="1418"/>
        <w:jc w:val="both"/>
      </w:pPr>
      <w:r w:rsidRPr="00EF1664">
        <w:rPr>
          <w:b/>
          <w:bCs/>
        </w:rPr>
        <w:t xml:space="preserve">Parágrafo </w:t>
      </w:r>
      <w:r w:rsidR="00B02F0E">
        <w:rPr>
          <w:b/>
          <w:bCs/>
        </w:rPr>
        <w:t xml:space="preserve">único.  </w:t>
      </w:r>
      <w:r w:rsidR="003602E6" w:rsidRPr="00E653DB">
        <w:rPr>
          <w:bCs/>
        </w:rPr>
        <w:t>O</w:t>
      </w:r>
      <w:r w:rsidR="003602E6">
        <w:rPr>
          <w:b/>
          <w:bCs/>
        </w:rPr>
        <w:t xml:space="preserve"> </w:t>
      </w:r>
      <w:r w:rsidR="00B02F0E">
        <w:t>Executivo Municipal p</w:t>
      </w:r>
      <w:r w:rsidR="00D50F73">
        <w:t xml:space="preserve">oderá realizar </w:t>
      </w:r>
      <w:r w:rsidRPr="006459C2">
        <w:t xml:space="preserve">convênios, contratos e atos assemelhados com entidades públicas ou particulares, </w:t>
      </w:r>
      <w:r w:rsidR="00D50F73">
        <w:t>conforme o disposto no</w:t>
      </w:r>
      <w:r w:rsidRPr="006459C2">
        <w:t xml:space="preserve"> </w:t>
      </w:r>
      <w:r w:rsidR="00D50F73" w:rsidRPr="006459C2">
        <w:t>inc</w:t>
      </w:r>
      <w:r w:rsidR="00D50F73">
        <w:t>.</w:t>
      </w:r>
      <w:r w:rsidR="00D50F73" w:rsidRPr="006459C2">
        <w:t xml:space="preserve"> </w:t>
      </w:r>
      <w:r w:rsidRPr="006459C2">
        <w:t>VII do</w:t>
      </w:r>
      <w:r w:rsidR="003602E6">
        <w:t xml:space="preserve"> </w:t>
      </w:r>
      <w:r w:rsidR="003602E6" w:rsidRPr="00E653DB">
        <w:rPr>
          <w:i/>
        </w:rPr>
        <w:t>caput</w:t>
      </w:r>
      <w:r w:rsidR="003602E6">
        <w:t xml:space="preserve"> do</w:t>
      </w:r>
      <w:r w:rsidRPr="006459C2">
        <w:t xml:space="preserve"> art. 56 da LOMPA</w:t>
      </w:r>
      <w:r w:rsidR="00D50F73">
        <w:t xml:space="preserve">, para </w:t>
      </w:r>
      <w:r w:rsidR="00230F2D">
        <w:t xml:space="preserve">a consecução dos </w:t>
      </w:r>
      <w:r w:rsidR="00D50F73" w:rsidRPr="006459C2">
        <w:t>serviços prestados no Centro Municipal de Diagnóstico Médico do Transtorno do Espectro Autista</w:t>
      </w:r>
      <w:r w:rsidR="00230F2D">
        <w:t>.</w:t>
      </w:r>
    </w:p>
    <w:p w14:paraId="7109CD20" w14:textId="77777777" w:rsidR="00EF1664" w:rsidRPr="006459C2" w:rsidRDefault="00EF1664" w:rsidP="00EF1664">
      <w:pPr>
        <w:autoSpaceDE w:val="0"/>
        <w:ind w:firstLine="1418"/>
        <w:jc w:val="both"/>
      </w:pPr>
    </w:p>
    <w:p w14:paraId="6204FAED" w14:textId="303AC4DA" w:rsidR="003267F1" w:rsidRPr="006459C2" w:rsidRDefault="00EF1664" w:rsidP="00EF1664">
      <w:pPr>
        <w:autoSpaceDE w:val="0"/>
        <w:ind w:firstLine="1418"/>
        <w:jc w:val="both"/>
      </w:pPr>
      <w:r w:rsidRPr="00EF1664">
        <w:rPr>
          <w:b/>
          <w:bCs/>
        </w:rPr>
        <w:t xml:space="preserve">Art. 4º  </w:t>
      </w:r>
      <w:r w:rsidRPr="006459C2">
        <w:t xml:space="preserve">As despesas </w:t>
      </w:r>
      <w:r w:rsidR="00BA0851">
        <w:t xml:space="preserve">decorrentes da </w:t>
      </w:r>
      <w:r w:rsidRPr="006459C2">
        <w:t xml:space="preserve">instalação e </w:t>
      </w:r>
      <w:r w:rsidR="00BA0851">
        <w:t xml:space="preserve">da </w:t>
      </w:r>
      <w:r w:rsidRPr="006459C2">
        <w:t>manutenção do Centro Municipal de Diagnóstico Médico do Transtorno do Espectro Autista correrão por conta de dotações orçamentárias próprias da SMS.</w:t>
      </w:r>
    </w:p>
    <w:p w14:paraId="753B5658" w14:textId="77777777" w:rsidR="006459C2" w:rsidRPr="006459C2" w:rsidRDefault="006459C2" w:rsidP="00692C18">
      <w:pPr>
        <w:autoSpaceDE w:val="0"/>
        <w:ind w:firstLine="1418"/>
        <w:jc w:val="both"/>
      </w:pPr>
    </w:p>
    <w:p w14:paraId="06B91811" w14:textId="599E9990" w:rsidR="00692C18" w:rsidRPr="00692C18" w:rsidRDefault="00692C18" w:rsidP="00692C18">
      <w:pPr>
        <w:autoSpaceDE w:val="0"/>
        <w:ind w:firstLine="1418"/>
        <w:jc w:val="both"/>
        <w:rPr>
          <w:bCs/>
        </w:rPr>
      </w:pPr>
      <w:r w:rsidRPr="00692C18">
        <w:rPr>
          <w:b/>
          <w:bCs/>
        </w:rPr>
        <w:t xml:space="preserve">Art. </w:t>
      </w:r>
      <w:r w:rsidR="00BA0851">
        <w:rPr>
          <w:b/>
          <w:bCs/>
        </w:rPr>
        <w:t>5</w:t>
      </w:r>
      <w:r w:rsidRPr="00692C18">
        <w:rPr>
          <w:b/>
          <w:bCs/>
        </w:rPr>
        <w:t>º</w:t>
      </w:r>
      <w:r w:rsidRPr="00692C18">
        <w:rPr>
          <w:bCs/>
        </w:rPr>
        <w:t> </w:t>
      </w:r>
      <w:r w:rsidR="00EA13B7">
        <w:rPr>
          <w:bCs/>
        </w:rPr>
        <w:t xml:space="preserve"> </w:t>
      </w:r>
      <w:r w:rsidRPr="00692C18">
        <w:rPr>
          <w:bCs/>
        </w:rPr>
        <w:t>Esta Lei entra em vigor na data de sua publicação.</w:t>
      </w:r>
    </w:p>
    <w:p w14:paraId="05DD01EC" w14:textId="77777777" w:rsidR="00692C18" w:rsidRPr="00692C18" w:rsidRDefault="00692C18" w:rsidP="00692C18">
      <w:pPr>
        <w:autoSpaceDE w:val="0"/>
        <w:ind w:firstLine="1418"/>
        <w:jc w:val="both"/>
        <w:rPr>
          <w:bCs/>
        </w:rPr>
      </w:pPr>
      <w:r w:rsidRPr="00692C18">
        <w:rPr>
          <w:bCs/>
        </w:rPr>
        <w:t> </w:t>
      </w:r>
    </w:p>
    <w:p w14:paraId="500B76C9" w14:textId="4C01BAA8" w:rsidR="00AA6D2F" w:rsidRDefault="00692C18" w:rsidP="00692C18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  <w:r w:rsidRPr="00692C18">
        <w:rPr>
          <w:bCs/>
        </w:rPr>
        <w:t> </w:t>
      </w:r>
    </w:p>
    <w:p w14:paraId="0A496378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2AEF8106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3FE4255A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10F9E3AB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58260A7E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1F75548A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16DF5776" w14:textId="77777777" w:rsidR="006511AA" w:rsidRDefault="006511AA">
      <w:pPr>
        <w:autoSpaceDE w:val="0"/>
        <w:rPr>
          <w:bCs/>
          <w:color w:val="000000"/>
          <w:sz w:val="20"/>
          <w:szCs w:val="20"/>
        </w:rPr>
      </w:pPr>
    </w:p>
    <w:p w14:paraId="6BA4A29F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5BADBAE4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7C51EFD9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23FB2706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3E4F7313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26603663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7F529AE8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6C41033D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125B0591" w14:textId="46A65E0E" w:rsidR="008B6BF2" w:rsidRDefault="00234F93">
      <w:pPr>
        <w:autoSpaceDE w:val="0"/>
      </w:pPr>
      <w:r>
        <w:rPr>
          <w:bCs/>
          <w:color w:val="000000"/>
          <w:sz w:val="20"/>
          <w:szCs w:val="20"/>
        </w:rPr>
        <w:t>/JM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2168" w14:textId="77777777" w:rsidR="00B57A6D" w:rsidRDefault="00B57A6D">
      <w:r>
        <w:separator/>
      </w:r>
    </w:p>
  </w:endnote>
  <w:endnote w:type="continuationSeparator" w:id="0">
    <w:p w14:paraId="2A241A82" w14:textId="77777777" w:rsidR="00B57A6D" w:rsidRDefault="00B5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CEC6" w14:textId="77777777" w:rsidR="00B57A6D" w:rsidRDefault="00B57A6D">
      <w:r>
        <w:separator/>
      </w:r>
    </w:p>
  </w:footnote>
  <w:footnote w:type="continuationSeparator" w:id="0">
    <w:p w14:paraId="36B38EE4" w14:textId="77777777" w:rsidR="00B57A6D" w:rsidRDefault="00B5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69DA5372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653DB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1A3771AE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543D90">
      <w:rPr>
        <w:b/>
        <w:bCs/>
      </w:rPr>
      <w:t>00</w:t>
    </w:r>
    <w:r w:rsidR="00C15C4F">
      <w:rPr>
        <w:b/>
        <w:bCs/>
      </w:rPr>
      <w:t>1</w:t>
    </w:r>
    <w:r w:rsidR="00543D90">
      <w:rPr>
        <w:b/>
        <w:bCs/>
      </w:rPr>
      <w:t>5/</w:t>
    </w:r>
    <w:r>
      <w:rPr>
        <w:b/>
        <w:bCs/>
      </w:rPr>
      <w:t>2</w:t>
    </w:r>
    <w:r w:rsidR="00543D90">
      <w:rPr>
        <w:b/>
        <w:bCs/>
      </w:rPr>
      <w:t>2</w:t>
    </w:r>
  </w:p>
  <w:p w14:paraId="5FC7BBF2" w14:textId="1C918165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543D90">
      <w:rPr>
        <w:b/>
        <w:bCs/>
      </w:rPr>
      <w:t>00</w:t>
    </w:r>
    <w:r w:rsidR="00353354">
      <w:rPr>
        <w:b/>
        <w:bCs/>
      </w:rPr>
      <w:t>5</w:t>
    </w:r>
    <w:r>
      <w:rPr>
        <w:b/>
        <w:bCs/>
      </w:rPr>
      <w:t>/2</w:t>
    </w:r>
    <w:r w:rsidR="00543D90">
      <w:rPr>
        <w:b/>
        <w:bCs/>
      </w:rPr>
      <w:t>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7832371">
    <w:abstractNumId w:val="0"/>
  </w:num>
  <w:num w:numId="2" w16cid:durableId="14700737">
    <w:abstractNumId w:val="1"/>
  </w:num>
  <w:num w:numId="3" w16cid:durableId="102420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40F1"/>
    <w:rsid w:val="00006618"/>
    <w:rsid w:val="00012B2C"/>
    <w:rsid w:val="00025F5E"/>
    <w:rsid w:val="000334C8"/>
    <w:rsid w:val="0004721C"/>
    <w:rsid w:val="00047E1D"/>
    <w:rsid w:val="00054001"/>
    <w:rsid w:val="00054833"/>
    <w:rsid w:val="00065521"/>
    <w:rsid w:val="00065DEB"/>
    <w:rsid w:val="00070C3F"/>
    <w:rsid w:val="000825F2"/>
    <w:rsid w:val="00090194"/>
    <w:rsid w:val="00093F2B"/>
    <w:rsid w:val="00097F32"/>
    <w:rsid w:val="000A04A9"/>
    <w:rsid w:val="000D063D"/>
    <w:rsid w:val="000D13EE"/>
    <w:rsid w:val="000D6FB6"/>
    <w:rsid w:val="000F1033"/>
    <w:rsid w:val="001126DF"/>
    <w:rsid w:val="0011714D"/>
    <w:rsid w:val="00122358"/>
    <w:rsid w:val="00123051"/>
    <w:rsid w:val="001344CA"/>
    <w:rsid w:val="00145FAB"/>
    <w:rsid w:val="00150981"/>
    <w:rsid w:val="00155AB4"/>
    <w:rsid w:val="0016779A"/>
    <w:rsid w:val="00180280"/>
    <w:rsid w:val="001A3CC7"/>
    <w:rsid w:val="001A55B4"/>
    <w:rsid w:val="001A768A"/>
    <w:rsid w:val="001B41B5"/>
    <w:rsid w:val="001C5A7F"/>
    <w:rsid w:val="001D30EC"/>
    <w:rsid w:val="001D7E53"/>
    <w:rsid w:val="001F07F6"/>
    <w:rsid w:val="00203031"/>
    <w:rsid w:val="00203B6B"/>
    <w:rsid w:val="00212700"/>
    <w:rsid w:val="002143EE"/>
    <w:rsid w:val="00225E66"/>
    <w:rsid w:val="00230F2D"/>
    <w:rsid w:val="0023163C"/>
    <w:rsid w:val="0023481D"/>
    <w:rsid w:val="00234F93"/>
    <w:rsid w:val="00241B8F"/>
    <w:rsid w:val="00243728"/>
    <w:rsid w:val="00243806"/>
    <w:rsid w:val="002521C2"/>
    <w:rsid w:val="00254AA6"/>
    <w:rsid w:val="00265EE4"/>
    <w:rsid w:val="00270B2A"/>
    <w:rsid w:val="00273049"/>
    <w:rsid w:val="00280EE2"/>
    <w:rsid w:val="00282C3B"/>
    <w:rsid w:val="00287CF0"/>
    <w:rsid w:val="002A4377"/>
    <w:rsid w:val="002A7E93"/>
    <w:rsid w:val="002B2E9A"/>
    <w:rsid w:val="002C1E44"/>
    <w:rsid w:val="002E2D60"/>
    <w:rsid w:val="002F59AC"/>
    <w:rsid w:val="00301502"/>
    <w:rsid w:val="003079B0"/>
    <w:rsid w:val="00313F85"/>
    <w:rsid w:val="0031423F"/>
    <w:rsid w:val="0031768B"/>
    <w:rsid w:val="00323B0D"/>
    <w:rsid w:val="00324D8A"/>
    <w:rsid w:val="003267F1"/>
    <w:rsid w:val="00332886"/>
    <w:rsid w:val="00341656"/>
    <w:rsid w:val="00341AAA"/>
    <w:rsid w:val="0035168D"/>
    <w:rsid w:val="00353354"/>
    <w:rsid w:val="003602E6"/>
    <w:rsid w:val="00360633"/>
    <w:rsid w:val="00363FE0"/>
    <w:rsid w:val="00364D55"/>
    <w:rsid w:val="00373F63"/>
    <w:rsid w:val="00380169"/>
    <w:rsid w:val="00396F5C"/>
    <w:rsid w:val="003A0246"/>
    <w:rsid w:val="003A04FB"/>
    <w:rsid w:val="003A246C"/>
    <w:rsid w:val="003A7E2A"/>
    <w:rsid w:val="003C3313"/>
    <w:rsid w:val="003C419F"/>
    <w:rsid w:val="003C5322"/>
    <w:rsid w:val="003D0F88"/>
    <w:rsid w:val="003D26DF"/>
    <w:rsid w:val="003D6D9E"/>
    <w:rsid w:val="003F05F9"/>
    <w:rsid w:val="00416611"/>
    <w:rsid w:val="004402D9"/>
    <w:rsid w:val="004755DB"/>
    <w:rsid w:val="004854F0"/>
    <w:rsid w:val="004B02DF"/>
    <w:rsid w:val="004B3C78"/>
    <w:rsid w:val="004B4407"/>
    <w:rsid w:val="004D1F11"/>
    <w:rsid w:val="004D44B4"/>
    <w:rsid w:val="004E3D27"/>
    <w:rsid w:val="004E50B9"/>
    <w:rsid w:val="004E54DB"/>
    <w:rsid w:val="004F4B8B"/>
    <w:rsid w:val="00500F63"/>
    <w:rsid w:val="00503734"/>
    <w:rsid w:val="00515ADF"/>
    <w:rsid w:val="00521F4B"/>
    <w:rsid w:val="00540B95"/>
    <w:rsid w:val="00543D90"/>
    <w:rsid w:val="005449EE"/>
    <w:rsid w:val="00560BCB"/>
    <w:rsid w:val="005951C1"/>
    <w:rsid w:val="005A730D"/>
    <w:rsid w:val="005C5EA7"/>
    <w:rsid w:val="005D028B"/>
    <w:rsid w:val="005E653E"/>
    <w:rsid w:val="005F6105"/>
    <w:rsid w:val="0060373E"/>
    <w:rsid w:val="00611632"/>
    <w:rsid w:val="006233A8"/>
    <w:rsid w:val="00624BB0"/>
    <w:rsid w:val="00626032"/>
    <w:rsid w:val="00631AC3"/>
    <w:rsid w:val="006459C2"/>
    <w:rsid w:val="006511AA"/>
    <w:rsid w:val="0065211C"/>
    <w:rsid w:val="006648FF"/>
    <w:rsid w:val="00667BAD"/>
    <w:rsid w:val="006712CD"/>
    <w:rsid w:val="00690CA6"/>
    <w:rsid w:val="006912AB"/>
    <w:rsid w:val="006925AD"/>
    <w:rsid w:val="00692C18"/>
    <w:rsid w:val="00692F21"/>
    <w:rsid w:val="00697DAF"/>
    <w:rsid w:val="006A7CAC"/>
    <w:rsid w:val="006B1A92"/>
    <w:rsid w:val="006B272B"/>
    <w:rsid w:val="006C0AD2"/>
    <w:rsid w:val="006C51B7"/>
    <w:rsid w:val="006E6F24"/>
    <w:rsid w:val="006E6F52"/>
    <w:rsid w:val="006F1535"/>
    <w:rsid w:val="006F52A4"/>
    <w:rsid w:val="00700051"/>
    <w:rsid w:val="007056C9"/>
    <w:rsid w:val="00707C94"/>
    <w:rsid w:val="0072611E"/>
    <w:rsid w:val="00726954"/>
    <w:rsid w:val="0073005C"/>
    <w:rsid w:val="00731850"/>
    <w:rsid w:val="00737A69"/>
    <w:rsid w:val="00746767"/>
    <w:rsid w:val="00754AB7"/>
    <w:rsid w:val="0075795F"/>
    <w:rsid w:val="00762E6B"/>
    <w:rsid w:val="0078205F"/>
    <w:rsid w:val="007B0B60"/>
    <w:rsid w:val="007C35AE"/>
    <w:rsid w:val="007D61BD"/>
    <w:rsid w:val="007E302F"/>
    <w:rsid w:val="007E34F7"/>
    <w:rsid w:val="007E3A20"/>
    <w:rsid w:val="007F1410"/>
    <w:rsid w:val="00805FFD"/>
    <w:rsid w:val="00821B56"/>
    <w:rsid w:val="0083085B"/>
    <w:rsid w:val="00833DCE"/>
    <w:rsid w:val="00843FDC"/>
    <w:rsid w:val="008471AA"/>
    <w:rsid w:val="008564AD"/>
    <w:rsid w:val="00860B7C"/>
    <w:rsid w:val="008673E1"/>
    <w:rsid w:val="00896935"/>
    <w:rsid w:val="0089729E"/>
    <w:rsid w:val="008A4CAF"/>
    <w:rsid w:val="008A5134"/>
    <w:rsid w:val="008B6BF2"/>
    <w:rsid w:val="008C337F"/>
    <w:rsid w:val="008D22C4"/>
    <w:rsid w:val="008E741A"/>
    <w:rsid w:val="008F7ECF"/>
    <w:rsid w:val="009020F4"/>
    <w:rsid w:val="00902AC8"/>
    <w:rsid w:val="00903C4D"/>
    <w:rsid w:val="00905C10"/>
    <w:rsid w:val="00910DBC"/>
    <w:rsid w:val="00912198"/>
    <w:rsid w:val="009224F7"/>
    <w:rsid w:val="00923030"/>
    <w:rsid w:val="009271EC"/>
    <w:rsid w:val="00931983"/>
    <w:rsid w:val="00933AE8"/>
    <w:rsid w:val="00937A9E"/>
    <w:rsid w:val="009518B9"/>
    <w:rsid w:val="00952324"/>
    <w:rsid w:val="00955ED4"/>
    <w:rsid w:val="00961094"/>
    <w:rsid w:val="009632E1"/>
    <w:rsid w:val="009639B2"/>
    <w:rsid w:val="00974B8D"/>
    <w:rsid w:val="009756F6"/>
    <w:rsid w:val="00976013"/>
    <w:rsid w:val="0097662D"/>
    <w:rsid w:val="00976E19"/>
    <w:rsid w:val="009813BC"/>
    <w:rsid w:val="009842B9"/>
    <w:rsid w:val="00985456"/>
    <w:rsid w:val="009B3C49"/>
    <w:rsid w:val="009C1319"/>
    <w:rsid w:val="009C23B5"/>
    <w:rsid w:val="009D0B6E"/>
    <w:rsid w:val="009D136A"/>
    <w:rsid w:val="009E00AB"/>
    <w:rsid w:val="009E4B92"/>
    <w:rsid w:val="009F606C"/>
    <w:rsid w:val="009F7DD0"/>
    <w:rsid w:val="00A05517"/>
    <w:rsid w:val="00A17012"/>
    <w:rsid w:val="00A25EED"/>
    <w:rsid w:val="00A2708B"/>
    <w:rsid w:val="00A3050E"/>
    <w:rsid w:val="00A458AA"/>
    <w:rsid w:val="00A46B25"/>
    <w:rsid w:val="00A519E6"/>
    <w:rsid w:val="00A55075"/>
    <w:rsid w:val="00A5681E"/>
    <w:rsid w:val="00A66883"/>
    <w:rsid w:val="00A73D61"/>
    <w:rsid w:val="00A77509"/>
    <w:rsid w:val="00A77C70"/>
    <w:rsid w:val="00A84F52"/>
    <w:rsid w:val="00A8668B"/>
    <w:rsid w:val="00A87C95"/>
    <w:rsid w:val="00A93A1B"/>
    <w:rsid w:val="00A97732"/>
    <w:rsid w:val="00AA0576"/>
    <w:rsid w:val="00AA1A6C"/>
    <w:rsid w:val="00AA6D2F"/>
    <w:rsid w:val="00AB4C0D"/>
    <w:rsid w:val="00AB630A"/>
    <w:rsid w:val="00AC2C62"/>
    <w:rsid w:val="00AC5571"/>
    <w:rsid w:val="00AC7520"/>
    <w:rsid w:val="00AD0E37"/>
    <w:rsid w:val="00AD5F1E"/>
    <w:rsid w:val="00AE35B6"/>
    <w:rsid w:val="00B00E18"/>
    <w:rsid w:val="00B01173"/>
    <w:rsid w:val="00B02F0E"/>
    <w:rsid w:val="00B03B5F"/>
    <w:rsid w:val="00B11059"/>
    <w:rsid w:val="00B54EBB"/>
    <w:rsid w:val="00B57A6D"/>
    <w:rsid w:val="00B63EA8"/>
    <w:rsid w:val="00B64506"/>
    <w:rsid w:val="00B72493"/>
    <w:rsid w:val="00B74BF6"/>
    <w:rsid w:val="00B90DE4"/>
    <w:rsid w:val="00B971D7"/>
    <w:rsid w:val="00BA0851"/>
    <w:rsid w:val="00BA08D7"/>
    <w:rsid w:val="00BA0AD0"/>
    <w:rsid w:val="00BA295F"/>
    <w:rsid w:val="00BA51C4"/>
    <w:rsid w:val="00BB1387"/>
    <w:rsid w:val="00BB2016"/>
    <w:rsid w:val="00BC1B1B"/>
    <w:rsid w:val="00BC24D3"/>
    <w:rsid w:val="00BD0E7F"/>
    <w:rsid w:val="00BD520E"/>
    <w:rsid w:val="00BF6415"/>
    <w:rsid w:val="00C00365"/>
    <w:rsid w:val="00C03A7E"/>
    <w:rsid w:val="00C15C4F"/>
    <w:rsid w:val="00C22F86"/>
    <w:rsid w:val="00C22F93"/>
    <w:rsid w:val="00C32535"/>
    <w:rsid w:val="00C3608C"/>
    <w:rsid w:val="00C370EA"/>
    <w:rsid w:val="00C41B02"/>
    <w:rsid w:val="00C54AF9"/>
    <w:rsid w:val="00C67103"/>
    <w:rsid w:val="00C74CDE"/>
    <w:rsid w:val="00C81844"/>
    <w:rsid w:val="00C82E77"/>
    <w:rsid w:val="00C852D4"/>
    <w:rsid w:val="00CA319F"/>
    <w:rsid w:val="00CB20B9"/>
    <w:rsid w:val="00CB230E"/>
    <w:rsid w:val="00CC008C"/>
    <w:rsid w:val="00CC216A"/>
    <w:rsid w:val="00CC6A8D"/>
    <w:rsid w:val="00CF5DCE"/>
    <w:rsid w:val="00D00F79"/>
    <w:rsid w:val="00D0262C"/>
    <w:rsid w:val="00D07427"/>
    <w:rsid w:val="00D26FEE"/>
    <w:rsid w:val="00D36B19"/>
    <w:rsid w:val="00D4066B"/>
    <w:rsid w:val="00D438E6"/>
    <w:rsid w:val="00D50F73"/>
    <w:rsid w:val="00D6002A"/>
    <w:rsid w:val="00D7232F"/>
    <w:rsid w:val="00D72531"/>
    <w:rsid w:val="00D76309"/>
    <w:rsid w:val="00D9104F"/>
    <w:rsid w:val="00D96277"/>
    <w:rsid w:val="00DA3E29"/>
    <w:rsid w:val="00DC2497"/>
    <w:rsid w:val="00DC24C2"/>
    <w:rsid w:val="00DC6A4C"/>
    <w:rsid w:val="00DD370C"/>
    <w:rsid w:val="00DE0CB0"/>
    <w:rsid w:val="00DE2B14"/>
    <w:rsid w:val="00DF1CD8"/>
    <w:rsid w:val="00DF596C"/>
    <w:rsid w:val="00E13CAA"/>
    <w:rsid w:val="00E15538"/>
    <w:rsid w:val="00E322DF"/>
    <w:rsid w:val="00E44034"/>
    <w:rsid w:val="00E5034F"/>
    <w:rsid w:val="00E551D1"/>
    <w:rsid w:val="00E644DF"/>
    <w:rsid w:val="00E653DB"/>
    <w:rsid w:val="00E813EA"/>
    <w:rsid w:val="00E862F2"/>
    <w:rsid w:val="00E929BB"/>
    <w:rsid w:val="00EA13B7"/>
    <w:rsid w:val="00EA23A4"/>
    <w:rsid w:val="00EB1B3B"/>
    <w:rsid w:val="00EB5001"/>
    <w:rsid w:val="00EC60C4"/>
    <w:rsid w:val="00EC6352"/>
    <w:rsid w:val="00ED3CC6"/>
    <w:rsid w:val="00ED42FE"/>
    <w:rsid w:val="00EE581B"/>
    <w:rsid w:val="00EF1664"/>
    <w:rsid w:val="00EF42F2"/>
    <w:rsid w:val="00EF5C5E"/>
    <w:rsid w:val="00F076BE"/>
    <w:rsid w:val="00F127A2"/>
    <w:rsid w:val="00F31C95"/>
    <w:rsid w:val="00F36DB2"/>
    <w:rsid w:val="00F557FE"/>
    <w:rsid w:val="00F55E45"/>
    <w:rsid w:val="00F75E82"/>
    <w:rsid w:val="00F80F68"/>
    <w:rsid w:val="00F91A71"/>
    <w:rsid w:val="00F93A72"/>
    <w:rsid w:val="00F94C6F"/>
    <w:rsid w:val="00FC35E6"/>
    <w:rsid w:val="00FC49E4"/>
    <w:rsid w:val="00FC77B6"/>
    <w:rsid w:val="00FD73AF"/>
    <w:rsid w:val="00FD7535"/>
    <w:rsid w:val="00FE12EE"/>
    <w:rsid w:val="00FE57EE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CDCD4-E6B2-4A7B-A63E-8D2142B6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52</TotalTime>
  <Pages>2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29</cp:revision>
  <cp:lastPrinted>1995-11-21T19:41:00Z</cp:lastPrinted>
  <dcterms:created xsi:type="dcterms:W3CDTF">2022-03-29T19:57:00Z</dcterms:created>
  <dcterms:modified xsi:type="dcterms:W3CDTF">2022-04-12T19:11:00Z</dcterms:modified>
</cp:coreProperties>
</file>