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6A60CD42" w14:textId="093EECD8" w:rsidR="00C53A49" w:rsidRPr="00C53A49" w:rsidRDefault="00C53A49" w:rsidP="00C53A49">
      <w:pPr>
        <w:ind w:firstLine="1418"/>
        <w:jc w:val="both"/>
        <w:rPr>
          <w:rFonts w:eastAsia="Calibri"/>
          <w:lang w:eastAsia="en-US"/>
        </w:rPr>
      </w:pPr>
      <w:r w:rsidRPr="00C53A49">
        <w:rPr>
          <w:rFonts w:eastAsia="Calibri"/>
          <w:lang w:eastAsia="en-US"/>
        </w:rPr>
        <w:t>Desde 2012</w:t>
      </w:r>
      <w:r w:rsidR="00482F1B">
        <w:rPr>
          <w:rFonts w:eastAsia="Calibri"/>
          <w:lang w:eastAsia="en-US"/>
        </w:rPr>
        <w:t>,</w:t>
      </w:r>
      <w:r w:rsidRPr="00C53A49">
        <w:rPr>
          <w:rFonts w:eastAsia="Calibri"/>
          <w:lang w:eastAsia="en-US"/>
        </w:rPr>
        <w:t xml:space="preserve"> o Código Florestal</w:t>
      </w:r>
      <w:r w:rsidR="00482F1B">
        <w:rPr>
          <w:rFonts w:eastAsia="Calibri"/>
          <w:lang w:eastAsia="en-US"/>
        </w:rPr>
        <w:t xml:space="preserve"> (</w:t>
      </w:r>
      <w:r w:rsidRPr="00C53A49">
        <w:rPr>
          <w:rFonts w:eastAsia="Calibri"/>
          <w:lang w:eastAsia="en-US"/>
        </w:rPr>
        <w:t xml:space="preserve">Lei Federal </w:t>
      </w:r>
      <w:r w:rsidR="00482F1B">
        <w:rPr>
          <w:rFonts w:eastAsia="Calibri"/>
          <w:lang w:eastAsia="en-US"/>
        </w:rPr>
        <w:t xml:space="preserve">nº </w:t>
      </w:r>
      <w:r w:rsidRPr="00C53A49">
        <w:rPr>
          <w:rFonts w:eastAsia="Calibri"/>
          <w:lang w:eastAsia="en-US"/>
        </w:rPr>
        <w:t>12.651/12</w:t>
      </w:r>
      <w:r w:rsidR="00482F1B">
        <w:rPr>
          <w:rFonts w:eastAsia="Calibri"/>
          <w:lang w:eastAsia="en-US"/>
        </w:rPr>
        <w:t>)</w:t>
      </w:r>
      <w:r w:rsidRPr="00C53A49">
        <w:rPr>
          <w:rFonts w:eastAsia="Calibri"/>
          <w:lang w:eastAsia="en-US"/>
        </w:rPr>
        <w:t xml:space="preserve"> especifica as Área</w:t>
      </w:r>
      <w:r w:rsidR="00482F1B">
        <w:rPr>
          <w:rFonts w:eastAsia="Calibri"/>
          <w:lang w:eastAsia="en-US"/>
        </w:rPr>
        <w:t>s</w:t>
      </w:r>
      <w:r w:rsidRPr="00C53A49">
        <w:rPr>
          <w:rFonts w:eastAsia="Calibri"/>
          <w:lang w:eastAsia="en-US"/>
        </w:rPr>
        <w:t xml:space="preserve"> de Preservação Permanente</w:t>
      </w:r>
      <w:r w:rsidR="00482F1B">
        <w:rPr>
          <w:rFonts w:eastAsia="Calibri"/>
          <w:lang w:eastAsia="en-US"/>
        </w:rPr>
        <w:t xml:space="preserve"> (</w:t>
      </w:r>
      <w:proofErr w:type="spellStart"/>
      <w:r w:rsidR="00482F1B">
        <w:rPr>
          <w:rFonts w:eastAsia="Calibri"/>
          <w:lang w:eastAsia="en-US"/>
        </w:rPr>
        <w:t>APPs</w:t>
      </w:r>
      <w:proofErr w:type="spellEnd"/>
      <w:r w:rsidRPr="00C53A49">
        <w:rPr>
          <w:rFonts w:eastAsia="Calibri"/>
          <w:lang w:eastAsia="en-US"/>
        </w:rPr>
        <w:t>) e estabelece o afastamento para construções e demais atividades em relação às margens de cursos d</w:t>
      </w:r>
      <w:r w:rsidR="004D3105">
        <w:rPr>
          <w:rFonts w:eastAsia="Calibri"/>
          <w:lang w:eastAsia="en-US"/>
        </w:rPr>
        <w:t>’</w:t>
      </w:r>
      <w:r w:rsidRPr="00C53A49">
        <w:rPr>
          <w:rFonts w:eastAsia="Calibri"/>
          <w:lang w:eastAsia="en-US"/>
        </w:rPr>
        <w:t>água naturais.</w:t>
      </w:r>
    </w:p>
    <w:p w14:paraId="48C47D50" w14:textId="77E005D1" w:rsidR="00C53A49" w:rsidRPr="00C53A49" w:rsidRDefault="00C53A49" w:rsidP="00C53A49">
      <w:pPr>
        <w:ind w:firstLine="1418"/>
        <w:jc w:val="both"/>
        <w:rPr>
          <w:rFonts w:eastAsia="Calibri"/>
          <w:lang w:eastAsia="en-US"/>
        </w:rPr>
      </w:pPr>
      <w:r w:rsidRPr="00C53A49">
        <w:rPr>
          <w:rFonts w:eastAsia="Calibri"/>
          <w:lang w:eastAsia="en-US"/>
        </w:rPr>
        <w:t>Com a sanção</w:t>
      </w:r>
      <w:r w:rsidR="00482F1B">
        <w:rPr>
          <w:rFonts w:eastAsia="Calibri"/>
          <w:lang w:eastAsia="en-US"/>
        </w:rPr>
        <w:t>,</w:t>
      </w:r>
      <w:r w:rsidRPr="00C53A49">
        <w:rPr>
          <w:rFonts w:eastAsia="Calibri"/>
          <w:lang w:eastAsia="en-US"/>
        </w:rPr>
        <w:t xml:space="preserve"> em 27 de dezembro </w:t>
      </w:r>
      <w:r w:rsidR="00482F1B">
        <w:rPr>
          <w:rFonts w:eastAsia="Calibri"/>
          <w:lang w:eastAsia="en-US"/>
        </w:rPr>
        <w:t xml:space="preserve">de 2021, </w:t>
      </w:r>
      <w:r w:rsidRPr="00C53A49">
        <w:rPr>
          <w:rFonts w:eastAsia="Calibri"/>
          <w:lang w:eastAsia="en-US"/>
        </w:rPr>
        <w:t>da Lei Federal n° 14</w:t>
      </w:r>
      <w:r w:rsidR="00482F1B">
        <w:rPr>
          <w:rFonts w:eastAsia="Calibri"/>
          <w:lang w:eastAsia="en-US"/>
        </w:rPr>
        <w:t>.</w:t>
      </w:r>
      <w:r w:rsidRPr="00C53A49">
        <w:rPr>
          <w:rFonts w:eastAsia="Calibri"/>
          <w:lang w:eastAsia="en-US"/>
        </w:rPr>
        <w:t>285/21, a legislação federal passou a reconhecer que é dos municípios a competência para definir as margens de cursos d'água em área urbana consolidada</w:t>
      </w:r>
      <w:r w:rsidR="00482F1B">
        <w:rPr>
          <w:rFonts w:eastAsia="Calibri"/>
          <w:lang w:eastAsia="en-US"/>
        </w:rPr>
        <w:t>,</w:t>
      </w:r>
      <w:r w:rsidRPr="00C53A49">
        <w:rPr>
          <w:rFonts w:eastAsia="Calibri"/>
          <w:lang w:eastAsia="en-US"/>
        </w:rPr>
        <w:t xml:space="preserve"> desde que cada município elabore legislação específica</w:t>
      </w:r>
      <w:r w:rsidR="00482F1B">
        <w:rPr>
          <w:rFonts w:eastAsia="Calibri"/>
          <w:lang w:eastAsia="en-US"/>
        </w:rPr>
        <w:t xml:space="preserve"> e</w:t>
      </w:r>
      <w:r w:rsidRPr="00C53A49">
        <w:rPr>
          <w:rFonts w:eastAsia="Calibri"/>
          <w:lang w:eastAsia="en-US"/>
        </w:rPr>
        <w:t xml:space="preserve"> atenda </w:t>
      </w:r>
      <w:r w:rsidR="00482F1B">
        <w:rPr>
          <w:rFonts w:eastAsia="Calibri"/>
          <w:lang w:eastAsia="en-US"/>
        </w:rPr>
        <w:t xml:space="preserve">a </w:t>
      </w:r>
      <w:r w:rsidRPr="00C53A49">
        <w:rPr>
          <w:rFonts w:eastAsia="Calibri"/>
          <w:lang w:eastAsia="en-US"/>
        </w:rPr>
        <w:t xml:space="preserve">requisitos urbanísticos e ambientais, como </w:t>
      </w:r>
      <w:r w:rsidR="00482F1B">
        <w:rPr>
          <w:rFonts w:eastAsia="Calibri"/>
          <w:lang w:eastAsia="en-US"/>
        </w:rPr>
        <w:t xml:space="preserve">o de </w:t>
      </w:r>
      <w:r w:rsidRPr="00C53A49">
        <w:rPr>
          <w:rFonts w:eastAsia="Calibri"/>
          <w:lang w:eastAsia="en-US"/>
        </w:rPr>
        <w:t>diagnóstico socioambiental.</w:t>
      </w:r>
    </w:p>
    <w:p w14:paraId="1A1500BF" w14:textId="684C1FE7" w:rsidR="00C53A49" w:rsidRPr="00C53A49" w:rsidRDefault="00C53A49" w:rsidP="00C53A49">
      <w:pPr>
        <w:ind w:firstLine="1418"/>
        <w:jc w:val="both"/>
        <w:rPr>
          <w:rFonts w:eastAsia="Calibri"/>
          <w:lang w:eastAsia="en-US"/>
        </w:rPr>
      </w:pPr>
      <w:r w:rsidRPr="00C53A49">
        <w:rPr>
          <w:rFonts w:eastAsia="Calibri"/>
          <w:lang w:eastAsia="en-US"/>
        </w:rPr>
        <w:t>Des</w:t>
      </w:r>
      <w:r w:rsidR="00482F1B">
        <w:rPr>
          <w:rFonts w:eastAsia="Calibri"/>
          <w:lang w:eastAsia="en-US"/>
        </w:rPr>
        <w:t>s</w:t>
      </w:r>
      <w:r w:rsidRPr="00C53A49">
        <w:rPr>
          <w:rFonts w:eastAsia="Calibri"/>
          <w:lang w:eastAsia="en-US"/>
        </w:rPr>
        <w:t>a forma, os municípios deverão estabele</w:t>
      </w:r>
      <w:r w:rsidR="00482F1B">
        <w:rPr>
          <w:rFonts w:eastAsia="Calibri"/>
          <w:lang w:eastAsia="en-US"/>
        </w:rPr>
        <w:t>ce</w:t>
      </w:r>
      <w:r w:rsidRPr="00C53A49">
        <w:rPr>
          <w:rFonts w:eastAsia="Calibri"/>
          <w:lang w:eastAsia="en-US"/>
        </w:rPr>
        <w:t>r faixas de preservação permanente condizentes com a sua realidade</w:t>
      </w:r>
      <w:r w:rsidR="00482F1B">
        <w:rPr>
          <w:rFonts w:eastAsia="Calibri"/>
          <w:lang w:eastAsia="en-US"/>
        </w:rPr>
        <w:t>,</w:t>
      </w:r>
      <w:r w:rsidRPr="00C53A49">
        <w:rPr>
          <w:rFonts w:eastAsia="Calibri"/>
          <w:lang w:eastAsia="en-US"/>
        </w:rPr>
        <w:t xml:space="preserve"> em metragens diferentes daquelas constantes na legislação federal</w:t>
      </w:r>
      <w:r w:rsidR="00482F1B">
        <w:rPr>
          <w:rFonts w:eastAsia="Calibri"/>
          <w:lang w:eastAsia="en-US"/>
        </w:rPr>
        <w:t>,</w:t>
      </w:r>
      <w:r w:rsidRPr="00C53A49">
        <w:rPr>
          <w:rFonts w:eastAsia="Calibri"/>
          <w:lang w:eastAsia="en-US"/>
        </w:rPr>
        <w:t xml:space="preserve"> em consonância com o diagnóstico socioambiental.</w:t>
      </w:r>
    </w:p>
    <w:p w14:paraId="17CB2F19" w14:textId="4B70E039" w:rsidR="00C53A49" w:rsidRPr="00C53A49" w:rsidRDefault="00C53A49" w:rsidP="00C53A49">
      <w:pPr>
        <w:ind w:firstLine="1418"/>
        <w:jc w:val="both"/>
        <w:rPr>
          <w:rFonts w:eastAsia="Calibri"/>
          <w:lang w:eastAsia="en-US"/>
        </w:rPr>
      </w:pPr>
      <w:r w:rsidRPr="00C53A49">
        <w:rPr>
          <w:rFonts w:eastAsia="Calibri"/>
          <w:lang w:eastAsia="en-US"/>
        </w:rPr>
        <w:t xml:space="preserve">A Lei Federal </w:t>
      </w:r>
      <w:r w:rsidR="00482F1B">
        <w:rPr>
          <w:rFonts w:eastAsia="Calibri"/>
          <w:lang w:eastAsia="en-US"/>
        </w:rPr>
        <w:t xml:space="preserve">nº </w:t>
      </w:r>
      <w:r w:rsidRPr="00C53A49">
        <w:rPr>
          <w:rFonts w:eastAsia="Calibri"/>
          <w:lang w:eastAsia="en-US"/>
        </w:rPr>
        <w:t>14.285/21 estabelece critérios e medidas que devem ser adotadas de forma integrada por cada município para que possam localmente definir as metragens das APP urbanas nas margens de cursos d’água naturais.</w:t>
      </w:r>
    </w:p>
    <w:p w14:paraId="220ED2F3" w14:textId="6174DA9C" w:rsidR="00C53A49" w:rsidRPr="00C53A49" w:rsidRDefault="00C53A49" w:rsidP="00C53A49">
      <w:pPr>
        <w:ind w:firstLine="1418"/>
        <w:jc w:val="both"/>
        <w:rPr>
          <w:rFonts w:eastAsia="Calibri"/>
          <w:lang w:eastAsia="en-US"/>
        </w:rPr>
      </w:pPr>
      <w:r w:rsidRPr="00C53A49">
        <w:rPr>
          <w:rFonts w:eastAsia="Calibri"/>
          <w:lang w:eastAsia="en-US"/>
        </w:rPr>
        <w:t xml:space="preserve">O </w:t>
      </w:r>
      <w:r w:rsidR="004D3105">
        <w:rPr>
          <w:rFonts w:eastAsia="Calibri"/>
          <w:lang w:eastAsia="en-US"/>
        </w:rPr>
        <w:t>d</w:t>
      </w:r>
      <w:r w:rsidRPr="00C53A49">
        <w:rPr>
          <w:rFonts w:eastAsia="Calibri"/>
          <w:lang w:eastAsia="en-US"/>
        </w:rPr>
        <w:t xml:space="preserve">iagnóstico </w:t>
      </w:r>
      <w:r w:rsidR="004D3105">
        <w:rPr>
          <w:rFonts w:eastAsia="Calibri"/>
          <w:lang w:eastAsia="en-US"/>
        </w:rPr>
        <w:t>s</w:t>
      </w:r>
      <w:r w:rsidRPr="00C53A49">
        <w:rPr>
          <w:rFonts w:eastAsia="Calibri"/>
          <w:lang w:eastAsia="en-US"/>
        </w:rPr>
        <w:t xml:space="preserve">ocioambiental é um estudo que envolve diferentes etapas de levantamento e coleta de dados e </w:t>
      </w:r>
      <w:r w:rsidR="004D3105">
        <w:rPr>
          <w:rFonts w:eastAsia="Calibri"/>
          <w:lang w:eastAsia="en-US"/>
        </w:rPr>
        <w:t xml:space="preserve">de </w:t>
      </w:r>
      <w:r w:rsidRPr="00C53A49">
        <w:rPr>
          <w:rFonts w:eastAsia="Calibri"/>
          <w:lang w:eastAsia="en-US"/>
        </w:rPr>
        <w:t>análises das informações</w:t>
      </w:r>
      <w:r w:rsidR="004D3105">
        <w:rPr>
          <w:rFonts w:eastAsia="Calibri"/>
          <w:lang w:eastAsia="en-US"/>
        </w:rPr>
        <w:t xml:space="preserve"> e</w:t>
      </w:r>
      <w:r w:rsidRPr="00C53A49">
        <w:rPr>
          <w:rFonts w:eastAsia="Calibri"/>
          <w:lang w:eastAsia="en-US"/>
        </w:rPr>
        <w:t xml:space="preserve"> que fornece um diagnóstico preciso das condições ambientais e sociais da área de interesse. É realizado por uma equipe multidisciplinar. </w:t>
      </w:r>
      <w:r w:rsidR="004D3105">
        <w:rPr>
          <w:rFonts w:eastAsia="Calibri"/>
          <w:lang w:eastAsia="en-US"/>
        </w:rPr>
        <w:t>Em m</w:t>
      </w:r>
      <w:r w:rsidRPr="00C53A49">
        <w:rPr>
          <w:rFonts w:eastAsia="Calibri"/>
          <w:lang w:eastAsia="en-US"/>
        </w:rPr>
        <w:t xml:space="preserve">unicípios que possuam planos de recursos hídricos, </w:t>
      </w:r>
      <w:r w:rsidR="004D3105">
        <w:rPr>
          <w:rFonts w:eastAsia="Calibri"/>
          <w:lang w:eastAsia="en-US"/>
        </w:rPr>
        <w:t xml:space="preserve">de </w:t>
      </w:r>
      <w:r w:rsidRPr="00C53A49">
        <w:rPr>
          <w:rFonts w:eastAsia="Calibri"/>
          <w:lang w:eastAsia="en-US"/>
        </w:rPr>
        <w:t>bacia hidrográfica, de drenagem ou de saneamento básico, suas diretrizes devem ser consideradas na definição das faixas marginais dos cursos d</w:t>
      </w:r>
      <w:r w:rsidR="004D3105">
        <w:rPr>
          <w:rFonts w:eastAsia="Calibri"/>
          <w:lang w:eastAsia="en-US"/>
        </w:rPr>
        <w:t>’</w:t>
      </w:r>
      <w:r w:rsidRPr="00C53A49">
        <w:rPr>
          <w:rFonts w:eastAsia="Calibri"/>
          <w:lang w:eastAsia="en-US"/>
        </w:rPr>
        <w:t xml:space="preserve">água. Os planos devem orientar as ações de mitigação e contenção dos impactos associados às áreas de risco, </w:t>
      </w:r>
      <w:r w:rsidR="004D3105">
        <w:rPr>
          <w:rFonts w:eastAsia="Calibri"/>
          <w:lang w:eastAsia="en-US"/>
        </w:rPr>
        <w:t xml:space="preserve">a </w:t>
      </w:r>
      <w:r w:rsidRPr="00C53A49">
        <w:rPr>
          <w:rFonts w:eastAsia="Calibri"/>
          <w:lang w:eastAsia="en-US"/>
        </w:rPr>
        <w:t xml:space="preserve">gestão de resíduos e esgotamento sanitário, </w:t>
      </w:r>
      <w:r w:rsidR="004D3105">
        <w:rPr>
          <w:rFonts w:eastAsia="Calibri"/>
          <w:lang w:eastAsia="en-US"/>
        </w:rPr>
        <w:t xml:space="preserve">a </w:t>
      </w:r>
      <w:r w:rsidRPr="00C53A49">
        <w:rPr>
          <w:rFonts w:eastAsia="Calibri"/>
          <w:lang w:eastAsia="en-US"/>
        </w:rPr>
        <w:t xml:space="preserve">manutenção e </w:t>
      </w:r>
      <w:r w:rsidR="004D3105">
        <w:rPr>
          <w:rFonts w:eastAsia="Calibri"/>
          <w:lang w:eastAsia="en-US"/>
        </w:rPr>
        <w:t xml:space="preserve">a </w:t>
      </w:r>
      <w:r w:rsidRPr="00C53A49">
        <w:rPr>
          <w:rFonts w:eastAsia="Calibri"/>
          <w:lang w:eastAsia="en-US"/>
        </w:rPr>
        <w:t>preservação de áreas de relevância ambiental, auxiliando tecnicamente na definição das faixas de áreas de preservação permanente, em relação ao Código Florestal.</w:t>
      </w:r>
    </w:p>
    <w:p w14:paraId="2848EBBF" w14:textId="51666FD6" w:rsidR="00C53A49" w:rsidRPr="00C53A49" w:rsidRDefault="00C53A49" w:rsidP="00C53A49">
      <w:pPr>
        <w:ind w:firstLine="1418"/>
        <w:jc w:val="both"/>
        <w:rPr>
          <w:rFonts w:eastAsia="Calibri"/>
          <w:lang w:eastAsia="en-US"/>
        </w:rPr>
      </w:pPr>
      <w:r w:rsidRPr="00C53A49">
        <w:rPr>
          <w:rFonts w:eastAsia="Calibri"/>
          <w:lang w:eastAsia="en-US"/>
        </w:rPr>
        <w:t xml:space="preserve">As atividades ou os empreendimentos de utilidade pública, interesse social ou baixo impacto que podem ser instalados nas </w:t>
      </w:r>
      <w:proofErr w:type="spellStart"/>
      <w:r w:rsidRPr="00C53A49">
        <w:rPr>
          <w:rFonts w:eastAsia="Calibri"/>
          <w:lang w:eastAsia="en-US"/>
        </w:rPr>
        <w:t>APPs</w:t>
      </w:r>
      <w:proofErr w:type="spellEnd"/>
      <w:r w:rsidRPr="00C53A49">
        <w:rPr>
          <w:rFonts w:eastAsia="Calibri"/>
          <w:lang w:eastAsia="en-US"/>
        </w:rPr>
        <w:t xml:space="preserve"> estão </w:t>
      </w:r>
      <w:r w:rsidR="004D3105">
        <w:rPr>
          <w:rFonts w:eastAsia="Calibri"/>
          <w:lang w:eastAsia="en-US"/>
        </w:rPr>
        <w:t xml:space="preserve">previstas </w:t>
      </w:r>
      <w:r w:rsidRPr="00C53A49">
        <w:rPr>
          <w:rFonts w:eastAsia="Calibri"/>
          <w:lang w:eastAsia="en-US"/>
        </w:rPr>
        <w:t>n</w:t>
      </w:r>
      <w:r w:rsidR="004D3105">
        <w:rPr>
          <w:rFonts w:eastAsia="Calibri"/>
          <w:lang w:eastAsia="en-US"/>
        </w:rPr>
        <w:t xml:space="preserve">o </w:t>
      </w:r>
      <w:r w:rsidRPr="00C53A49">
        <w:rPr>
          <w:rFonts w:eastAsia="Calibri"/>
          <w:lang w:eastAsia="en-US"/>
        </w:rPr>
        <w:t xml:space="preserve">Código Florestal e na Resolução </w:t>
      </w:r>
      <w:proofErr w:type="spellStart"/>
      <w:r w:rsidRPr="00C53A49">
        <w:rPr>
          <w:rFonts w:eastAsia="Calibri"/>
          <w:lang w:eastAsia="en-US"/>
        </w:rPr>
        <w:t>Consema</w:t>
      </w:r>
      <w:proofErr w:type="spellEnd"/>
      <w:r w:rsidRPr="00C53A49">
        <w:rPr>
          <w:rFonts w:eastAsia="Calibri"/>
          <w:lang w:eastAsia="en-US"/>
        </w:rPr>
        <w:t xml:space="preserve"> n°128/19. Alguns exemplos são a canalização e retificação de corpos d’água em trechos tubulados ou antropizados.</w:t>
      </w:r>
    </w:p>
    <w:p w14:paraId="68BFEA13" w14:textId="1F79DE3E" w:rsidR="00C53A49" w:rsidRPr="00C53A49" w:rsidRDefault="00C53A49" w:rsidP="00C53A49">
      <w:pPr>
        <w:ind w:firstLine="1418"/>
        <w:jc w:val="both"/>
        <w:rPr>
          <w:rFonts w:eastAsia="Calibri"/>
          <w:lang w:eastAsia="en-US"/>
        </w:rPr>
      </w:pPr>
      <w:r w:rsidRPr="00C53A49">
        <w:rPr>
          <w:rFonts w:eastAsia="Calibri"/>
          <w:lang w:eastAsia="en-US"/>
        </w:rPr>
        <w:t xml:space="preserve">No </w:t>
      </w:r>
      <w:r w:rsidR="004D3105">
        <w:rPr>
          <w:rFonts w:eastAsia="Calibri"/>
          <w:lang w:eastAsia="en-US"/>
        </w:rPr>
        <w:t>d</w:t>
      </w:r>
      <w:r w:rsidRPr="00C53A49">
        <w:rPr>
          <w:rFonts w:eastAsia="Calibri"/>
          <w:lang w:eastAsia="en-US"/>
        </w:rPr>
        <w:t xml:space="preserve">iagnóstico </w:t>
      </w:r>
      <w:r w:rsidR="004D3105">
        <w:rPr>
          <w:rFonts w:eastAsia="Calibri"/>
          <w:lang w:eastAsia="en-US"/>
        </w:rPr>
        <w:t>s</w:t>
      </w:r>
      <w:r w:rsidRPr="00C53A49">
        <w:rPr>
          <w:rFonts w:eastAsia="Calibri"/>
          <w:lang w:eastAsia="en-US"/>
        </w:rPr>
        <w:t>ocioambiental deve</w:t>
      </w:r>
      <w:r w:rsidR="004D3105">
        <w:rPr>
          <w:rFonts w:eastAsia="Calibri"/>
          <w:lang w:eastAsia="en-US"/>
        </w:rPr>
        <w:t>-</w:t>
      </w:r>
      <w:r w:rsidRPr="00C53A49">
        <w:rPr>
          <w:rFonts w:eastAsia="Calibri"/>
          <w:lang w:eastAsia="en-US"/>
        </w:rPr>
        <w:t xml:space="preserve">se fazer o levantamento de informações e o mapeamento de áreas ao longo dos cursos d'água existentes na área urbana, apresentando: delimitação física da área urbana consolidada; representação gráfica do relevo; sistema viário; remanescente de vegetação nativa; unidade de conservação; elaboração </w:t>
      </w:r>
      <w:r w:rsidR="004D3105">
        <w:rPr>
          <w:rFonts w:eastAsia="Calibri"/>
          <w:lang w:eastAsia="en-US"/>
        </w:rPr>
        <w:t xml:space="preserve">de </w:t>
      </w:r>
      <w:r w:rsidRPr="00C53A49">
        <w:rPr>
          <w:rFonts w:eastAsia="Calibri"/>
          <w:lang w:eastAsia="en-US"/>
        </w:rPr>
        <w:t xml:space="preserve">cadastro das propriedades das áreas urbanas ao longo dos cursos d’água; demarcação das áreas de risco identificáveis; infraestrutura urbana (saneamento básico, pavimentação, rede de energia elétrica); serviços públicos (transporte coletivo, telefonia, segurança, limpeza urbana, iluminação pública); equipamentos públicos (áreas verdes dos loteamentos, parques, praças, equipamentos de saúde, equipamentos de educação); densidade demográfica; hidrografia; entre outros. Esse levantamento deve compor todas as características necessárias para estabelecimento das APP conforme suas funções estabelecidas no Código Florestal, </w:t>
      </w:r>
      <w:r w:rsidR="00D973B8">
        <w:rPr>
          <w:rFonts w:eastAsia="Calibri"/>
          <w:lang w:eastAsia="en-US"/>
        </w:rPr>
        <w:t>conforme seu a</w:t>
      </w:r>
      <w:r w:rsidRPr="00C53A49">
        <w:rPr>
          <w:rFonts w:eastAsia="Calibri"/>
          <w:lang w:eastAsia="en-US"/>
        </w:rPr>
        <w:t>rt. 3, inc</w:t>
      </w:r>
      <w:r w:rsidR="00D973B8">
        <w:rPr>
          <w:rFonts w:eastAsia="Calibri"/>
          <w:lang w:eastAsia="en-US"/>
        </w:rPr>
        <w:t>.</w:t>
      </w:r>
      <w:r w:rsidRPr="00C53A49">
        <w:rPr>
          <w:rFonts w:eastAsia="Calibri"/>
          <w:lang w:eastAsia="en-US"/>
        </w:rPr>
        <w:t xml:space="preserve"> II.</w:t>
      </w:r>
    </w:p>
    <w:p w14:paraId="4A7A1A85" w14:textId="77531BD1" w:rsidR="00C53A49" w:rsidRPr="00C53A49" w:rsidRDefault="00C53A49" w:rsidP="00C53A49">
      <w:pPr>
        <w:ind w:firstLine="1418"/>
        <w:jc w:val="both"/>
        <w:rPr>
          <w:rFonts w:eastAsia="Calibri"/>
          <w:lang w:eastAsia="en-US"/>
        </w:rPr>
      </w:pPr>
      <w:r w:rsidRPr="00C53A49">
        <w:rPr>
          <w:rFonts w:eastAsia="Calibri"/>
          <w:lang w:eastAsia="en-US"/>
        </w:rPr>
        <w:t xml:space="preserve">Outrossim, mediante o estabelecimento do diagnóstico socioambiental do </w:t>
      </w:r>
      <w:r w:rsidR="00DA6549">
        <w:rPr>
          <w:rFonts w:eastAsia="Calibri"/>
          <w:lang w:eastAsia="en-US"/>
        </w:rPr>
        <w:t>M</w:t>
      </w:r>
      <w:r w:rsidR="00DA6549" w:rsidRPr="00C53A49">
        <w:rPr>
          <w:rFonts w:eastAsia="Calibri"/>
          <w:lang w:eastAsia="en-US"/>
        </w:rPr>
        <w:t>unicípio</w:t>
      </w:r>
      <w:r w:rsidR="00D973B8">
        <w:rPr>
          <w:rFonts w:eastAsia="Calibri"/>
          <w:lang w:eastAsia="en-US"/>
        </w:rPr>
        <w:t>,</w:t>
      </w:r>
      <w:r w:rsidRPr="00C53A49">
        <w:rPr>
          <w:rFonts w:eastAsia="Calibri"/>
          <w:lang w:eastAsia="en-US"/>
        </w:rPr>
        <w:t xml:space="preserve"> os limites das áreas de preservação permanente marginais de qualquer curso </w:t>
      </w:r>
      <w:proofErr w:type="gramStart"/>
      <w:r w:rsidRPr="00C53A49">
        <w:rPr>
          <w:rFonts w:eastAsia="Calibri"/>
          <w:lang w:eastAsia="en-US"/>
        </w:rPr>
        <w:t>d’água natural em área urbana consolidada poder</w:t>
      </w:r>
      <w:r w:rsidR="00D54BA0">
        <w:rPr>
          <w:rFonts w:eastAsia="Calibri"/>
          <w:lang w:eastAsia="en-US"/>
        </w:rPr>
        <w:t>ão</w:t>
      </w:r>
      <w:proofErr w:type="gramEnd"/>
      <w:r w:rsidRPr="00C53A49">
        <w:rPr>
          <w:rFonts w:eastAsia="Calibri"/>
          <w:lang w:eastAsia="en-US"/>
        </w:rPr>
        <w:t xml:space="preserve"> ser determinad</w:t>
      </w:r>
      <w:r w:rsidR="00D973B8">
        <w:rPr>
          <w:rFonts w:eastAsia="Calibri"/>
          <w:lang w:eastAsia="en-US"/>
        </w:rPr>
        <w:t>o</w:t>
      </w:r>
      <w:r w:rsidR="00D54BA0">
        <w:rPr>
          <w:rFonts w:eastAsia="Calibri"/>
          <w:lang w:eastAsia="en-US"/>
        </w:rPr>
        <w:t>s</w:t>
      </w:r>
      <w:r w:rsidRPr="00C53A49">
        <w:rPr>
          <w:rFonts w:eastAsia="Calibri"/>
          <w:lang w:eastAsia="en-US"/>
        </w:rPr>
        <w:t xml:space="preserve"> nos planos diretores, nas leis municipais de uso do solo ou </w:t>
      </w:r>
      <w:r w:rsidR="00D973B8">
        <w:rPr>
          <w:rFonts w:eastAsia="Calibri"/>
          <w:lang w:eastAsia="en-US"/>
        </w:rPr>
        <w:t xml:space="preserve">em </w:t>
      </w:r>
      <w:r w:rsidRPr="00C53A49">
        <w:rPr>
          <w:rFonts w:eastAsia="Calibri"/>
          <w:lang w:eastAsia="en-US"/>
        </w:rPr>
        <w:t>leis específicas.</w:t>
      </w:r>
    </w:p>
    <w:p w14:paraId="5A0F12F1" w14:textId="3E76F169" w:rsidR="00C53A49" w:rsidRPr="00C53A49" w:rsidRDefault="00C53A49" w:rsidP="00C53A49">
      <w:pPr>
        <w:ind w:firstLine="1418"/>
        <w:jc w:val="both"/>
        <w:rPr>
          <w:rFonts w:eastAsia="Calibri"/>
          <w:lang w:eastAsia="en-US"/>
        </w:rPr>
      </w:pPr>
      <w:r w:rsidRPr="00C53A49">
        <w:rPr>
          <w:rFonts w:eastAsia="Calibri"/>
          <w:lang w:eastAsia="en-US"/>
        </w:rPr>
        <w:t>Assim, a partir das informações técnicas apresentadas no diagnóstico socioambiental os municípios poderão editar sua legislação ou até mesmo dispor de nova legislação para definir faixas marginais distintas de qualquer curso d’água daquelas estabelecidas pelo Código Florestal</w:t>
      </w:r>
      <w:r w:rsidR="00D973B8">
        <w:rPr>
          <w:rFonts w:eastAsia="Calibri"/>
          <w:lang w:eastAsia="en-US"/>
        </w:rPr>
        <w:t>, em acordo com seu</w:t>
      </w:r>
      <w:r w:rsidRPr="00C53A49">
        <w:rPr>
          <w:rFonts w:eastAsia="Calibri"/>
          <w:lang w:eastAsia="en-US"/>
        </w:rPr>
        <w:t xml:space="preserve"> art. 4°</w:t>
      </w:r>
      <w:r w:rsidR="00D973B8">
        <w:rPr>
          <w:rFonts w:eastAsia="Calibri"/>
          <w:lang w:eastAsia="en-US"/>
        </w:rPr>
        <w:t>,</w:t>
      </w:r>
      <w:r w:rsidRPr="00C53A49">
        <w:rPr>
          <w:rFonts w:eastAsia="Calibri"/>
          <w:lang w:eastAsia="en-US"/>
        </w:rPr>
        <w:t xml:space="preserve"> desde que demonstrem a não ocupação de áreas </w:t>
      </w:r>
      <w:r w:rsidRPr="00C53A49">
        <w:rPr>
          <w:rFonts w:eastAsia="Calibri"/>
          <w:lang w:eastAsia="en-US"/>
        </w:rPr>
        <w:lastRenderedPageBreak/>
        <w:t>com riscos de desastres, podendo observar a mitigação destes riscos através das diretrizes do plano de recursos hídricos, do plano de bacia, do plano de drenagem ou do plano de saneamento básico, quando existentes, e a previsão de que as atividades ou os empreendimentos a serem instalados nas áreas de preservação permanente urbanas observem os casos de utilidade pública, de interesse social ou de baixo impacto ambiental.</w:t>
      </w:r>
    </w:p>
    <w:p w14:paraId="2D58FF9D" w14:textId="61780FFD" w:rsidR="00C53A49" w:rsidRDefault="00C53A49" w:rsidP="00C53A49">
      <w:pPr>
        <w:ind w:firstLine="1418"/>
        <w:jc w:val="both"/>
        <w:rPr>
          <w:rFonts w:eastAsia="Calibri"/>
          <w:lang w:eastAsia="en-US"/>
        </w:rPr>
      </w:pPr>
      <w:r w:rsidRPr="00C53A49">
        <w:rPr>
          <w:rFonts w:eastAsia="Calibri"/>
          <w:lang w:eastAsia="en-US"/>
        </w:rPr>
        <w:t xml:space="preserve">Portanto, apresento a meus pares este tema tão atual e desafiador para que juntos possamos construir uma estrutura normativa que estabeleça uma política pública municipal clara voltada </w:t>
      </w:r>
      <w:r w:rsidR="00B244E2">
        <w:rPr>
          <w:rFonts w:eastAsia="Calibri"/>
          <w:lang w:eastAsia="en-US"/>
        </w:rPr>
        <w:t>à</w:t>
      </w:r>
      <w:r w:rsidRPr="00C53A49">
        <w:rPr>
          <w:rFonts w:eastAsia="Calibri"/>
          <w:lang w:eastAsia="en-US"/>
        </w:rPr>
        <w:t>s boas práticas administrativas para o atingimento de um melhor planejamento urbano e ambiental, bem com</w:t>
      </w:r>
      <w:r w:rsidR="006F6D9D">
        <w:rPr>
          <w:rFonts w:eastAsia="Calibri"/>
          <w:lang w:eastAsia="en-US"/>
        </w:rPr>
        <w:t>o</w:t>
      </w:r>
      <w:r w:rsidRPr="00C53A49">
        <w:rPr>
          <w:rFonts w:eastAsia="Calibri"/>
          <w:lang w:eastAsia="en-US"/>
        </w:rPr>
        <w:t xml:space="preserve"> estabelecer regras de proteção ambiental mais próximas da nossa realidade urbana.</w:t>
      </w:r>
    </w:p>
    <w:p w14:paraId="0D351CEB" w14:textId="627223F7" w:rsidR="00504671" w:rsidRDefault="00504671" w:rsidP="00C53A49">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C53A49">
        <w:rPr>
          <w:rFonts w:eastAsia="Calibri"/>
          <w:lang w:eastAsia="en-US"/>
        </w:rPr>
        <w:t>23</w:t>
      </w:r>
      <w:r w:rsidR="00727CF8">
        <w:rPr>
          <w:rFonts w:eastAsia="Calibri"/>
          <w:lang w:eastAsia="en-US"/>
        </w:rPr>
        <w:t xml:space="preserve"> de </w:t>
      </w:r>
      <w:r w:rsidR="00184341">
        <w:rPr>
          <w:rFonts w:eastAsia="Calibri"/>
          <w:lang w:eastAsia="en-US"/>
        </w:rPr>
        <w:t xml:space="preserve">março </w:t>
      </w:r>
      <w:r w:rsidRPr="00504671">
        <w:rPr>
          <w:rFonts w:eastAsia="Calibri"/>
          <w:lang w:eastAsia="en-US"/>
        </w:rPr>
        <w:t xml:space="preserve">de </w:t>
      </w:r>
      <w:r w:rsidR="00ED4CC9">
        <w:rPr>
          <w:rFonts w:eastAsia="Calibri"/>
          <w:lang w:eastAsia="en-US"/>
        </w:rPr>
        <w:t>202</w:t>
      </w:r>
      <w:r w:rsidR="005858D6">
        <w:rPr>
          <w:rFonts w:eastAsia="Calibri"/>
          <w:lang w:eastAsia="en-US"/>
        </w:rPr>
        <w:t>2</w:t>
      </w:r>
      <w:r w:rsidRPr="00504671">
        <w:rPr>
          <w:rFonts w:eastAsia="Calibri"/>
          <w:lang w:eastAsia="en-US"/>
        </w:rPr>
        <w:t>.</w:t>
      </w:r>
    </w:p>
    <w:p w14:paraId="6E8C2F8A" w14:textId="77777777" w:rsidR="00B67DA6" w:rsidRPr="00504671" w:rsidRDefault="00B67DA6" w:rsidP="00246930">
      <w:pPr>
        <w:ind w:firstLine="1418"/>
        <w:jc w:val="both"/>
        <w:rPr>
          <w:rFonts w:eastAsia="Calibri"/>
          <w:lang w:eastAsia="en-US"/>
        </w:rPr>
      </w:pPr>
    </w:p>
    <w:p w14:paraId="573AD016" w14:textId="77777777" w:rsidR="00504671" w:rsidRDefault="00504671" w:rsidP="00C03878">
      <w:pPr>
        <w:jc w:val="center"/>
        <w:rPr>
          <w:rFonts w:eastAsia="Calibri"/>
          <w:lang w:eastAsia="en-US"/>
        </w:rPr>
      </w:pPr>
    </w:p>
    <w:p w14:paraId="727AB880" w14:textId="77777777" w:rsidR="00DA6549" w:rsidRPr="00504671" w:rsidRDefault="00DA6549"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29CD1668" w:rsidR="00184341" w:rsidRDefault="00727CF8" w:rsidP="00727CF8">
      <w:pPr>
        <w:jc w:val="center"/>
        <w:rPr>
          <w:lang w:eastAsia="ar-SA"/>
        </w:rPr>
      </w:pPr>
      <w:r w:rsidRPr="00672E32">
        <w:rPr>
          <w:lang w:eastAsia="ar-SA"/>
        </w:rPr>
        <w:t>VER</w:t>
      </w:r>
      <w:r>
        <w:rPr>
          <w:lang w:eastAsia="ar-SA"/>
        </w:rPr>
        <w:t xml:space="preserve">EADOR </w:t>
      </w:r>
      <w:r w:rsidR="00C53A49">
        <w:rPr>
          <w:lang w:eastAsia="ar-SA"/>
        </w:rPr>
        <w:t>MOISÉS BARBOZA</w:t>
      </w:r>
    </w:p>
    <w:p w14:paraId="59EFBE3D" w14:textId="77777777" w:rsidR="00184341" w:rsidRDefault="00184341">
      <w:pPr>
        <w:rPr>
          <w:lang w:eastAsia="ar-SA"/>
        </w:rPr>
      </w:pPr>
      <w:r>
        <w:rPr>
          <w:lang w:eastAsia="ar-SA"/>
        </w:rPr>
        <w:br w:type="page"/>
      </w:r>
    </w:p>
    <w:p w14:paraId="41ACD47C" w14:textId="2909FFBC" w:rsidR="00847E49" w:rsidRPr="00847E49" w:rsidRDefault="00D47FD5" w:rsidP="00E262FD">
      <w:pPr>
        <w:jc w:val="center"/>
        <w:rPr>
          <w:b/>
          <w:bCs/>
        </w:rPr>
      </w:pPr>
      <w:r>
        <w:rPr>
          <w:b/>
          <w:bCs/>
        </w:rPr>
        <w:lastRenderedPageBreak/>
        <w:t>PROJETO DE LEI</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C03878" w:rsidRDefault="0046365B" w:rsidP="00C03878">
      <w:pPr>
        <w:pStyle w:val="Default"/>
        <w:jc w:val="center"/>
        <w:rPr>
          <w:bCs/>
        </w:rPr>
      </w:pPr>
    </w:p>
    <w:p w14:paraId="32C5E67F" w14:textId="1B4473C9" w:rsidR="00184341" w:rsidRPr="00184341" w:rsidRDefault="007C72C3">
      <w:pPr>
        <w:autoSpaceDE w:val="0"/>
        <w:autoSpaceDN w:val="0"/>
        <w:adjustRightInd w:val="0"/>
        <w:ind w:left="4253"/>
        <w:jc w:val="both"/>
        <w:rPr>
          <w:b/>
          <w:bCs/>
        </w:rPr>
      </w:pPr>
      <w:r>
        <w:rPr>
          <w:b/>
          <w:bCs/>
        </w:rPr>
        <w:t>E</w:t>
      </w:r>
      <w:r w:rsidR="000A5442">
        <w:rPr>
          <w:b/>
          <w:bCs/>
        </w:rPr>
        <w:t>stabelece</w:t>
      </w:r>
      <w:r>
        <w:rPr>
          <w:b/>
          <w:bCs/>
        </w:rPr>
        <w:t xml:space="preserve"> a realização de diagnóstico socioambiental</w:t>
      </w:r>
      <w:r w:rsidR="000A5442">
        <w:rPr>
          <w:b/>
          <w:bCs/>
        </w:rPr>
        <w:t xml:space="preserve"> como requisito para a definição, pelo Município, de faixas marginais não edificáveis </w:t>
      </w:r>
      <w:r w:rsidR="00004E5B">
        <w:rPr>
          <w:b/>
          <w:bCs/>
        </w:rPr>
        <w:t>em Áreas de Preservação Permanente</w:t>
      </w:r>
      <w:r w:rsidR="009C6907">
        <w:rPr>
          <w:b/>
          <w:bCs/>
        </w:rPr>
        <w:t xml:space="preserve"> (</w:t>
      </w:r>
      <w:proofErr w:type="spellStart"/>
      <w:r w:rsidR="009C6907">
        <w:rPr>
          <w:b/>
          <w:bCs/>
        </w:rPr>
        <w:t>APPs</w:t>
      </w:r>
      <w:proofErr w:type="spellEnd"/>
      <w:r w:rsidR="009C6907">
        <w:rPr>
          <w:b/>
          <w:bCs/>
        </w:rPr>
        <w:t>)</w:t>
      </w:r>
      <w:r w:rsidR="00004E5B">
        <w:rPr>
          <w:b/>
          <w:bCs/>
        </w:rPr>
        <w:t xml:space="preserve"> </w:t>
      </w:r>
      <w:r w:rsidR="000A5442">
        <w:rPr>
          <w:b/>
          <w:bCs/>
        </w:rPr>
        <w:t xml:space="preserve">no entorno de cursos </w:t>
      </w:r>
      <w:r w:rsidR="00004E5B">
        <w:rPr>
          <w:b/>
          <w:bCs/>
        </w:rPr>
        <w:t>d’água em áreas urbanas consolidadas distintas das estabelecidas no inc. I do art. 4º da Lei Federal nº 12.651, de 25 de maio de 20</w:t>
      </w:r>
      <w:r w:rsidR="002F36B3">
        <w:rPr>
          <w:b/>
          <w:bCs/>
        </w:rPr>
        <w:t>12</w:t>
      </w:r>
      <w:r w:rsidR="00004E5B">
        <w:rPr>
          <w:b/>
          <w:bCs/>
        </w:rPr>
        <w:t>, e alterações posteriores</w:t>
      </w:r>
      <w:r w:rsidR="009E1C35">
        <w:rPr>
          <w:b/>
          <w:bCs/>
        </w:rPr>
        <w:t xml:space="preserve"> – Código Florestal –</w:t>
      </w:r>
      <w:r w:rsidR="003E1838">
        <w:rPr>
          <w:b/>
          <w:bCs/>
        </w:rPr>
        <w:t>,</w:t>
      </w:r>
      <w:r w:rsidR="00F96131">
        <w:rPr>
          <w:b/>
          <w:bCs/>
        </w:rPr>
        <w:t xml:space="preserve"> e dá outra</w:t>
      </w:r>
      <w:r w:rsidR="003D0B01">
        <w:rPr>
          <w:b/>
          <w:bCs/>
        </w:rPr>
        <w:t>s</w:t>
      </w:r>
      <w:r w:rsidR="00F96131">
        <w:rPr>
          <w:b/>
          <w:bCs/>
        </w:rPr>
        <w:t xml:space="preserve"> providências</w:t>
      </w:r>
      <w:r w:rsidR="00004E5B">
        <w:rPr>
          <w:b/>
          <w:bCs/>
        </w:rPr>
        <w:t>.</w:t>
      </w:r>
    </w:p>
    <w:p w14:paraId="3B390666" w14:textId="6D28755E" w:rsidR="00E262FD" w:rsidRPr="005858D6" w:rsidRDefault="00E262FD" w:rsidP="00707C21">
      <w:pPr>
        <w:autoSpaceDE w:val="0"/>
        <w:autoSpaceDN w:val="0"/>
        <w:adjustRightInd w:val="0"/>
        <w:ind w:left="4253"/>
        <w:jc w:val="both"/>
      </w:pPr>
    </w:p>
    <w:p w14:paraId="450A6F4D" w14:textId="77777777" w:rsidR="00707C21" w:rsidRDefault="00707C21" w:rsidP="00707C21">
      <w:pPr>
        <w:autoSpaceDE w:val="0"/>
        <w:autoSpaceDN w:val="0"/>
        <w:adjustRightInd w:val="0"/>
        <w:jc w:val="center"/>
      </w:pPr>
    </w:p>
    <w:p w14:paraId="6253D76A" w14:textId="3FCB5A0A" w:rsidR="00827794" w:rsidRDefault="00827794">
      <w:pPr>
        <w:shd w:val="clear" w:color="auto" w:fill="FFFFFF"/>
        <w:ind w:firstLine="1418"/>
        <w:jc w:val="both"/>
      </w:pPr>
      <w:r>
        <w:rPr>
          <w:b/>
          <w:bCs/>
        </w:rPr>
        <w:t>Art. 1</w:t>
      </w:r>
      <w:proofErr w:type="gramStart"/>
      <w:r>
        <w:rPr>
          <w:b/>
          <w:bCs/>
        </w:rPr>
        <w:t xml:space="preserve">º  </w:t>
      </w:r>
      <w:r w:rsidR="007C72C3">
        <w:t>Fica</w:t>
      </w:r>
      <w:proofErr w:type="gramEnd"/>
      <w:r w:rsidR="007C72C3">
        <w:t xml:space="preserve"> estabelecida a realização de </w:t>
      </w:r>
      <w:r w:rsidR="00F96131" w:rsidRPr="00F96131">
        <w:t xml:space="preserve">diagnóstico socioambiental como requisito para a definição, pelo Município, de faixas marginais não edificáveis em Áreas de Preservação Permanente </w:t>
      </w:r>
      <w:r w:rsidR="00100036">
        <w:t>(</w:t>
      </w:r>
      <w:proofErr w:type="spellStart"/>
      <w:r w:rsidR="00100036">
        <w:t>APPs</w:t>
      </w:r>
      <w:proofErr w:type="spellEnd"/>
      <w:r w:rsidR="00100036">
        <w:t xml:space="preserve">) </w:t>
      </w:r>
      <w:r w:rsidR="00F96131" w:rsidRPr="00F96131">
        <w:t>no entorno de cursos d’água em áreas urbanas consolidadas distintas das estabelecidas no inc. I do art. 4º da Lei Federal nº 12.651, de 25 de maio de 20</w:t>
      </w:r>
      <w:r w:rsidR="002F36B3">
        <w:t>12</w:t>
      </w:r>
      <w:r w:rsidR="009E1C35">
        <w:t xml:space="preserve"> – Código Florestal –</w:t>
      </w:r>
      <w:r w:rsidR="00F96131" w:rsidRPr="00F96131">
        <w:t>, e alterações posteriores</w:t>
      </w:r>
      <w:r w:rsidR="00F96131">
        <w:t>.</w:t>
      </w:r>
    </w:p>
    <w:p w14:paraId="44CB196F" w14:textId="3E9B9FD9" w:rsidR="00F96131" w:rsidRDefault="00F96131" w:rsidP="00C53A49">
      <w:pPr>
        <w:shd w:val="clear" w:color="auto" w:fill="FFFFFF"/>
        <w:ind w:firstLine="1418"/>
        <w:jc w:val="both"/>
      </w:pPr>
    </w:p>
    <w:p w14:paraId="73654C4A" w14:textId="2C1AB525" w:rsidR="0068791A" w:rsidRDefault="00F96131" w:rsidP="00C53A49">
      <w:pPr>
        <w:shd w:val="clear" w:color="auto" w:fill="FFFFFF"/>
        <w:ind w:firstLine="1418"/>
        <w:jc w:val="both"/>
      </w:pPr>
      <w:r w:rsidRPr="0036338E">
        <w:rPr>
          <w:b/>
          <w:bCs/>
        </w:rPr>
        <w:t>§ 1</w:t>
      </w:r>
      <w:proofErr w:type="gramStart"/>
      <w:r w:rsidRPr="0036338E">
        <w:rPr>
          <w:b/>
          <w:bCs/>
        </w:rPr>
        <w:t xml:space="preserve">º  </w:t>
      </w:r>
      <w:r>
        <w:t>O</w:t>
      </w:r>
      <w:proofErr w:type="gramEnd"/>
      <w:r>
        <w:t xml:space="preserve"> diagnóstico socioambiental de que trata o </w:t>
      </w:r>
      <w:r>
        <w:rPr>
          <w:i/>
          <w:iCs/>
        </w:rPr>
        <w:t>caput</w:t>
      </w:r>
      <w:r>
        <w:t xml:space="preserve"> deste artigo apontará as características pertinentes </w:t>
      </w:r>
      <w:r w:rsidR="00523A58">
        <w:t>para</w:t>
      </w:r>
      <w:r>
        <w:t xml:space="preserve"> que </w:t>
      </w:r>
      <w:proofErr w:type="spellStart"/>
      <w:r w:rsidR="00100036">
        <w:t>APPs</w:t>
      </w:r>
      <w:proofErr w:type="spellEnd"/>
      <w:r>
        <w:t xml:space="preserve"> no entorno de cursos d’água em áreas urbanas consolidadas </w:t>
      </w:r>
      <w:r w:rsidR="0068791A">
        <w:t xml:space="preserve">cumpram suas funções estabelecidas no </w:t>
      </w:r>
      <w:r w:rsidR="00A66023">
        <w:t xml:space="preserve">inc. II do </w:t>
      </w:r>
      <w:r w:rsidR="0068791A">
        <w:t>art. 3º</w:t>
      </w:r>
      <w:r w:rsidR="00A66023">
        <w:t xml:space="preserve"> </w:t>
      </w:r>
      <w:r w:rsidR="0068791A">
        <w:t>d</w:t>
      </w:r>
      <w:r w:rsidR="009E1C35">
        <w:t>o Código Florestal</w:t>
      </w:r>
      <w:r w:rsidR="0068791A">
        <w:t>, e deverá apresentar, dentre outras, as seguintes informações:</w:t>
      </w:r>
    </w:p>
    <w:p w14:paraId="1DDF24BE" w14:textId="77777777" w:rsidR="0068791A" w:rsidRDefault="0068791A" w:rsidP="00C53A49">
      <w:pPr>
        <w:shd w:val="clear" w:color="auto" w:fill="FFFFFF"/>
        <w:ind w:firstLine="1418"/>
        <w:jc w:val="both"/>
      </w:pPr>
    </w:p>
    <w:p w14:paraId="63BAE461" w14:textId="75078901" w:rsidR="0068791A" w:rsidRDefault="0068791A" w:rsidP="00A66023">
      <w:pPr>
        <w:shd w:val="clear" w:color="auto" w:fill="FFFFFF"/>
        <w:ind w:firstLine="1418"/>
        <w:jc w:val="both"/>
      </w:pPr>
      <w:r>
        <w:t xml:space="preserve">I – </w:t>
      </w:r>
      <w:proofErr w:type="gramStart"/>
      <w:r>
        <w:t>delimitação</w:t>
      </w:r>
      <w:proofErr w:type="gramEnd"/>
      <w:r>
        <w:t xml:space="preserve"> física da área urbana consolidada;</w:t>
      </w:r>
    </w:p>
    <w:p w14:paraId="13D85B7F" w14:textId="77777777" w:rsidR="0068791A" w:rsidRDefault="0068791A" w:rsidP="0068791A">
      <w:pPr>
        <w:shd w:val="clear" w:color="auto" w:fill="FFFFFF"/>
        <w:ind w:firstLine="1418"/>
        <w:jc w:val="both"/>
      </w:pPr>
    </w:p>
    <w:p w14:paraId="28C6F52B" w14:textId="049FC189" w:rsidR="0068791A" w:rsidRDefault="0068791A" w:rsidP="0068791A">
      <w:pPr>
        <w:shd w:val="clear" w:color="auto" w:fill="FFFFFF"/>
        <w:ind w:firstLine="1418"/>
        <w:jc w:val="both"/>
      </w:pPr>
      <w:r>
        <w:t xml:space="preserve">II – </w:t>
      </w:r>
      <w:proofErr w:type="gramStart"/>
      <w:r>
        <w:t>representação</w:t>
      </w:r>
      <w:proofErr w:type="gramEnd"/>
      <w:r>
        <w:t xml:space="preserve"> gráfica do relevo; </w:t>
      </w:r>
    </w:p>
    <w:p w14:paraId="7CC805A9" w14:textId="77777777" w:rsidR="0068791A" w:rsidRDefault="0068791A" w:rsidP="0068791A">
      <w:pPr>
        <w:shd w:val="clear" w:color="auto" w:fill="FFFFFF"/>
        <w:ind w:firstLine="1418"/>
        <w:jc w:val="both"/>
      </w:pPr>
    </w:p>
    <w:p w14:paraId="6E3ACD15" w14:textId="152CF100" w:rsidR="0068791A" w:rsidRDefault="0068791A" w:rsidP="0068791A">
      <w:pPr>
        <w:shd w:val="clear" w:color="auto" w:fill="FFFFFF"/>
        <w:ind w:firstLine="1418"/>
        <w:jc w:val="both"/>
      </w:pPr>
      <w:r>
        <w:t>III – sistema viário;</w:t>
      </w:r>
    </w:p>
    <w:p w14:paraId="60DA9670" w14:textId="782652AE" w:rsidR="0068791A" w:rsidRDefault="0068791A" w:rsidP="0068791A">
      <w:pPr>
        <w:shd w:val="clear" w:color="auto" w:fill="FFFFFF"/>
        <w:ind w:firstLine="1418"/>
        <w:jc w:val="both"/>
      </w:pPr>
    </w:p>
    <w:p w14:paraId="65A88156" w14:textId="29D75BEF" w:rsidR="0068791A" w:rsidRDefault="0068791A" w:rsidP="0068791A">
      <w:pPr>
        <w:shd w:val="clear" w:color="auto" w:fill="FFFFFF"/>
        <w:ind w:firstLine="1418"/>
        <w:jc w:val="both"/>
      </w:pPr>
      <w:r>
        <w:t xml:space="preserve">IV – </w:t>
      </w:r>
      <w:proofErr w:type="gramStart"/>
      <w:r>
        <w:t>remanescentes</w:t>
      </w:r>
      <w:proofErr w:type="gramEnd"/>
      <w:r>
        <w:t xml:space="preserve"> de vegetação nativa;</w:t>
      </w:r>
    </w:p>
    <w:p w14:paraId="3E12FD04" w14:textId="77777777" w:rsidR="0068791A" w:rsidRDefault="0068791A" w:rsidP="0068791A">
      <w:pPr>
        <w:shd w:val="clear" w:color="auto" w:fill="FFFFFF"/>
        <w:ind w:firstLine="1418"/>
        <w:jc w:val="both"/>
      </w:pPr>
    </w:p>
    <w:p w14:paraId="3CCA319C" w14:textId="0FB83BB6" w:rsidR="0068791A" w:rsidRDefault="0068791A" w:rsidP="0068791A">
      <w:pPr>
        <w:shd w:val="clear" w:color="auto" w:fill="FFFFFF"/>
        <w:ind w:firstLine="1418"/>
        <w:jc w:val="both"/>
      </w:pPr>
      <w:r>
        <w:t xml:space="preserve">V – </w:t>
      </w:r>
      <w:proofErr w:type="gramStart"/>
      <w:r>
        <w:t>unidades</w:t>
      </w:r>
      <w:proofErr w:type="gramEnd"/>
      <w:r>
        <w:t xml:space="preserve"> de conservação;</w:t>
      </w:r>
    </w:p>
    <w:p w14:paraId="33DE0F3B" w14:textId="77777777" w:rsidR="0068791A" w:rsidRDefault="0068791A" w:rsidP="0068791A">
      <w:pPr>
        <w:shd w:val="clear" w:color="auto" w:fill="FFFFFF"/>
        <w:ind w:firstLine="1418"/>
        <w:jc w:val="both"/>
      </w:pPr>
    </w:p>
    <w:p w14:paraId="68FB10F0" w14:textId="5851779F" w:rsidR="0068791A" w:rsidRDefault="0068791A" w:rsidP="0068791A">
      <w:pPr>
        <w:shd w:val="clear" w:color="auto" w:fill="FFFFFF"/>
        <w:ind w:firstLine="1418"/>
        <w:jc w:val="both"/>
      </w:pPr>
      <w:r>
        <w:t xml:space="preserve">VI – </w:t>
      </w:r>
      <w:proofErr w:type="gramStart"/>
      <w:r>
        <w:t>cadastro</w:t>
      </w:r>
      <w:proofErr w:type="gramEnd"/>
      <w:r>
        <w:t xml:space="preserve"> das propriedades das áreas urbanas ao longo dos cursos d’água;</w:t>
      </w:r>
    </w:p>
    <w:p w14:paraId="02C5C479" w14:textId="77777777" w:rsidR="0068791A" w:rsidRDefault="0068791A" w:rsidP="0068791A">
      <w:pPr>
        <w:shd w:val="clear" w:color="auto" w:fill="FFFFFF"/>
        <w:ind w:firstLine="1418"/>
        <w:jc w:val="both"/>
      </w:pPr>
    </w:p>
    <w:p w14:paraId="56726B27" w14:textId="77777777" w:rsidR="0068791A" w:rsidRDefault="0068791A" w:rsidP="0068791A">
      <w:pPr>
        <w:shd w:val="clear" w:color="auto" w:fill="FFFFFF"/>
        <w:ind w:firstLine="1418"/>
        <w:jc w:val="both"/>
      </w:pPr>
      <w:r>
        <w:t>VII – demarcação das áreas de risco identificáveis;</w:t>
      </w:r>
    </w:p>
    <w:p w14:paraId="676610E2" w14:textId="77777777" w:rsidR="0068791A" w:rsidRDefault="0068791A" w:rsidP="0068791A">
      <w:pPr>
        <w:shd w:val="clear" w:color="auto" w:fill="FFFFFF"/>
        <w:ind w:firstLine="1418"/>
        <w:jc w:val="both"/>
      </w:pPr>
    </w:p>
    <w:p w14:paraId="780EFE0A" w14:textId="0E49763F" w:rsidR="0068791A" w:rsidRDefault="0068791A" w:rsidP="0068791A">
      <w:pPr>
        <w:shd w:val="clear" w:color="auto" w:fill="FFFFFF"/>
        <w:ind w:firstLine="1418"/>
        <w:jc w:val="both"/>
      </w:pPr>
      <w:r>
        <w:t>VIII – infraestrutura urbana</w:t>
      </w:r>
      <w:r w:rsidR="006301B2">
        <w:t xml:space="preserve">, tais como </w:t>
      </w:r>
      <w:r>
        <w:t>saneamento básico, pavimentação, rede de energia elétrica;</w:t>
      </w:r>
    </w:p>
    <w:p w14:paraId="7234CCA7" w14:textId="77777777" w:rsidR="0068791A" w:rsidRDefault="0068791A" w:rsidP="0068791A">
      <w:pPr>
        <w:shd w:val="clear" w:color="auto" w:fill="FFFFFF"/>
        <w:ind w:firstLine="1418"/>
        <w:jc w:val="both"/>
      </w:pPr>
    </w:p>
    <w:p w14:paraId="6E9C1FB9" w14:textId="3B04278B" w:rsidR="0068791A" w:rsidRDefault="0068791A" w:rsidP="0068791A">
      <w:pPr>
        <w:shd w:val="clear" w:color="auto" w:fill="FFFFFF"/>
        <w:ind w:firstLine="1418"/>
        <w:jc w:val="both"/>
      </w:pPr>
      <w:r>
        <w:t xml:space="preserve">IX – </w:t>
      </w:r>
      <w:proofErr w:type="gramStart"/>
      <w:r>
        <w:t>serviços</w:t>
      </w:r>
      <w:proofErr w:type="gramEnd"/>
      <w:r>
        <w:t xml:space="preserve"> públicos</w:t>
      </w:r>
      <w:r w:rsidR="006301B2">
        <w:t xml:space="preserve">, tais como </w:t>
      </w:r>
      <w:r>
        <w:t>transporte coletivo, telefonia, segurança, limpeza urbana, iluminação pública;</w:t>
      </w:r>
    </w:p>
    <w:p w14:paraId="7679DC30" w14:textId="77777777" w:rsidR="0068791A" w:rsidRDefault="0068791A" w:rsidP="0068791A">
      <w:pPr>
        <w:shd w:val="clear" w:color="auto" w:fill="FFFFFF"/>
        <w:ind w:firstLine="1418"/>
        <w:jc w:val="both"/>
      </w:pPr>
    </w:p>
    <w:p w14:paraId="3C011181" w14:textId="47F803FE" w:rsidR="0068791A" w:rsidRDefault="0068791A" w:rsidP="0068791A">
      <w:pPr>
        <w:shd w:val="clear" w:color="auto" w:fill="FFFFFF"/>
        <w:ind w:firstLine="1418"/>
        <w:jc w:val="both"/>
      </w:pPr>
      <w:r>
        <w:t xml:space="preserve">X – </w:t>
      </w:r>
      <w:proofErr w:type="gramStart"/>
      <w:r>
        <w:t>equipamentos</w:t>
      </w:r>
      <w:proofErr w:type="gramEnd"/>
      <w:r>
        <w:t xml:space="preserve"> públicos (áreas verdes de loteamentos, parques, praças, equipamentos de saúde, equipamentos de educação);</w:t>
      </w:r>
    </w:p>
    <w:p w14:paraId="10094347" w14:textId="77777777" w:rsidR="0068791A" w:rsidRDefault="0068791A" w:rsidP="0068791A">
      <w:pPr>
        <w:shd w:val="clear" w:color="auto" w:fill="FFFFFF"/>
        <w:ind w:firstLine="1418"/>
        <w:jc w:val="both"/>
      </w:pPr>
    </w:p>
    <w:p w14:paraId="2B588DBA" w14:textId="2EEE1E94" w:rsidR="0068791A" w:rsidRDefault="0068791A" w:rsidP="0068791A">
      <w:pPr>
        <w:shd w:val="clear" w:color="auto" w:fill="FFFFFF"/>
        <w:ind w:firstLine="1418"/>
        <w:jc w:val="both"/>
      </w:pPr>
      <w:r>
        <w:t>XI – densidade demográfica;</w:t>
      </w:r>
      <w:r w:rsidR="006862C0">
        <w:t xml:space="preserve"> e</w:t>
      </w:r>
    </w:p>
    <w:p w14:paraId="1B20CFD1" w14:textId="77777777" w:rsidR="0068791A" w:rsidRDefault="0068791A" w:rsidP="0068791A">
      <w:pPr>
        <w:shd w:val="clear" w:color="auto" w:fill="FFFFFF"/>
        <w:ind w:firstLine="1418"/>
        <w:jc w:val="both"/>
      </w:pPr>
    </w:p>
    <w:p w14:paraId="73503094" w14:textId="29F49298" w:rsidR="00F96131" w:rsidRDefault="0068791A" w:rsidP="0068791A">
      <w:pPr>
        <w:shd w:val="clear" w:color="auto" w:fill="FFFFFF"/>
        <w:ind w:firstLine="1418"/>
        <w:jc w:val="both"/>
      </w:pPr>
      <w:r>
        <w:t>XII – hidrografia.</w:t>
      </w:r>
    </w:p>
    <w:p w14:paraId="755149A8" w14:textId="4A8398C2" w:rsidR="00F96131" w:rsidRDefault="00F96131" w:rsidP="00C53A49">
      <w:pPr>
        <w:shd w:val="clear" w:color="auto" w:fill="FFFFFF"/>
        <w:ind w:firstLine="1418"/>
        <w:jc w:val="both"/>
      </w:pPr>
    </w:p>
    <w:p w14:paraId="4FC401BB" w14:textId="53B6DB0D" w:rsidR="00F96131" w:rsidRPr="00A66023" w:rsidRDefault="0068791A" w:rsidP="00C53A49">
      <w:pPr>
        <w:shd w:val="clear" w:color="auto" w:fill="FFFFFF"/>
        <w:ind w:firstLine="1418"/>
        <w:jc w:val="both"/>
      </w:pPr>
      <w:r>
        <w:rPr>
          <w:b/>
          <w:bCs/>
        </w:rPr>
        <w:t>§ 2</w:t>
      </w:r>
      <w:proofErr w:type="gramStart"/>
      <w:r>
        <w:rPr>
          <w:b/>
          <w:bCs/>
        </w:rPr>
        <w:t xml:space="preserve">º  </w:t>
      </w:r>
      <w:r>
        <w:t>Para</w:t>
      </w:r>
      <w:proofErr w:type="gramEnd"/>
      <w:r>
        <w:t xml:space="preserve"> os efeitos desta Lei, </w:t>
      </w:r>
      <w:r w:rsidR="002F36B3">
        <w:t>entende</w:t>
      </w:r>
      <w:r>
        <w:t xml:space="preserve">-se </w:t>
      </w:r>
      <w:r w:rsidR="002F36B3">
        <w:t xml:space="preserve">por </w:t>
      </w:r>
      <w:r>
        <w:t xml:space="preserve">área urbana consolidada aquela que atende os critérios estabelecidos </w:t>
      </w:r>
      <w:r w:rsidR="002F36B3">
        <w:t>no inc. XXVI do art. 3º d</w:t>
      </w:r>
      <w:r w:rsidR="009E1C35">
        <w:t>o Código Florestal</w:t>
      </w:r>
      <w:r w:rsidR="002F36B3">
        <w:t>.</w:t>
      </w:r>
    </w:p>
    <w:p w14:paraId="1F0166A1" w14:textId="13CAF5D3" w:rsidR="00F96131" w:rsidRDefault="00F96131" w:rsidP="00C53A49">
      <w:pPr>
        <w:shd w:val="clear" w:color="auto" w:fill="FFFFFF"/>
        <w:ind w:firstLine="1418"/>
        <w:jc w:val="both"/>
      </w:pPr>
    </w:p>
    <w:p w14:paraId="3EBED9BD" w14:textId="30C84B10" w:rsidR="00A66023" w:rsidRDefault="00A66023" w:rsidP="00A66023">
      <w:pPr>
        <w:shd w:val="clear" w:color="auto" w:fill="FFFFFF"/>
        <w:ind w:firstLine="1418"/>
        <w:jc w:val="both"/>
      </w:pPr>
      <w:r w:rsidRPr="0036338E">
        <w:rPr>
          <w:b/>
          <w:bCs/>
        </w:rPr>
        <w:t>Art. 2</w:t>
      </w:r>
      <w:proofErr w:type="gramStart"/>
      <w:r w:rsidRPr="0036338E">
        <w:rPr>
          <w:b/>
          <w:bCs/>
        </w:rPr>
        <w:t xml:space="preserve">º </w:t>
      </w:r>
      <w:r>
        <w:rPr>
          <w:b/>
          <w:bCs/>
        </w:rPr>
        <w:t xml:space="preserve"> </w:t>
      </w:r>
      <w:r w:rsidRPr="0036338E">
        <w:t>Após</w:t>
      </w:r>
      <w:proofErr w:type="gramEnd"/>
      <w:r>
        <w:t xml:space="preserve"> a elaboração do diagnóstico socioambiental de que trata esta Lei, poderá o Poder Público definir, por lei, faixas marginais distintas das estabelecidas no inc. I do art. 4º </w:t>
      </w:r>
      <w:r w:rsidR="009E1C35">
        <w:t>do Código Florestal</w:t>
      </w:r>
      <w:r>
        <w:t>, observado o disposto no § 10 d</w:t>
      </w:r>
      <w:r w:rsidR="00EC0394">
        <w:t>e</w:t>
      </w:r>
      <w:r>
        <w:t xml:space="preserve"> </w:t>
      </w:r>
      <w:r w:rsidR="008F17DF">
        <w:t xml:space="preserve">seu </w:t>
      </w:r>
      <w:r>
        <w:t>art. 4º.</w:t>
      </w:r>
    </w:p>
    <w:p w14:paraId="279052D4" w14:textId="66C651A0" w:rsidR="00A66023" w:rsidRDefault="00A66023" w:rsidP="00A66023">
      <w:pPr>
        <w:shd w:val="clear" w:color="auto" w:fill="FFFFFF"/>
        <w:ind w:firstLine="1418"/>
        <w:jc w:val="both"/>
      </w:pPr>
    </w:p>
    <w:p w14:paraId="61365352" w14:textId="434EE911" w:rsidR="00A66023" w:rsidRPr="0036338E" w:rsidRDefault="00A66023" w:rsidP="00A66023">
      <w:pPr>
        <w:shd w:val="clear" w:color="auto" w:fill="FFFFFF"/>
        <w:ind w:firstLine="1418"/>
        <w:jc w:val="both"/>
      </w:pPr>
      <w:r>
        <w:rPr>
          <w:b/>
          <w:bCs/>
        </w:rPr>
        <w:t>Art. 3</w:t>
      </w:r>
      <w:proofErr w:type="gramStart"/>
      <w:r>
        <w:rPr>
          <w:b/>
          <w:bCs/>
        </w:rPr>
        <w:t xml:space="preserve">º  </w:t>
      </w:r>
      <w:r w:rsidR="00A2242C">
        <w:t>No</w:t>
      </w:r>
      <w:proofErr w:type="gramEnd"/>
      <w:r w:rsidR="00A2242C">
        <w:t xml:space="preserve"> parcelamento do solo urbano, </w:t>
      </w:r>
      <w:r w:rsidR="00B62F08">
        <w:t xml:space="preserve">reservar-se-á </w:t>
      </w:r>
      <w:r w:rsidR="00A2242C">
        <w:t>faixa não edificável</w:t>
      </w:r>
      <w:r w:rsidR="00100036">
        <w:t xml:space="preserve"> nas </w:t>
      </w:r>
      <w:proofErr w:type="spellStart"/>
      <w:r w:rsidR="00100036">
        <w:t>APPs</w:t>
      </w:r>
      <w:proofErr w:type="spellEnd"/>
      <w:r w:rsidR="00100036">
        <w:t xml:space="preserve"> </w:t>
      </w:r>
      <w:r w:rsidR="00100036" w:rsidRPr="00F96131">
        <w:t xml:space="preserve">no entorno de cursos d’água </w:t>
      </w:r>
      <w:r w:rsidR="00100036">
        <w:t>e de águas dormentes, a ser indicada no diagnóstico socioambiental de que trata esta Lei.</w:t>
      </w:r>
    </w:p>
    <w:p w14:paraId="7E3F70B4" w14:textId="62D3A4B9" w:rsidR="00A66023" w:rsidRPr="0036338E" w:rsidRDefault="00A66023" w:rsidP="00A66023">
      <w:pPr>
        <w:shd w:val="clear" w:color="auto" w:fill="FFFFFF"/>
        <w:ind w:firstLine="1418"/>
        <w:jc w:val="both"/>
      </w:pPr>
    </w:p>
    <w:p w14:paraId="372D98B6" w14:textId="27FF6F7F" w:rsidR="003F39AE" w:rsidRPr="003F39AE" w:rsidRDefault="00C53A49" w:rsidP="00C53A49">
      <w:pPr>
        <w:shd w:val="clear" w:color="auto" w:fill="FFFFFF"/>
        <w:ind w:firstLine="1418"/>
        <w:jc w:val="both"/>
      </w:pPr>
      <w:r w:rsidRPr="00C53A49">
        <w:rPr>
          <w:b/>
          <w:bCs/>
        </w:rPr>
        <w:t xml:space="preserve">Art. </w:t>
      </w:r>
      <w:r w:rsidR="008536F0">
        <w:rPr>
          <w:b/>
          <w:bCs/>
        </w:rPr>
        <w:t>4</w:t>
      </w:r>
      <w:proofErr w:type="gramStart"/>
      <w:r w:rsidRPr="00C53A49">
        <w:rPr>
          <w:b/>
          <w:bCs/>
        </w:rPr>
        <w:t>º</w:t>
      </w:r>
      <w:r>
        <w:t xml:space="preserve">  Esta</w:t>
      </w:r>
      <w:proofErr w:type="gramEnd"/>
      <w:r>
        <w:t xml:space="preserve"> Lei em vigor na data de sua publicação.</w:t>
      </w:r>
    </w:p>
    <w:p w14:paraId="2385DC6E" w14:textId="61662B52" w:rsidR="00A223CF" w:rsidRDefault="00A223CF" w:rsidP="00A223CF">
      <w:pPr>
        <w:shd w:val="clear" w:color="auto" w:fill="FFFFFF"/>
        <w:jc w:val="both"/>
      </w:pPr>
    </w:p>
    <w:p w14:paraId="7098C5D9" w14:textId="77777777" w:rsidR="00222F0B" w:rsidRDefault="00222F0B" w:rsidP="00A223CF">
      <w:pPr>
        <w:shd w:val="clear" w:color="auto" w:fill="FFFFFF"/>
        <w:jc w:val="both"/>
      </w:pPr>
    </w:p>
    <w:p w14:paraId="2FEAFBE3" w14:textId="77777777" w:rsidR="00222F0B" w:rsidRDefault="00222F0B" w:rsidP="00A223CF">
      <w:pPr>
        <w:shd w:val="clear" w:color="auto" w:fill="FFFFFF"/>
        <w:jc w:val="both"/>
      </w:pPr>
    </w:p>
    <w:p w14:paraId="79685F60" w14:textId="61279B97" w:rsidR="008A5BE2" w:rsidRPr="008A5BE2" w:rsidRDefault="00A223CF" w:rsidP="00184341">
      <w:pPr>
        <w:shd w:val="clear" w:color="auto" w:fill="FFFFFF"/>
        <w:jc w:val="both"/>
        <w:rPr>
          <w:sz w:val="20"/>
          <w:szCs w:val="20"/>
        </w:rPr>
      </w:pPr>
      <w:r w:rsidRPr="00A223CF">
        <w:rPr>
          <w:sz w:val="20"/>
          <w:szCs w:val="20"/>
        </w:rPr>
        <w:t>/</w:t>
      </w:r>
      <w:r w:rsidR="00184341">
        <w:rPr>
          <w:sz w:val="20"/>
          <w:szCs w:val="20"/>
        </w:rPr>
        <w:t>T</w:t>
      </w:r>
      <w:r w:rsidR="00FE4F06">
        <w:rPr>
          <w:sz w:val="20"/>
          <w:szCs w:val="20"/>
        </w:rPr>
        <w:t>PFL</w:t>
      </w:r>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5619" w14:textId="77777777" w:rsidR="007A545D" w:rsidRDefault="007A545D">
      <w:r>
        <w:separator/>
      </w:r>
    </w:p>
  </w:endnote>
  <w:endnote w:type="continuationSeparator" w:id="0">
    <w:p w14:paraId="54BA721E" w14:textId="77777777" w:rsidR="007A545D" w:rsidRDefault="007A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4152" w14:textId="77777777" w:rsidR="007A545D" w:rsidRDefault="007A545D">
      <w:r>
        <w:separator/>
      </w:r>
    </w:p>
  </w:footnote>
  <w:footnote w:type="continuationSeparator" w:id="0">
    <w:p w14:paraId="05B3E6FC" w14:textId="77777777" w:rsidR="007A545D" w:rsidRDefault="007A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30F9842B" w:rsidR="00244AC2" w:rsidRDefault="00322580" w:rsidP="00244AC2">
    <w:pPr>
      <w:pStyle w:val="Cabealho"/>
      <w:jc w:val="right"/>
      <w:rPr>
        <w:b/>
        <w:bCs/>
      </w:rPr>
    </w:pPr>
    <w:r>
      <w:rPr>
        <w:b/>
        <w:bCs/>
      </w:rPr>
      <w:t xml:space="preserve">PROC. Nº   </w:t>
    </w:r>
    <w:r w:rsidR="00754AA9">
      <w:rPr>
        <w:b/>
        <w:bCs/>
      </w:rPr>
      <w:t>0</w:t>
    </w:r>
    <w:r w:rsidR="00C53A49">
      <w:rPr>
        <w:b/>
        <w:bCs/>
      </w:rPr>
      <w:t>204</w:t>
    </w:r>
    <w:r w:rsidR="009339B1">
      <w:rPr>
        <w:b/>
        <w:bCs/>
      </w:rPr>
      <w:t>/</w:t>
    </w:r>
    <w:r w:rsidR="00ED4CC9">
      <w:rPr>
        <w:b/>
        <w:bCs/>
      </w:rPr>
      <w:t>2</w:t>
    </w:r>
    <w:r w:rsidR="00F510AA">
      <w:rPr>
        <w:b/>
        <w:bCs/>
      </w:rPr>
      <w:t>2</w:t>
    </w:r>
  </w:p>
  <w:p w14:paraId="45CE9E93" w14:textId="0D6512E3" w:rsidR="00244AC2" w:rsidRDefault="00244AC2" w:rsidP="00244AC2">
    <w:pPr>
      <w:pStyle w:val="Cabealho"/>
      <w:jc w:val="right"/>
      <w:rPr>
        <w:b/>
        <w:bCs/>
      </w:rPr>
    </w:pPr>
    <w:r>
      <w:rPr>
        <w:b/>
        <w:bCs/>
      </w:rPr>
      <w:t>P</w:t>
    </w:r>
    <w:r w:rsidR="00D47FD5">
      <w:rPr>
        <w:b/>
        <w:bCs/>
      </w:rPr>
      <w:t>LL</w:t>
    </w:r>
    <w:r w:rsidR="00322580">
      <w:rPr>
        <w:b/>
        <w:bCs/>
      </w:rPr>
      <w:t xml:space="preserve">  </w:t>
    </w:r>
    <w:r>
      <w:rPr>
        <w:b/>
        <w:bCs/>
      </w:rPr>
      <w:t xml:space="preserve"> </w:t>
    </w:r>
    <w:r w:rsidR="00754AA9">
      <w:rPr>
        <w:b/>
        <w:bCs/>
      </w:rPr>
      <w:t xml:space="preserve"> </w:t>
    </w:r>
    <w:r>
      <w:rPr>
        <w:b/>
        <w:bCs/>
      </w:rPr>
      <w:t xml:space="preserve"> Nº     </w:t>
    </w:r>
    <w:r w:rsidR="00C53A49">
      <w:rPr>
        <w:b/>
        <w:bCs/>
      </w:rPr>
      <w:t>1</w:t>
    </w:r>
    <w:r w:rsidR="0036338E">
      <w:rPr>
        <w:b/>
        <w:bCs/>
      </w:rPr>
      <w:t>0</w:t>
    </w:r>
    <w:r w:rsidR="00C53A49">
      <w:rPr>
        <w:b/>
        <w:bCs/>
      </w:rPr>
      <w:t>5</w:t>
    </w:r>
    <w:r w:rsidR="000C5A64">
      <w:rPr>
        <w:b/>
        <w:bCs/>
      </w:rPr>
      <w:t>/</w:t>
    </w:r>
    <w:r w:rsidR="004F54BE">
      <w:rPr>
        <w:b/>
        <w:bCs/>
      </w:rPr>
      <w:t>2</w:t>
    </w:r>
    <w:r w:rsidR="00F510AA">
      <w:rPr>
        <w:b/>
        <w:bCs/>
      </w:rPr>
      <w:t>2</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4E5B"/>
    <w:rsid w:val="00005E57"/>
    <w:rsid w:val="0000625A"/>
    <w:rsid w:val="00012870"/>
    <w:rsid w:val="00022DB8"/>
    <w:rsid w:val="00026618"/>
    <w:rsid w:val="00031214"/>
    <w:rsid w:val="00031361"/>
    <w:rsid w:val="000314D0"/>
    <w:rsid w:val="0003441C"/>
    <w:rsid w:val="00035746"/>
    <w:rsid w:val="00040A7C"/>
    <w:rsid w:val="00045A61"/>
    <w:rsid w:val="000463E6"/>
    <w:rsid w:val="00053663"/>
    <w:rsid w:val="00057BD9"/>
    <w:rsid w:val="00062AFA"/>
    <w:rsid w:val="000721E6"/>
    <w:rsid w:val="000962D6"/>
    <w:rsid w:val="000A5442"/>
    <w:rsid w:val="000A618A"/>
    <w:rsid w:val="000A686D"/>
    <w:rsid w:val="000B4CC5"/>
    <w:rsid w:val="000B5093"/>
    <w:rsid w:val="000C34D7"/>
    <w:rsid w:val="000C5A64"/>
    <w:rsid w:val="000C5BCE"/>
    <w:rsid w:val="000D0AE9"/>
    <w:rsid w:val="000E02BF"/>
    <w:rsid w:val="000E282F"/>
    <w:rsid w:val="000E453A"/>
    <w:rsid w:val="000F535A"/>
    <w:rsid w:val="00100036"/>
    <w:rsid w:val="00104059"/>
    <w:rsid w:val="00113660"/>
    <w:rsid w:val="00120BA6"/>
    <w:rsid w:val="00133949"/>
    <w:rsid w:val="00134944"/>
    <w:rsid w:val="00142306"/>
    <w:rsid w:val="0015472C"/>
    <w:rsid w:val="0017042C"/>
    <w:rsid w:val="001707AC"/>
    <w:rsid w:val="00171306"/>
    <w:rsid w:val="001719BB"/>
    <w:rsid w:val="0017245E"/>
    <w:rsid w:val="00175D71"/>
    <w:rsid w:val="00184341"/>
    <w:rsid w:val="00192984"/>
    <w:rsid w:val="001A1189"/>
    <w:rsid w:val="001A59E7"/>
    <w:rsid w:val="001A5E41"/>
    <w:rsid w:val="001B120B"/>
    <w:rsid w:val="001B3F68"/>
    <w:rsid w:val="001B44E3"/>
    <w:rsid w:val="001B459E"/>
    <w:rsid w:val="001B45D9"/>
    <w:rsid w:val="001B572C"/>
    <w:rsid w:val="001C4F5B"/>
    <w:rsid w:val="001D22A8"/>
    <w:rsid w:val="001D54AC"/>
    <w:rsid w:val="001D6044"/>
    <w:rsid w:val="001E23C4"/>
    <w:rsid w:val="001E3D3B"/>
    <w:rsid w:val="001F4BE5"/>
    <w:rsid w:val="002003A8"/>
    <w:rsid w:val="0020384D"/>
    <w:rsid w:val="00204B85"/>
    <w:rsid w:val="00207F4D"/>
    <w:rsid w:val="00222F0B"/>
    <w:rsid w:val="00232DC4"/>
    <w:rsid w:val="00244AC2"/>
    <w:rsid w:val="00246930"/>
    <w:rsid w:val="002478CF"/>
    <w:rsid w:val="00250284"/>
    <w:rsid w:val="00254F83"/>
    <w:rsid w:val="00257959"/>
    <w:rsid w:val="002622E2"/>
    <w:rsid w:val="002652DF"/>
    <w:rsid w:val="00267B40"/>
    <w:rsid w:val="002717C5"/>
    <w:rsid w:val="00281135"/>
    <w:rsid w:val="00283895"/>
    <w:rsid w:val="00291447"/>
    <w:rsid w:val="00291E0C"/>
    <w:rsid w:val="002927B5"/>
    <w:rsid w:val="002A1720"/>
    <w:rsid w:val="002A562E"/>
    <w:rsid w:val="002A7BFB"/>
    <w:rsid w:val="002C055B"/>
    <w:rsid w:val="002C2775"/>
    <w:rsid w:val="002D6602"/>
    <w:rsid w:val="002E756C"/>
    <w:rsid w:val="002F2E4F"/>
    <w:rsid w:val="002F36B3"/>
    <w:rsid w:val="002F39CF"/>
    <w:rsid w:val="002F7AB9"/>
    <w:rsid w:val="00310F37"/>
    <w:rsid w:val="00315241"/>
    <w:rsid w:val="00315948"/>
    <w:rsid w:val="003200D3"/>
    <w:rsid w:val="0032174A"/>
    <w:rsid w:val="00322580"/>
    <w:rsid w:val="00327291"/>
    <w:rsid w:val="003274F8"/>
    <w:rsid w:val="00327A6E"/>
    <w:rsid w:val="003344BD"/>
    <w:rsid w:val="003363CE"/>
    <w:rsid w:val="003370BE"/>
    <w:rsid w:val="00340935"/>
    <w:rsid w:val="00340B15"/>
    <w:rsid w:val="003412CC"/>
    <w:rsid w:val="0034191D"/>
    <w:rsid w:val="00344677"/>
    <w:rsid w:val="003544AE"/>
    <w:rsid w:val="003544CB"/>
    <w:rsid w:val="0035596F"/>
    <w:rsid w:val="00355C54"/>
    <w:rsid w:val="0036338E"/>
    <w:rsid w:val="00366707"/>
    <w:rsid w:val="0036703E"/>
    <w:rsid w:val="00371741"/>
    <w:rsid w:val="00381F87"/>
    <w:rsid w:val="00385DBD"/>
    <w:rsid w:val="00395E10"/>
    <w:rsid w:val="0039795E"/>
    <w:rsid w:val="003B4E30"/>
    <w:rsid w:val="003B5E92"/>
    <w:rsid w:val="003B69C1"/>
    <w:rsid w:val="003C0D52"/>
    <w:rsid w:val="003C5AA0"/>
    <w:rsid w:val="003C7ED0"/>
    <w:rsid w:val="003D0B01"/>
    <w:rsid w:val="003D35A4"/>
    <w:rsid w:val="003E1838"/>
    <w:rsid w:val="003E3231"/>
    <w:rsid w:val="003E36FC"/>
    <w:rsid w:val="003E4786"/>
    <w:rsid w:val="003E6100"/>
    <w:rsid w:val="003F39AE"/>
    <w:rsid w:val="00402E5F"/>
    <w:rsid w:val="004031D6"/>
    <w:rsid w:val="00414169"/>
    <w:rsid w:val="004155C8"/>
    <w:rsid w:val="00417995"/>
    <w:rsid w:val="00422320"/>
    <w:rsid w:val="0042580E"/>
    <w:rsid w:val="00426189"/>
    <w:rsid w:val="00426579"/>
    <w:rsid w:val="004273D2"/>
    <w:rsid w:val="00431283"/>
    <w:rsid w:val="0043234A"/>
    <w:rsid w:val="004338F1"/>
    <w:rsid w:val="00434C68"/>
    <w:rsid w:val="00444607"/>
    <w:rsid w:val="00445897"/>
    <w:rsid w:val="00446F25"/>
    <w:rsid w:val="00451AED"/>
    <w:rsid w:val="00453B81"/>
    <w:rsid w:val="004601A0"/>
    <w:rsid w:val="004607EB"/>
    <w:rsid w:val="0046365B"/>
    <w:rsid w:val="0046371A"/>
    <w:rsid w:val="00470A81"/>
    <w:rsid w:val="0047795B"/>
    <w:rsid w:val="00482F1B"/>
    <w:rsid w:val="00484022"/>
    <w:rsid w:val="00487D8A"/>
    <w:rsid w:val="00490010"/>
    <w:rsid w:val="00491A4F"/>
    <w:rsid w:val="00494E1D"/>
    <w:rsid w:val="004962FA"/>
    <w:rsid w:val="00496F4D"/>
    <w:rsid w:val="004A0EFC"/>
    <w:rsid w:val="004A10F3"/>
    <w:rsid w:val="004A1636"/>
    <w:rsid w:val="004A53A8"/>
    <w:rsid w:val="004A5493"/>
    <w:rsid w:val="004A6279"/>
    <w:rsid w:val="004A67F7"/>
    <w:rsid w:val="004B4373"/>
    <w:rsid w:val="004B61FA"/>
    <w:rsid w:val="004B6A9E"/>
    <w:rsid w:val="004C1E11"/>
    <w:rsid w:val="004C292F"/>
    <w:rsid w:val="004D0D9A"/>
    <w:rsid w:val="004D2C22"/>
    <w:rsid w:val="004D3105"/>
    <w:rsid w:val="004D60A0"/>
    <w:rsid w:val="004E5262"/>
    <w:rsid w:val="004F273F"/>
    <w:rsid w:val="004F3193"/>
    <w:rsid w:val="004F3875"/>
    <w:rsid w:val="004F396A"/>
    <w:rsid w:val="004F54BE"/>
    <w:rsid w:val="00500373"/>
    <w:rsid w:val="00502F5C"/>
    <w:rsid w:val="00504671"/>
    <w:rsid w:val="00520A30"/>
    <w:rsid w:val="005221C0"/>
    <w:rsid w:val="00523A58"/>
    <w:rsid w:val="0052757D"/>
    <w:rsid w:val="00530671"/>
    <w:rsid w:val="00531CC9"/>
    <w:rsid w:val="005322FE"/>
    <w:rsid w:val="005335BA"/>
    <w:rsid w:val="00534591"/>
    <w:rsid w:val="00543ED1"/>
    <w:rsid w:val="005530F5"/>
    <w:rsid w:val="00555551"/>
    <w:rsid w:val="00556572"/>
    <w:rsid w:val="00565C24"/>
    <w:rsid w:val="00566A9E"/>
    <w:rsid w:val="00567246"/>
    <w:rsid w:val="00575008"/>
    <w:rsid w:val="00575E70"/>
    <w:rsid w:val="00576D69"/>
    <w:rsid w:val="005770D9"/>
    <w:rsid w:val="005808FF"/>
    <w:rsid w:val="005822AC"/>
    <w:rsid w:val="0058331F"/>
    <w:rsid w:val="00584108"/>
    <w:rsid w:val="0058586E"/>
    <w:rsid w:val="005858D6"/>
    <w:rsid w:val="005A214E"/>
    <w:rsid w:val="005A556F"/>
    <w:rsid w:val="005A55D9"/>
    <w:rsid w:val="005A7D24"/>
    <w:rsid w:val="005B786D"/>
    <w:rsid w:val="005C52DE"/>
    <w:rsid w:val="005C6754"/>
    <w:rsid w:val="005E3AD4"/>
    <w:rsid w:val="005E5EDE"/>
    <w:rsid w:val="005E5F91"/>
    <w:rsid w:val="005E63AE"/>
    <w:rsid w:val="005E6868"/>
    <w:rsid w:val="005F052E"/>
    <w:rsid w:val="00604AE2"/>
    <w:rsid w:val="00612D00"/>
    <w:rsid w:val="0061369D"/>
    <w:rsid w:val="00621C1A"/>
    <w:rsid w:val="00627F2A"/>
    <w:rsid w:val="006301B2"/>
    <w:rsid w:val="00630EB2"/>
    <w:rsid w:val="00637774"/>
    <w:rsid w:val="0064527D"/>
    <w:rsid w:val="00651BD3"/>
    <w:rsid w:val="006536A6"/>
    <w:rsid w:val="00665150"/>
    <w:rsid w:val="006662C6"/>
    <w:rsid w:val="00675750"/>
    <w:rsid w:val="006859F5"/>
    <w:rsid w:val="006862C0"/>
    <w:rsid w:val="0068791A"/>
    <w:rsid w:val="00690A30"/>
    <w:rsid w:val="0069234D"/>
    <w:rsid w:val="006938C5"/>
    <w:rsid w:val="006949A9"/>
    <w:rsid w:val="006951FF"/>
    <w:rsid w:val="006A220B"/>
    <w:rsid w:val="006A7FA2"/>
    <w:rsid w:val="006B2649"/>
    <w:rsid w:val="006B2FE1"/>
    <w:rsid w:val="006B6B34"/>
    <w:rsid w:val="006C4C06"/>
    <w:rsid w:val="006C5FCC"/>
    <w:rsid w:val="006C7A12"/>
    <w:rsid w:val="006D3B92"/>
    <w:rsid w:val="006E12DF"/>
    <w:rsid w:val="006E282F"/>
    <w:rsid w:val="006F33E2"/>
    <w:rsid w:val="006F5788"/>
    <w:rsid w:val="006F67D4"/>
    <w:rsid w:val="006F6B3B"/>
    <w:rsid w:val="006F6D9D"/>
    <w:rsid w:val="00700ED3"/>
    <w:rsid w:val="00705D78"/>
    <w:rsid w:val="00707C21"/>
    <w:rsid w:val="007132D0"/>
    <w:rsid w:val="00714811"/>
    <w:rsid w:val="00721FE1"/>
    <w:rsid w:val="0072352F"/>
    <w:rsid w:val="00727650"/>
    <w:rsid w:val="00727CF8"/>
    <w:rsid w:val="0073178A"/>
    <w:rsid w:val="0073329C"/>
    <w:rsid w:val="007343D1"/>
    <w:rsid w:val="00737E2B"/>
    <w:rsid w:val="0074274A"/>
    <w:rsid w:val="00745738"/>
    <w:rsid w:val="007466E3"/>
    <w:rsid w:val="00747922"/>
    <w:rsid w:val="00751AE1"/>
    <w:rsid w:val="00754707"/>
    <w:rsid w:val="00754AA9"/>
    <w:rsid w:val="00755562"/>
    <w:rsid w:val="007561A0"/>
    <w:rsid w:val="0076170E"/>
    <w:rsid w:val="00762264"/>
    <w:rsid w:val="00762DBA"/>
    <w:rsid w:val="00767A7F"/>
    <w:rsid w:val="00767FB8"/>
    <w:rsid w:val="00772B09"/>
    <w:rsid w:val="00773997"/>
    <w:rsid w:val="007846FD"/>
    <w:rsid w:val="007953F9"/>
    <w:rsid w:val="007959A3"/>
    <w:rsid w:val="007960AA"/>
    <w:rsid w:val="007A2A10"/>
    <w:rsid w:val="007A3921"/>
    <w:rsid w:val="007A4909"/>
    <w:rsid w:val="007A545D"/>
    <w:rsid w:val="007A57AC"/>
    <w:rsid w:val="007B4054"/>
    <w:rsid w:val="007B5E27"/>
    <w:rsid w:val="007C0AC8"/>
    <w:rsid w:val="007C292B"/>
    <w:rsid w:val="007C72C3"/>
    <w:rsid w:val="007D2DB3"/>
    <w:rsid w:val="007D5FDD"/>
    <w:rsid w:val="007E3ED1"/>
    <w:rsid w:val="007F4D14"/>
    <w:rsid w:val="007F5959"/>
    <w:rsid w:val="00802AFD"/>
    <w:rsid w:val="00804C44"/>
    <w:rsid w:val="00806C5D"/>
    <w:rsid w:val="0081391F"/>
    <w:rsid w:val="00827794"/>
    <w:rsid w:val="00831400"/>
    <w:rsid w:val="00837E3C"/>
    <w:rsid w:val="00847E49"/>
    <w:rsid w:val="008536F0"/>
    <w:rsid w:val="00855B81"/>
    <w:rsid w:val="0086216C"/>
    <w:rsid w:val="008851A6"/>
    <w:rsid w:val="00891310"/>
    <w:rsid w:val="00895E9B"/>
    <w:rsid w:val="0089741A"/>
    <w:rsid w:val="008A01F9"/>
    <w:rsid w:val="008A5BE2"/>
    <w:rsid w:val="008A7261"/>
    <w:rsid w:val="008B309B"/>
    <w:rsid w:val="008C3A1B"/>
    <w:rsid w:val="008D4E19"/>
    <w:rsid w:val="008E039C"/>
    <w:rsid w:val="008E0C42"/>
    <w:rsid w:val="008F17DF"/>
    <w:rsid w:val="008F52A8"/>
    <w:rsid w:val="00901876"/>
    <w:rsid w:val="0090632B"/>
    <w:rsid w:val="00906E7D"/>
    <w:rsid w:val="009100F4"/>
    <w:rsid w:val="009122FA"/>
    <w:rsid w:val="00912F08"/>
    <w:rsid w:val="009152FD"/>
    <w:rsid w:val="00915E15"/>
    <w:rsid w:val="00916378"/>
    <w:rsid w:val="0092166E"/>
    <w:rsid w:val="00932A38"/>
    <w:rsid w:val="0093320A"/>
    <w:rsid w:val="00933613"/>
    <w:rsid w:val="009339B1"/>
    <w:rsid w:val="00933CB1"/>
    <w:rsid w:val="009408C0"/>
    <w:rsid w:val="00943437"/>
    <w:rsid w:val="009472B7"/>
    <w:rsid w:val="009479C2"/>
    <w:rsid w:val="00952E5F"/>
    <w:rsid w:val="009576C8"/>
    <w:rsid w:val="0096049E"/>
    <w:rsid w:val="00961FA4"/>
    <w:rsid w:val="009654CD"/>
    <w:rsid w:val="00971F2E"/>
    <w:rsid w:val="00972D64"/>
    <w:rsid w:val="00982EF4"/>
    <w:rsid w:val="009836AC"/>
    <w:rsid w:val="009862B4"/>
    <w:rsid w:val="00987893"/>
    <w:rsid w:val="00991080"/>
    <w:rsid w:val="009A2B61"/>
    <w:rsid w:val="009B46F7"/>
    <w:rsid w:val="009B4D36"/>
    <w:rsid w:val="009B5889"/>
    <w:rsid w:val="009C04EC"/>
    <w:rsid w:val="009C4EC4"/>
    <w:rsid w:val="009C5180"/>
    <w:rsid w:val="009C6907"/>
    <w:rsid w:val="009E1C35"/>
    <w:rsid w:val="009E6C94"/>
    <w:rsid w:val="009F44E1"/>
    <w:rsid w:val="009F4D3F"/>
    <w:rsid w:val="009F4F31"/>
    <w:rsid w:val="009F56C2"/>
    <w:rsid w:val="009F6C1C"/>
    <w:rsid w:val="009F6E02"/>
    <w:rsid w:val="00A02D6D"/>
    <w:rsid w:val="00A0571F"/>
    <w:rsid w:val="00A05C69"/>
    <w:rsid w:val="00A060B5"/>
    <w:rsid w:val="00A11B7F"/>
    <w:rsid w:val="00A13E86"/>
    <w:rsid w:val="00A17C9D"/>
    <w:rsid w:val="00A220AB"/>
    <w:rsid w:val="00A223CF"/>
    <w:rsid w:val="00A2242C"/>
    <w:rsid w:val="00A23C1D"/>
    <w:rsid w:val="00A24160"/>
    <w:rsid w:val="00A30625"/>
    <w:rsid w:val="00A34249"/>
    <w:rsid w:val="00A34652"/>
    <w:rsid w:val="00A416B0"/>
    <w:rsid w:val="00A46503"/>
    <w:rsid w:val="00A518F6"/>
    <w:rsid w:val="00A52102"/>
    <w:rsid w:val="00A5310B"/>
    <w:rsid w:val="00A53931"/>
    <w:rsid w:val="00A54EFC"/>
    <w:rsid w:val="00A62CED"/>
    <w:rsid w:val="00A63B36"/>
    <w:rsid w:val="00A65CE6"/>
    <w:rsid w:val="00A66023"/>
    <w:rsid w:val="00A67637"/>
    <w:rsid w:val="00A702AD"/>
    <w:rsid w:val="00A72F4A"/>
    <w:rsid w:val="00A74362"/>
    <w:rsid w:val="00A753D4"/>
    <w:rsid w:val="00A774E3"/>
    <w:rsid w:val="00A810BB"/>
    <w:rsid w:val="00A85012"/>
    <w:rsid w:val="00A856C2"/>
    <w:rsid w:val="00A93793"/>
    <w:rsid w:val="00A938C0"/>
    <w:rsid w:val="00A9534A"/>
    <w:rsid w:val="00A95C4F"/>
    <w:rsid w:val="00AA0418"/>
    <w:rsid w:val="00AA7CCC"/>
    <w:rsid w:val="00AB4FE1"/>
    <w:rsid w:val="00AB51E5"/>
    <w:rsid w:val="00AB6328"/>
    <w:rsid w:val="00AC0D41"/>
    <w:rsid w:val="00AC2218"/>
    <w:rsid w:val="00AD009D"/>
    <w:rsid w:val="00AE250A"/>
    <w:rsid w:val="00AF254F"/>
    <w:rsid w:val="00B03454"/>
    <w:rsid w:val="00B129E9"/>
    <w:rsid w:val="00B17196"/>
    <w:rsid w:val="00B203DA"/>
    <w:rsid w:val="00B206C9"/>
    <w:rsid w:val="00B22A3C"/>
    <w:rsid w:val="00B244E2"/>
    <w:rsid w:val="00B308CD"/>
    <w:rsid w:val="00B34670"/>
    <w:rsid w:val="00B377BD"/>
    <w:rsid w:val="00B37A29"/>
    <w:rsid w:val="00B40877"/>
    <w:rsid w:val="00B4214A"/>
    <w:rsid w:val="00B46234"/>
    <w:rsid w:val="00B4732F"/>
    <w:rsid w:val="00B55401"/>
    <w:rsid w:val="00B61E8C"/>
    <w:rsid w:val="00B61FE7"/>
    <w:rsid w:val="00B628E7"/>
    <w:rsid w:val="00B62F08"/>
    <w:rsid w:val="00B65980"/>
    <w:rsid w:val="00B67064"/>
    <w:rsid w:val="00B67DA6"/>
    <w:rsid w:val="00B705F1"/>
    <w:rsid w:val="00B749E0"/>
    <w:rsid w:val="00B817FC"/>
    <w:rsid w:val="00B851F0"/>
    <w:rsid w:val="00B93804"/>
    <w:rsid w:val="00B93FF9"/>
    <w:rsid w:val="00B9516E"/>
    <w:rsid w:val="00BA0D93"/>
    <w:rsid w:val="00BA3E0D"/>
    <w:rsid w:val="00BA42F7"/>
    <w:rsid w:val="00BC0E93"/>
    <w:rsid w:val="00BC2FA6"/>
    <w:rsid w:val="00BC5235"/>
    <w:rsid w:val="00BD1116"/>
    <w:rsid w:val="00BD5800"/>
    <w:rsid w:val="00BD6957"/>
    <w:rsid w:val="00BE065D"/>
    <w:rsid w:val="00C03878"/>
    <w:rsid w:val="00C04171"/>
    <w:rsid w:val="00C17694"/>
    <w:rsid w:val="00C20ACC"/>
    <w:rsid w:val="00C214C6"/>
    <w:rsid w:val="00C25A80"/>
    <w:rsid w:val="00C270DB"/>
    <w:rsid w:val="00C34D0E"/>
    <w:rsid w:val="00C43AFF"/>
    <w:rsid w:val="00C46066"/>
    <w:rsid w:val="00C4630B"/>
    <w:rsid w:val="00C53A49"/>
    <w:rsid w:val="00C72428"/>
    <w:rsid w:val="00C76E92"/>
    <w:rsid w:val="00C77333"/>
    <w:rsid w:val="00C81563"/>
    <w:rsid w:val="00C81696"/>
    <w:rsid w:val="00C81FE3"/>
    <w:rsid w:val="00C91F58"/>
    <w:rsid w:val="00CA0680"/>
    <w:rsid w:val="00CA2B39"/>
    <w:rsid w:val="00CA3072"/>
    <w:rsid w:val="00CA5C69"/>
    <w:rsid w:val="00CA6BAD"/>
    <w:rsid w:val="00CB02AD"/>
    <w:rsid w:val="00CB4EF9"/>
    <w:rsid w:val="00CB66AF"/>
    <w:rsid w:val="00CC1D3B"/>
    <w:rsid w:val="00CD087B"/>
    <w:rsid w:val="00CD62A7"/>
    <w:rsid w:val="00CD7A70"/>
    <w:rsid w:val="00CE0E88"/>
    <w:rsid w:val="00CE31EB"/>
    <w:rsid w:val="00CF218A"/>
    <w:rsid w:val="00D00992"/>
    <w:rsid w:val="00D03911"/>
    <w:rsid w:val="00D04870"/>
    <w:rsid w:val="00D21B18"/>
    <w:rsid w:val="00D2270A"/>
    <w:rsid w:val="00D32EB4"/>
    <w:rsid w:val="00D32F7F"/>
    <w:rsid w:val="00D36768"/>
    <w:rsid w:val="00D4364B"/>
    <w:rsid w:val="00D44ED8"/>
    <w:rsid w:val="00D47542"/>
    <w:rsid w:val="00D47FD5"/>
    <w:rsid w:val="00D51B6A"/>
    <w:rsid w:val="00D54BA0"/>
    <w:rsid w:val="00D54E97"/>
    <w:rsid w:val="00D63064"/>
    <w:rsid w:val="00D63F9E"/>
    <w:rsid w:val="00D64483"/>
    <w:rsid w:val="00D6543C"/>
    <w:rsid w:val="00D71299"/>
    <w:rsid w:val="00D74015"/>
    <w:rsid w:val="00D747AE"/>
    <w:rsid w:val="00D84060"/>
    <w:rsid w:val="00D903DD"/>
    <w:rsid w:val="00D973B8"/>
    <w:rsid w:val="00DA2432"/>
    <w:rsid w:val="00DA6549"/>
    <w:rsid w:val="00DB010B"/>
    <w:rsid w:val="00DB228C"/>
    <w:rsid w:val="00DB42DD"/>
    <w:rsid w:val="00DB4F9B"/>
    <w:rsid w:val="00DC4E1C"/>
    <w:rsid w:val="00DC660A"/>
    <w:rsid w:val="00DD11AB"/>
    <w:rsid w:val="00DD2772"/>
    <w:rsid w:val="00DD69B4"/>
    <w:rsid w:val="00DE1E4C"/>
    <w:rsid w:val="00DE3B0C"/>
    <w:rsid w:val="00DE419F"/>
    <w:rsid w:val="00DF2339"/>
    <w:rsid w:val="00DF66EE"/>
    <w:rsid w:val="00DF6913"/>
    <w:rsid w:val="00E001A9"/>
    <w:rsid w:val="00E003FE"/>
    <w:rsid w:val="00E00B36"/>
    <w:rsid w:val="00E01F24"/>
    <w:rsid w:val="00E03B97"/>
    <w:rsid w:val="00E11A48"/>
    <w:rsid w:val="00E11F96"/>
    <w:rsid w:val="00E12D67"/>
    <w:rsid w:val="00E207C1"/>
    <w:rsid w:val="00E2437D"/>
    <w:rsid w:val="00E262FD"/>
    <w:rsid w:val="00E31D59"/>
    <w:rsid w:val="00E35A27"/>
    <w:rsid w:val="00E434FD"/>
    <w:rsid w:val="00E53CFA"/>
    <w:rsid w:val="00E54718"/>
    <w:rsid w:val="00E54993"/>
    <w:rsid w:val="00E54EB7"/>
    <w:rsid w:val="00E61A3E"/>
    <w:rsid w:val="00E67984"/>
    <w:rsid w:val="00E703C2"/>
    <w:rsid w:val="00E72B60"/>
    <w:rsid w:val="00E7431A"/>
    <w:rsid w:val="00E778CF"/>
    <w:rsid w:val="00E82958"/>
    <w:rsid w:val="00E8628A"/>
    <w:rsid w:val="00EA1192"/>
    <w:rsid w:val="00EB2F63"/>
    <w:rsid w:val="00EB7F8E"/>
    <w:rsid w:val="00EC0394"/>
    <w:rsid w:val="00EC0C7A"/>
    <w:rsid w:val="00ED4CC9"/>
    <w:rsid w:val="00EE0DF5"/>
    <w:rsid w:val="00EE2B10"/>
    <w:rsid w:val="00EE3E86"/>
    <w:rsid w:val="00EE44AA"/>
    <w:rsid w:val="00EE53C9"/>
    <w:rsid w:val="00EF298A"/>
    <w:rsid w:val="00EF3D40"/>
    <w:rsid w:val="00EF5B7F"/>
    <w:rsid w:val="00F030A3"/>
    <w:rsid w:val="00F039BF"/>
    <w:rsid w:val="00F0472D"/>
    <w:rsid w:val="00F05832"/>
    <w:rsid w:val="00F100F0"/>
    <w:rsid w:val="00F242E4"/>
    <w:rsid w:val="00F320EB"/>
    <w:rsid w:val="00F32651"/>
    <w:rsid w:val="00F3427A"/>
    <w:rsid w:val="00F41BB8"/>
    <w:rsid w:val="00F432AC"/>
    <w:rsid w:val="00F45C0F"/>
    <w:rsid w:val="00F510AA"/>
    <w:rsid w:val="00F51A5D"/>
    <w:rsid w:val="00F74AB0"/>
    <w:rsid w:val="00F82A1E"/>
    <w:rsid w:val="00F91FB6"/>
    <w:rsid w:val="00F94E39"/>
    <w:rsid w:val="00F96131"/>
    <w:rsid w:val="00FA24D9"/>
    <w:rsid w:val="00FB0C20"/>
    <w:rsid w:val="00FB3F83"/>
    <w:rsid w:val="00FC43CC"/>
    <w:rsid w:val="00FE00ED"/>
    <w:rsid w:val="00FE4F06"/>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6B90C61"/>
  <w15:chartTrackingRefBased/>
  <w15:docId w15:val="{A7780436-259E-4446-A136-3FBDD56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422">
      <w:bodyDiv w:val="1"/>
      <w:marLeft w:val="0"/>
      <w:marRight w:val="0"/>
      <w:marTop w:val="0"/>
      <w:marBottom w:val="0"/>
      <w:divBdr>
        <w:top w:val="none" w:sz="0" w:space="0" w:color="auto"/>
        <w:left w:val="none" w:sz="0" w:space="0" w:color="auto"/>
        <w:bottom w:val="none" w:sz="0" w:space="0" w:color="auto"/>
        <w:right w:val="none" w:sz="0" w:space="0" w:color="auto"/>
      </w:divBdr>
      <w:divsChild>
        <w:div w:id="301690227">
          <w:marLeft w:val="0"/>
          <w:marRight w:val="0"/>
          <w:marTop w:val="0"/>
          <w:marBottom w:val="0"/>
          <w:divBdr>
            <w:top w:val="none" w:sz="0" w:space="0" w:color="auto"/>
            <w:left w:val="none" w:sz="0" w:space="0" w:color="auto"/>
            <w:bottom w:val="none" w:sz="0" w:space="0" w:color="auto"/>
            <w:right w:val="none" w:sz="0" w:space="0" w:color="auto"/>
          </w:divBdr>
        </w:div>
        <w:div w:id="127825529">
          <w:marLeft w:val="0"/>
          <w:marRight w:val="0"/>
          <w:marTop w:val="120"/>
          <w:marBottom w:val="0"/>
          <w:divBdr>
            <w:top w:val="none" w:sz="0" w:space="0" w:color="auto"/>
            <w:left w:val="none" w:sz="0" w:space="0" w:color="auto"/>
            <w:bottom w:val="none" w:sz="0" w:space="0" w:color="auto"/>
            <w:right w:val="none" w:sz="0" w:space="0" w:color="auto"/>
          </w:divBdr>
          <w:divsChild>
            <w:div w:id="1796634679">
              <w:marLeft w:val="0"/>
              <w:marRight w:val="0"/>
              <w:marTop w:val="0"/>
              <w:marBottom w:val="0"/>
              <w:divBdr>
                <w:top w:val="none" w:sz="0" w:space="0" w:color="auto"/>
                <w:left w:val="none" w:sz="0" w:space="0" w:color="auto"/>
                <w:bottom w:val="none" w:sz="0" w:space="0" w:color="auto"/>
                <w:right w:val="none" w:sz="0" w:space="0" w:color="auto"/>
              </w:divBdr>
            </w:div>
          </w:divsChild>
        </w:div>
        <w:div w:id="487483336">
          <w:marLeft w:val="0"/>
          <w:marRight w:val="0"/>
          <w:marTop w:val="120"/>
          <w:marBottom w:val="0"/>
          <w:divBdr>
            <w:top w:val="none" w:sz="0" w:space="0" w:color="auto"/>
            <w:left w:val="none" w:sz="0" w:space="0" w:color="auto"/>
            <w:bottom w:val="none" w:sz="0" w:space="0" w:color="auto"/>
            <w:right w:val="none" w:sz="0" w:space="0" w:color="auto"/>
          </w:divBdr>
          <w:divsChild>
            <w:div w:id="9888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5354-89B6-4EC8-B2A5-130F3D2A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1665</TotalTime>
  <Pages>4</Pages>
  <Words>1055</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Tiago Pires Fidelis da Luz</cp:lastModifiedBy>
  <cp:revision>37</cp:revision>
  <cp:lastPrinted>2019-04-23T17:05:00Z</cp:lastPrinted>
  <dcterms:created xsi:type="dcterms:W3CDTF">2022-06-17T15:52:00Z</dcterms:created>
  <dcterms:modified xsi:type="dcterms:W3CDTF">2022-11-08T12:28:00Z</dcterms:modified>
</cp:coreProperties>
</file>