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11A7258" w14:textId="51D40E88" w:rsidR="00EA3927" w:rsidRPr="00EA3927" w:rsidRDefault="00EA3927" w:rsidP="00EA3927">
      <w:pPr>
        <w:ind w:firstLine="1418"/>
        <w:jc w:val="both"/>
        <w:rPr>
          <w:rFonts w:eastAsia="Calibri"/>
          <w:lang w:eastAsia="en-US"/>
        </w:rPr>
      </w:pPr>
      <w:r w:rsidRPr="00EA3927">
        <w:rPr>
          <w:rFonts w:eastAsia="Calibri"/>
          <w:lang w:eastAsia="en-US"/>
        </w:rPr>
        <w:t xml:space="preserve">O presente </w:t>
      </w:r>
      <w:r w:rsidR="00E57FB8">
        <w:rPr>
          <w:rFonts w:eastAsia="Calibri"/>
          <w:lang w:eastAsia="en-US"/>
        </w:rPr>
        <w:t>P</w:t>
      </w:r>
      <w:r w:rsidRPr="00EA3927">
        <w:rPr>
          <w:rFonts w:eastAsia="Calibri"/>
          <w:lang w:eastAsia="en-US"/>
        </w:rPr>
        <w:t xml:space="preserve">rojeto de </w:t>
      </w:r>
      <w:r w:rsidR="00E57FB8">
        <w:rPr>
          <w:rFonts w:eastAsia="Calibri"/>
          <w:lang w:eastAsia="en-US"/>
        </w:rPr>
        <w:t>L</w:t>
      </w:r>
      <w:r w:rsidRPr="00EA3927">
        <w:rPr>
          <w:rFonts w:eastAsia="Calibri"/>
          <w:lang w:eastAsia="en-US"/>
        </w:rPr>
        <w:t xml:space="preserve">ei versa sobre a oficialização da alteração que se fez necessária com o advento da pandemia da </w:t>
      </w:r>
      <w:r w:rsidR="00E57FB8">
        <w:rPr>
          <w:rFonts w:eastAsia="Calibri"/>
          <w:lang w:eastAsia="en-US"/>
        </w:rPr>
        <w:t>Covid</w:t>
      </w:r>
      <w:r w:rsidRPr="00EA3927">
        <w:rPr>
          <w:rFonts w:eastAsia="Calibri"/>
          <w:lang w:eastAsia="en-US"/>
        </w:rPr>
        <w:t>-19. Com a proliferação do vírus oriundo de Wuhan, China</w:t>
      </w:r>
      <w:r w:rsidR="00573D35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em dezembro de 2019, poucos meses depois, autoridades públicas das mais diversas partes do </w:t>
      </w:r>
      <w:r w:rsidR="00E57FB8">
        <w:rPr>
          <w:rFonts w:eastAsia="Calibri"/>
          <w:lang w:eastAsia="en-US"/>
        </w:rPr>
        <w:t>p</w:t>
      </w:r>
      <w:r w:rsidRPr="00EA3927">
        <w:rPr>
          <w:rFonts w:eastAsia="Calibri"/>
          <w:lang w:eastAsia="en-US"/>
        </w:rPr>
        <w:t xml:space="preserve">laneta procuravam ações que viessem a barrar a disseminação, e consequentemente a morte, </w:t>
      </w:r>
      <w:r w:rsidR="00CF0D1F">
        <w:rPr>
          <w:rFonts w:eastAsia="Calibri"/>
          <w:lang w:eastAsia="en-US"/>
        </w:rPr>
        <w:t>por conta d</w:t>
      </w:r>
      <w:r w:rsidRPr="00EA3927">
        <w:rPr>
          <w:rFonts w:eastAsia="Calibri"/>
          <w:lang w:eastAsia="en-US"/>
        </w:rPr>
        <w:t>a SARS</w:t>
      </w:r>
      <w:r w:rsidR="00E57FB8">
        <w:rPr>
          <w:rFonts w:eastAsia="Calibri"/>
          <w:lang w:eastAsia="en-US"/>
        </w:rPr>
        <w:t>-</w:t>
      </w:r>
      <w:r w:rsidRPr="00EA3927">
        <w:rPr>
          <w:rFonts w:eastAsia="Calibri"/>
          <w:lang w:eastAsia="en-US"/>
        </w:rPr>
        <w:t>C</w:t>
      </w:r>
      <w:r w:rsidR="00E57FB8">
        <w:rPr>
          <w:rFonts w:eastAsia="Calibri"/>
          <w:lang w:eastAsia="en-US"/>
        </w:rPr>
        <w:t>o</w:t>
      </w:r>
      <w:r w:rsidRPr="00EA3927">
        <w:rPr>
          <w:rFonts w:eastAsia="Calibri"/>
          <w:lang w:eastAsia="en-US"/>
        </w:rPr>
        <w:t>V-2. Em Porto Alegre não foi diferente, sendo que</w:t>
      </w:r>
      <w:r w:rsidR="00573D35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em 31 de março de 2020</w:t>
      </w:r>
      <w:r w:rsidR="00573D35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entrou em vigor o </w:t>
      </w:r>
      <w:r w:rsidR="00726A19">
        <w:rPr>
          <w:rFonts w:eastAsia="Calibri"/>
          <w:lang w:eastAsia="en-US"/>
        </w:rPr>
        <w:t>D</w:t>
      </w:r>
      <w:r w:rsidRPr="00EA3927">
        <w:rPr>
          <w:rFonts w:eastAsia="Calibri"/>
          <w:lang w:eastAsia="en-US"/>
        </w:rPr>
        <w:t xml:space="preserve">ecreto </w:t>
      </w:r>
      <w:r w:rsidR="00726A19">
        <w:rPr>
          <w:rFonts w:eastAsia="Calibri"/>
          <w:lang w:eastAsia="en-US"/>
        </w:rPr>
        <w:t>M</w:t>
      </w:r>
      <w:r w:rsidRPr="00EA3927">
        <w:rPr>
          <w:rFonts w:eastAsia="Calibri"/>
          <w:lang w:eastAsia="en-US"/>
        </w:rPr>
        <w:t xml:space="preserve">unicipal </w:t>
      </w:r>
      <w:r w:rsidR="00726A19">
        <w:rPr>
          <w:rFonts w:eastAsia="Calibri"/>
          <w:lang w:eastAsia="en-US"/>
        </w:rPr>
        <w:t xml:space="preserve">nº </w:t>
      </w:r>
      <w:r w:rsidRPr="00EA3927">
        <w:rPr>
          <w:rFonts w:eastAsia="Calibri"/>
          <w:lang w:eastAsia="en-US"/>
        </w:rPr>
        <w:t>20.534</w:t>
      </w:r>
      <w:r w:rsidR="00726A19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que decretou o estado de calamidade pública no </w:t>
      </w:r>
      <w:r w:rsidR="00726A19">
        <w:rPr>
          <w:rFonts w:eastAsia="Calibri"/>
          <w:lang w:eastAsia="en-US"/>
        </w:rPr>
        <w:t>M</w:t>
      </w:r>
      <w:r w:rsidRPr="00EA3927">
        <w:rPr>
          <w:rFonts w:eastAsia="Calibri"/>
          <w:lang w:eastAsia="en-US"/>
        </w:rPr>
        <w:t>unícipio e</w:t>
      </w:r>
      <w:r w:rsidR="00573D35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com o seu advento, inúmeras medidas que visavam </w:t>
      </w:r>
      <w:r w:rsidR="00726A19">
        <w:rPr>
          <w:rFonts w:eastAsia="Calibri"/>
          <w:lang w:eastAsia="en-US"/>
        </w:rPr>
        <w:t xml:space="preserve">a coibir </w:t>
      </w:r>
      <w:r w:rsidRPr="00EA3927">
        <w:rPr>
          <w:rFonts w:eastAsia="Calibri"/>
          <w:lang w:eastAsia="en-US"/>
        </w:rPr>
        <w:t>as aglomerações e o contágio em massa.</w:t>
      </w:r>
    </w:p>
    <w:p w14:paraId="47A02B41" w14:textId="753CB0D2" w:rsidR="00EA3927" w:rsidRPr="00EA3927" w:rsidRDefault="00EA3927" w:rsidP="00EA3927">
      <w:pPr>
        <w:ind w:firstLine="1418"/>
        <w:jc w:val="both"/>
        <w:rPr>
          <w:rFonts w:eastAsia="Calibri"/>
          <w:lang w:eastAsia="en-US"/>
        </w:rPr>
      </w:pPr>
      <w:r w:rsidRPr="00EA3927">
        <w:rPr>
          <w:rFonts w:eastAsia="Calibri"/>
          <w:lang w:eastAsia="en-US"/>
        </w:rPr>
        <w:t>Mais especificamente</w:t>
      </w:r>
      <w:r w:rsidR="001D2691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</w:t>
      </w:r>
      <w:r w:rsidR="001D2691">
        <w:rPr>
          <w:rFonts w:eastAsia="Calibri"/>
          <w:lang w:eastAsia="en-US"/>
        </w:rPr>
        <w:t xml:space="preserve">o </w:t>
      </w:r>
      <w:r w:rsidRPr="00EA3927">
        <w:rPr>
          <w:rFonts w:eastAsia="Calibri"/>
          <w:lang w:eastAsia="en-US"/>
        </w:rPr>
        <w:t xml:space="preserve">Brique da Redenção permaneceu com atividades suspensas até o fim do mês de agosto. Com a liberação parcial, respeitando os critérios de distanciamento, fez-se preciso que as comissões </w:t>
      </w:r>
      <w:r w:rsidR="00234BA8" w:rsidRPr="00EA3927">
        <w:rPr>
          <w:rFonts w:eastAsia="Calibri"/>
          <w:lang w:eastAsia="en-US"/>
        </w:rPr>
        <w:t>se organizassem</w:t>
      </w:r>
      <w:r w:rsidRPr="00EA3927">
        <w:rPr>
          <w:rFonts w:eastAsia="Calibri"/>
          <w:lang w:eastAsia="en-US"/>
        </w:rPr>
        <w:t xml:space="preserve"> </w:t>
      </w:r>
      <w:r w:rsidR="001D2691">
        <w:rPr>
          <w:rFonts w:eastAsia="Calibri"/>
          <w:lang w:eastAsia="en-US"/>
        </w:rPr>
        <w:t>por meio</w:t>
      </w:r>
      <w:r w:rsidR="001D2691" w:rsidRPr="00EA3927">
        <w:rPr>
          <w:rFonts w:eastAsia="Calibri"/>
          <w:lang w:eastAsia="en-US"/>
        </w:rPr>
        <w:t xml:space="preserve"> </w:t>
      </w:r>
      <w:r w:rsidRPr="00EA3927">
        <w:rPr>
          <w:rFonts w:eastAsia="Calibri"/>
          <w:lang w:eastAsia="en-US"/>
        </w:rPr>
        <w:t>de um rodízio de fins de semana e também da ocupação do leito da pista da Av</w:t>
      </w:r>
      <w:r w:rsidR="00573D35">
        <w:rPr>
          <w:rFonts w:eastAsia="Calibri"/>
          <w:lang w:eastAsia="en-US"/>
        </w:rPr>
        <w:t>.</w:t>
      </w:r>
      <w:r w:rsidRPr="00EA3927">
        <w:rPr>
          <w:rFonts w:eastAsia="Calibri"/>
          <w:lang w:eastAsia="en-US"/>
        </w:rPr>
        <w:t xml:space="preserve"> José Bonifácio</w:t>
      </w:r>
      <w:r w:rsidR="00573D35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para que pudessem receber mais expositores</w:t>
      </w:r>
      <w:r w:rsidR="00573D35">
        <w:rPr>
          <w:rFonts w:eastAsia="Calibri"/>
          <w:lang w:eastAsia="en-US"/>
        </w:rPr>
        <w:t>, já</w:t>
      </w:r>
      <w:r w:rsidRPr="00EA3927">
        <w:rPr>
          <w:rFonts w:eastAsia="Calibri"/>
          <w:lang w:eastAsia="en-US"/>
        </w:rPr>
        <w:t xml:space="preserve"> que tanto haviam sofrido com os meses inertes sem trabalho.</w:t>
      </w:r>
    </w:p>
    <w:p w14:paraId="47ECEFDE" w14:textId="29DFB108" w:rsidR="00EA3927" w:rsidRPr="00EA3927" w:rsidRDefault="00EA3927" w:rsidP="00EA3927">
      <w:pPr>
        <w:ind w:firstLine="1418"/>
        <w:jc w:val="both"/>
        <w:rPr>
          <w:rFonts w:eastAsia="Calibri"/>
          <w:lang w:eastAsia="en-US"/>
        </w:rPr>
      </w:pPr>
      <w:r w:rsidRPr="00EA3927">
        <w:rPr>
          <w:rFonts w:eastAsia="Calibri"/>
          <w:lang w:eastAsia="en-US"/>
        </w:rPr>
        <w:t xml:space="preserve">E esta ideia, que inicialmente era um meio de </w:t>
      </w:r>
      <w:r w:rsidR="00573D35">
        <w:rPr>
          <w:rFonts w:eastAsia="Calibri"/>
          <w:lang w:eastAsia="en-US"/>
        </w:rPr>
        <w:t xml:space="preserve">se </w:t>
      </w:r>
      <w:r w:rsidRPr="00EA3927">
        <w:rPr>
          <w:rFonts w:eastAsia="Calibri"/>
          <w:lang w:eastAsia="en-US"/>
        </w:rPr>
        <w:t>adaptar a uma emergência, como se diz coloquialmente</w:t>
      </w:r>
      <w:r w:rsidR="00573D35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</w:t>
      </w:r>
      <w:r w:rsidR="00CF0D1F">
        <w:rPr>
          <w:rFonts w:eastAsia="Calibri"/>
          <w:lang w:eastAsia="en-US"/>
        </w:rPr>
        <w:t>“</w:t>
      </w:r>
      <w:r w:rsidRPr="00EA3927">
        <w:rPr>
          <w:rFonts w:eastAsia="Calibri"/>
          <w:lang w:eastAsia="en-US"/>
        </w:rPr>
        <w:t>deu certo</w:t>
      </w:r>
      <w:r w:rsidR="00CF0D1F">
        <w:rPr>
          <w:rFonts w:eastAsia="Calibri"/>
          <w:lang w:eastAsia="en-US"/>
        </w:rPr>
        <w:t>”</w:t>
      </w:r>
      <w:r w:rsidRPr="00EA3927">
        <w:rPr>
          <w:rFonts w:eastAsia="Calibri"/>
          <w:lang w:eastAsia="en-US"/>
        </w:rPr>
        <w:t xml:space="preserve">. </w:t>
      </w:r>
      <w:r w:rsidR="00E16D0E">
        <w:rPr>
          <w:rFonts w:eastAsia="Calibri"/>
          <w:lang w:eastAsia="en-US"/>
        </w:rPr>
        <w:t xml:space="preserve">Foram abertos </w:t>
      </w:r>
      <w:r w:rsidRPr="00EA3927">
        <w:rPr>
          <w:rFonts w:eastAsia="Calibri"/>
          <w:lang w:eastAsia="en-US"/>
        </w:rPr>
        <w:t>novos espaços, e</w:t>
      </w:r>
      <w:r w:rsidR="00E16D0E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consequentemente</w:t>
      </w:r>
      <w:r w:rsidR="00E16D0E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novos postos de trabalho na maior feira do Rio Grande do Sul.</w:t>
      </w:r>
    </w:p>
    <w:p w14:paraId="5C40DC9B" w14:textId="1A2B54B4" w:rsidR="00EA3927" w:rsidRPr="00EA3927" w:rsidRDefault="00EA3927" w:rsidP="00EA3927">
      <w:pPr>
        <w:ind w:firstLine="1418"/>
        <w:jc w:val="both"/>
        <w:rPr>
          <w:rFonts w:eastAsia="Calibri"/>
          <w:lang w:eastAsia="en-US"/>
        </w:rPr>
      </w:pPr>
      <w:r w:rsidRPr="00EA3927">
        <w:rPr>
          <w:rFonts w:eastAsia="Calibri"/>
          <w:lang w:eastAsia="en-US"/>
        </w:rPr>
        <w:t>Outrossim, a Comissão do Artesanato</w:t>
      </w:r>
      <w:r w:rsidR="00573D35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responsável pelo gerenciamento da feira junto ao Executivo Municipal</w:t>
      </w:r>
      <w:r w:rsidR="00573D35">
        <w:rPr>
          <w:rFonts w:eastAsia="Calibri"/>
          <w:lang w:eastAsia="en-US"/>
        </w:rPr>
        <w:t>,</w:t>
      </w:r>
      <w:r w:rsidRPr="00EA3927">
        <w:rPr>
          <w:rFonts w:eastAsia="Calibri"/>
          <w:lang w:eastAsia="en-US"/>
        </w:rPr>
        <w:t xml:space="preserve"> entendeu a necessidade de que essa alteração estivesse prevista na Lei que rege o Brique da Redenção e procurou o nosso gabinete para o encaminhamento. A alteração foi pauta da mais recente assembleia e sua aprovação se deu pela maioria dos presentes (Doc</w:t>
      </w:r>
      <w:r w:rsidR="00573D35">
        <w:rPr>
          <w:rFonts w:eastAsia="Calibri"/>
          <w:lang w:eastAsia="en-US"/>
        </w:rPr>
        <w:t>.</w:t>
      </w:r>
      <w:r w:rsidRPr="00EA3927">
        <w:rPr>
          <w:rFonts w:eastAsia="Calibri"/>
          <w:lang w:eastAsia="en-US"/>
        </w:rPr>
        <w:t xml:space="preserve"> nº 0388947</w:t>
      </w:r>
      <w:r w:rsidR="00573D35">
        <w:rPr>
          <w:rFonts w:eastAsia="Calibri"/>
          <w:lang w:eastAsia="en-US"/>
        </w:rPr>
        <w:t xml:space="preserve"> em anexo</w:t>
      </w:r>
      <w:r w:rsidRPr="00EA3927">
        <w:rPr>
          <w:rFonts w:eastAsia="Calibri"/>
          <w:lang w:eastAsia="en-US"/>
        </w:rPr>
        <w:t>).</w:t>
      </w:r>
    </w:p>
    <w:p w14:paraId="2B45E045" w14:textId="21BE5516" w:rsidR="00EA3927" w:rsidRPr="00EA3927" w:rsidRDefault="00EA3927" w:rsidP="00EA3927">
      <w:pPr>
        <w:ind w:firstLine="1418"/>
        <w:jc w:val="both"/>
        <w:rPr>
          <w:rFonts w:eastAsia="Calibri"/>
          <w:lang w:eastAsia="en-US"/>
        </w:rPr>
      </w:pPr>
      <w:r w:rsidRPr="00EA3927">
        <w:rPr>
          <w:rFonts w:eastAsia="Calibri"/>
          <w:lang w:eastAsia="en-US"/>
        </w:rPr>
        <w:t xml:space="preserve">Por conseguinte, pode-se afirmar que a sociedade mutante mudou a </w:t>
      </w:r>
      <w:r w:rsidR="00E16D0E">
        <w:rPr>
          <w:rFonts w:eastAsia="Calibri"/>
          <w:lang w:eastAsia="en-US"/>
        </w:rPr>
        <w:t>L</w:t>
      </w:r>
      <w:r w:rsidRPr="00EA3927">
        <w:rPr>
          <w:rFonts w:eastAsia="Calibri"/>
          <w:lang w:eastAsia="en-US"/>
        </w:rPr>
        <w:t xml:space="preserve">ei e cabe ao </w:t>
      </w:r>
      <w:r w:rsidR="00E16D0E">
        <w:rPr>
          <w:rFonts w:eastAsia="Calibri"/>
          <w:lang w:eastAsia="en-US"/>
        </w:rPr>
        <w:t>P</w:t>
      </w:r>
      <w:r w:rsidRPr="00EA3927">
        <w:rPr>
          <w:rFonts w:eastAsia="Calibri"/>
          <w:lang w:eastAsia="en-US"/>
        </w:rPr>
        <w:t xml:space="preserve">oder </w:t>
      </w:r>
      <w:r w:rsidR="00E16D0E">
        <w:rPr>
          <w:rFonts w:eastAsia="Calibri"/>
          <w:lang w:eastAsia="en-US"/>
        </w:rPr>
        <w:t>P</w:t>
      </w:r>
      <w:r w:rsidRPr="00EA3927">
        <w:rPr>
          <w:rFonts w:eastAsia="Calibri"/>
          <w:lang w:eastAsia="en-US"/>
        </w:rPr>
        <w:t xml:space="preserve">úblico </w:t>
      </w:r>
      <w:r w:rsidR="00E16D0E">
        <w:rPr>
          <w:rFonts w:eastAsia="Calibri"/>
          <w:lang w:eastAsia="en-US"/>
        </w:rPr>
        <w:t>M</w:t>
      </w:r>
      <w:r w:rsidRPr="00EA3927">
        <w:rPr>
          <w:rFonts w:eastAsia="Calibri"/>
          <w:lang w:eastAsia="en-US"/>
        </w:rPr>
        <w:t xml:space="preserve">unicipal adequar-se </w:t>
      </w:r>
      <w:r w:rsidR="00E16D0E">
        <w:rPr>
          <w:rFonts w:eastAsia="Calibri"/>
          <w:lang w:eastAsia="en-US"/>
        </w:rPr>
        <w:t>à</w:t>
      </w:r>
      <w:r w:rsidRPr="00EA3927">
        <w:rPr>
          <w:rFonts w:eastAsia="Calibri"/>
          <w:lang w:eastAsia="en-US"/>
        </w:rPr>
        <w:t xml:space="preserve"> mudança e não retroceder.</w:t>
      </w:r>
    </w:p>
    <w:p w14:paraId="293F8AFA" w14:textId="41052A38" w:rsidR="009F6AA6" w:rsidRDefault="00EA3927" w:rsidP="00EA3927">
      <w:pPr>
        <w:ind w:firstLine="1418"/>
        <w:jc w:val="both"/>
        <w:rPr>
          <w:rFonts w:eastAsia="Calibri"/>
          <w:lang w:eastAsia="en-US"/>
        </w:rPr>
      </w:pPr>
      <w:r w:rsidRPr="00EA3927">
        <w:rPr>
          <w:rFonts w:eastAsia="Calibri"/>
          <w:lang w:eastAsia="en-US"/>
        </w:rPr>
        <w:t xml:space="preserve">Por fim, peço o apoio dos meus pares para a aprovação do presente </w:t>
      </w:r>
      <w:r w:rsidR="00E91F85">
        <w:rPr>
          <w:rFonts w:eastAsia="Calibri"/>
          <w:lang w:eastAsia="en-US"/>
        </w:rPr>
        <w:t>P</w:t>
      </w:r>
      <w:r w:rsidRPr="00EA3927">
        <w:rPr>
          <w:rFonts w:eastAsia="Calibri"/>
          <w:lang w:eastAsia="en-US"/>
        </w:rPr>
        <w:t xml:space="preserve">rojeto de </w:t>
      </w:r>
      <w:r w:rsidR="00E91F85">
        <w:rPr>
          <w:rFonts w:eastAsia="Calibri"/>
          <w:lang w:eastAsia="en-US"/>
        </w:rPr>
        <w:t>L</w:t>
      </w:r>
      <w:r w:rsidRPr="00EA3927">
        <w:rPr>
          <w:rFonts w:eastAsia="Calibri"/>
          <w:lang w:eastAsia="en-US"/>
        </w:rPr>
        <w:t>ei.</w:t>
      </w:r>
    </w:p>
    <w:p w14:paraId="0D351CEB" w14:textId="6111D5BD" w:rsidR="00504671" w:rsidRDefault="00504671" w:rsidP="00B15FF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F73FF8">
        <w:rPr>
          <w:rFonts w:eastAsia="Calibri"/>
          <w:lang w:eastAsia="en-US"/>
        </w:rPr>
        <w:t>26</w:t>
      </w:r>
      <w:r w:rsidR="00727CF8">
        <w:rPr>
          <w:rFonts w:eastAsia="Calibri"/>
          <w:lang w:eastAsia="en-US"/>
        </w:rPr>
        <w:t xml:space="preserve"> de </w:t>
      </w:r>
      <w:r w:rsidR="00F73FF8">
        <w:rPr>
          <w:rFonts w:eastAsia="Calibri"/>
          <w:lang w:eastAsia="en-US"/>
        </w:rPr>
        <w:t xml:space="preserve">maio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270EAFE1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4F770A">
        <w:rPr>
          <w:lang w:eastAsia="ar-SA"/>
        </w:rPr>
        <w:t>JOSÉ FREITAS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2C5E67F" w14:textId="5D3CC228" w:rsidR="00184341" w:rsidRPr="00184341" w:rsidRDefault="0088095C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 xml:space="preserve">Inclui § 2º no art. 2º </w:t>
      </w:r>
      <w:r w:rsidR="00EA3927" w:rsidRPr="00EA3927">
        <w:rPr>
          <w:b/>
          <w:bCs/>
        </w:rPr>
        <w:t>da Lei nº 7</w:t>
      </w:r>
      <w:r w:rsidR="00573D35">
        <w:rPr>
          <w:b/>
          <w:bCs/>
        </w:rPr>
        <w:t>.</w:t>
      </w:r>
      <w:r w:rsidR="00EA3927" w:rsidRPr="00EA3927">
        <w:rPr>
          <w:b/>
          <w:bCs/>
        </w:rPr>
        <w:t>054 de 28 de maio de 1992</w:t>
      </w:r>
      <w:r w:rsidR="00F73FF8">
        <w:rPr>
          <w:b/>
          <w:bCs/>
        </w:rPr>
        <w:t xml:space="preserve"> – </w:t>
      </w:r>
      <w:r w:rsidR="00EA3927" w:rsidRPr="00EA3927">
        <w:rPr>
          <w:b/>
          <w:bCs/>
        </w:rPr>
        <w:t xml:space="preserve">que dispõe sobre a oficialização do </w:t>
      </w:r>
      <w:r w:rsidR="00F73FF8">
        <w:rPr>
          <w:b/>
          <w:bCs/>
        </w:rPr>
        <w:t>B</w:t>
      </w:r>
      <w:r w:rsidR="00EA3927" w:rsidRPr="00EA3927">
        <w:rPr>
          <w:b/>
          <w:bCs/>
        </w:rPr>
        <w:t xml:space="preserve">rique da </w:t>
      </w:r>
      <w:r w:rsidR="00F73FF8">
        <w:rPr>
          <w:b/>
          <w:bCs/>
        </w:rPr>
        <w:t>R</w:t>
      </w:r>
      <w:r w:rsidR="00EA3927" w:rsidRPr="00EA3927">
        <w:rPr>
          <w:b/>
          <w:bCs/>
        </w:rPr>
        <w:t xml:space="preserve">edenção, </w:t>
      </w:r>
      <w:proofErr w:type="spellStart"/>
      <w:r w:rsidR="00F73FF8">
        <w:rPr>
          <w:b/>
          <w:bCs/>
        </w:rPr>
        <w:t>A</w:t>
      </w:r>
      <w:r w:rsidR="00EA3927" w:rsidRPr="00EA3927">
        <w:rPr>
          <w:b/>
          <w:bCs/>
        </w:rPr>
        <w:t>rtenapraça</w:t>
      </w:r>
      <w:proofErr w:type="spellEnd"/>
      <w:r w:rsidR="00EA3927" w:rsidRPr="00EA3927">
        <w:rPr>
          <w:b/>
          <w:bCs/>
        </w:rPr>
        <w:t xml:space="preserve"> e </w:t>
      </w:r>
      <w:r w:rsidR="00E57FB8">
        <w:rPr>
          <w:b/>
          <w:bCs/>
        </w:rPr>
        <w:t>F</w:t>
      </w:r>
      <w:r w:rsidR="00EA3927" w:rsidRPr="00EA3927">
        <w:rPr>
          <w:b/>
          <w:bCs/>
        </w:rPr>
        <w:t xml:space="preserve">eira do </w:t>
      </w:r>
      <w:r w:rsidR="00E57FB8">
        <w:rPr>
          <w:b/>
          <w:bCs/>
        </w:rPr>
        <w:t>A</w:t>
      </w:r>
      <w:r w:rsidR="00EA3927" w:rsidRPr="00EA3927">
        <w:rPr>
          <w:b/>
          <w:bCs/>
        </w:rPr>
        <w:t xml:space="preserve">rtesanato no </w:t>
      </w:r>
      <w:r w:rsidR="00E57FB8">
        <w:rPr>
          <w:b/>
          <w:bCs/>
        </w:rPr>
        <w:t>M</w:t>
      </w:r>
      <w:r w:rsidR="00EA3927" w:rsidRPr="00EA3927">
        <w:rPr>
          <w:b/>
          <w:bCs/>
        </w:rPr>
        <w:t xml:space="preserve">unicípio de </w:t>
      </w:r>
      <w:r w:rsidR="00E57FB8">
        <w:rPr>
          <w:b/>
          <w:bCs/>
        </w:rPr>
        <w:t>P</w:t>
      </w:r>
      <w:r w:rsidR="00EA3927" w:rsidRPr="00EA3927">
        <w:rPr>
          <w:b/>
          <w:bCs/>
        </w:rPr>
        <w:t xml:space="preserve">orto </w:t>
      </w:r>
      <w:r w:rsidR="00E57FB8">
        <w:rPr>
          <w:b/>
          <w:bCs/>
        </w:rPr>
        <w:t>A</w:t>
      </w:r>
      <w:r w:rsidR="00EA3927" w:rsidRPr="00EA3927">
        <w:rPr>
          <w:b/>
          <w:bCs/>
        </w:rPr>
        <w:t>legre e dá outras providências</w:t>
      </w:r>
      <w:r w:rsidR="00E57FB8">
        <w:rPr>
          <w:b/>
          <w:bCs/>
        </w:rPr>
        <w:t xml:space="preserve"> –, </w:t>
      </w:r>
      <w:r w:rsidR="00D73FF9">
        <w:rPr>
          <w:b/>
          <w:bCs/>
        </w:rPr>
        <w:t>dispondo sobre a utilização, exclusivamente por bancas de artesanato</w:t>
      </w:r>
      <w:r w:rsidR="00EB5FD9">
        <w:rPr>
          <w:b/>
          <w:bCs/>
        </w:rPr>
        <w:t xml:space="preserve"> do Brique da Redenção</w:t>
      </w:r>
      <w:r w:rsidR="00D73FF9">
        <w:rPr>
          <w:b/>
          <w:bCs/>
        </w:rPr>
        <w:t>,</w:t>
      </w:r>
      <w:r w:rsidR="00FE75B0">
        <w:rPr>
          <w:b/>
          <w:bCs/>
        </w:rPr>
        <w:t xml:space="preserve"> </w:t>
      </w:r>
      <w:r w:rsidR="00D73FF9">
        <w:rPr>
          <w:b/>
          <w:bCs/>
        </w:rPr>
        <w:t>d</w:t>
      </w:r>
      <w:r w:rsidR="00D42FAC" w:rsidRPr="00D42FAC">
        <w:rPr>
          <w:b/>
          <w:bCs/>
        </w:rPr>
        <w:t>o leito da rua junto à calçada do Parque Farroupilha</w:t>
      </w:r>
      <w:r w:rsidR="00D73FF9">
        <w:rPr>
          <w:b/>
          <w:bCs/>
        </w:rPr>
        <w:t>.</w:t>
      </w:r>
    </w:p>
    <w:p w14:paraId="3B390666" w14:textId="6D28755E" w:rsidR="00E262FD" w:rsidRPr="005858D6" w:rsidRDefault="00E262FD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Pr="00841A5D" w:rsidRDefault="00707C21" w:rsidP="00707C21">
      <w:pPr>
        <w:autoSpaceDE w:val="0"/>
        <w:autoSpaceDN w:val="0"/>
        <w:adjustRightInd w:val="0"/>
        <w:jc w:val="center"/>
      </w:pPr>
    </w:p>
    <w:p w14:paraId="48BE9AC3" w14:textId="1027C4F5" w:rsidR="00EA3927" w:rsidRDefault="00B15FFE" w:rsidP="00EA3927">
      <w:pPr>
        <w:shd w:val="clear" w:color="auto" w:fill="FFFFFF"/>
        <w:ind w:firstLine="1418"/>
        <w:jc w:val="both"/>
      </w:pPr>
      <w:r w:rsidRPr="009820FB">
        <w:rPr>
          <w:b/>
          <w:bCs/>
        </w:rPr>
        <w:t>Art. 1</w:t>
      </w:r>
      <w:proofErr w:type="gramStart"/>
      <w:r w:rsidR="00841A5D" w:rsidRPr="009820FB">
        <w:rPr>
          <w:b/>
          <w:bCs/>
        </w:rPr>
        <w:t>º</w:t>
      </w:r>
      <w:r>
        <w:t xml:space="preserve">  </w:t>
      </w:r>
      <w:r w:rsidR="0088095C">
        <w:t>No</w:t>
      </w:r>
      <w:proofErr w:type="gramEnd"/>
      <w:r w:rsidR="0088095C">
        <w:t xml:space="preserve"> art. 2º da Lei nº 7.054, de 28 de maio de 1992, alterada pela Lei nº 8.617, de 3 de outubro de 2000, f</w:t>
      </w:r>
      <w:r w:rsidR="00EA3927">
        <w:t xml:space="preserve">ica </w:t>
      </w:r>
      <w:r w:rsidR="0088095C">
        <w:t xml:space="preserve">renomeado o parágrafo único para § 1º, mantendo-se sua redação atual, e </w:t>
      </w:r>
      <w:r w:rsidR="00EA3927">
        <w:t xml:space="preserve">incluído § </w:t>
      </w:r>
      <w:r w:rsidR="00ED0725">
        <w:t>2º</w:t>
      </w:r>
      <w:r w:rsidR="0088095C" w:rsidRPr="00847235">
        <w:rPr>
          <w:rStyle w:val="Refdecomentrio"/>
          <w:sz w:val="24"/>
          <w:szCs w:val="24"/>
        </w:rPr>
        <w:t>,</w:t>
      </w:r>
      <w:r w:rsidR="0088095C">
        <w:rPr>
          <w:rStyle w:val="Refdecomentrio"/>
        </w:rPr>
        <w:t xml:space="preserve"> </w:t>
      </w:r>
      <w:r w:rsidR="0088095C">
        <w:rPr>
          <w:rStyle w:val="Refdecomentrio"/>
          <w:sz w:val="24"/>
          <w:szCs w:val="24"/>
        </w:rPr>
        <w:t>c</w:t>
      </w:r>
      <w:r w:rsidR="00EA3927">
        <w:t>onforme segue:</w:t>
      </w:r>
    </w:p>
    <w:p w14:paraId="5B81983D" w14:textId="77777777" w:rsidR="00EA3927" w:rsidRDefault="00EA3927" w:rsidP="00EA3927">
      <w:pPr>
        <w:shd w:val="clear" w:color="auto" w:fill="FFFFFF"/>
        <w:ind w:firstLine="1418"/>
        <w:jc w:val="both"/>
      </w:pPr>
    </w:p>
    <w:p w14:paraId="62A40F1D" w14:textId="60BB9EC7" w:rsidR="00EA3927" w:rsidRDefault="00EA3927" w:rsidP="00EA3927">
      <w:pPr>
        <w:shd w:val="clear" w:color="auto" w:fill="FFFFFF"/>
        <w:ind w:firstLine="1418"/>
        <w:jc w:val="both"/>
      </w:pPr>
      <w:r>
        <w:t xml:space="preserve">Art. </w:t>
      </w:r>
      <w:r w:rsidR="00ED0725">
        <w:t>2</w:t>
      </w:r>
      <w:proofErr w:type="gramStart"/>
      <w:r>
        <w:t>º  ........................................................................................................................</w:t>
      </w:r>
      <w:proofErr w:type="gramEnd"/>
    </w:p>
    <w:p w14:paraId="1925520A" w14:textId="47C8FB76" w:rsidR="00EA3927" w:rsidRDefault="00EA3927" w:rsidP="00EA3927">
      <w:pPr>
        <w:shd w:val="clear" w:color="auto" w:fill="FFFFFF"/>
        <w:ind w:firstLine="1418"/>
        <w:jc w:val="both"/>
      </w:pPr>
    </w:p>
    <w:p w14:paraId="685D28AF" w14:textId="0378DEB7" w:rsidR="00EA3927" w:rsidRDefault="00EA3927" w:rsidP="00EA3927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4F04D5FE" w14:textId="77777777" w:rsidR="00EA3927" w:rsidRDefault="00EA3927" w:rsidP="00EA3927">
      <w:pPr>
        <w:shd w:val="clear" w:color="auto" w:fill="FFFFFF"/>
        <w:ind w:firstLine="1418"/>
        <w:jc w:val="both"/>
      </w:pPr>
    </w:p>
    <w:p w14:paraId="15BA32DB" w14:textId="6DCBF0A2" w:rsidR="00EA3927" w:rsidRDefault="00EA3927" w:rsidP="00167ADE">
      <w:pPr>
        <w:shd w:val="clear" w:color="auto" w:fill="FFFFFF"/>
        <w:ind w:firstLine="1418"/>
        <w:jc w:val="both"/>
      </w:pPr>
      <w:r>
        <w:t xml:space="preserve">§ </w:t>
      </w:r>
      <w:r w:rsidR="00ED0725">
        <w:t>2</w:t>
      </w:r>
      <w:proofErr w:type="gramStart"/>
      <w:r w:rsidR="00ED0725">
        <w:t>º</w:t>
      </w:r>
      <w:r>
        <w:t xml:space="preserve">  </w:t>
      </w:r>
      <w:r w:rsidR="00F73FF8">
        <w:t>No</w:t>
      </w:r>
      <w:proofErr w:type="gramEnd"/>
      <w:r>
        <w:t xml:space="preserve"> espaço em frente ao setor de artesanato</w:t>
      </w:r>
      <w:r w:rsidR="00671544">
        <w:t xml:space="preserve"> do Brique da Redenção</w:t>
      </w:r>
      <w:r>
        <w:t xml:space="preserve">, </w:t>
      </w:r>
      <w:r w:rsidR="00F73FF8">
        <w:t xml:space="preserve">localizado </w:t>
      </w:r>
      <w:r>
        <w:t>na Avenida José Bonifácio</w:t>
      </w:r>
      <w:r w:rsidR="00573D35">
        <w:t>,</w:t>
      </w:r>
      <w:r>
        <w:t xml:space="preserve"> entre a </w:t>
      </w:r>
      <w:r w:rsidR="00EC6B98">
        <w:t>R</w:t>
      </w:r>
      <w:r>
        <w:t xml:space="preserve">ua Santa Terezinha e </w:t>
      </w:r>
      <w:r w:rsidR="00F73FF8">
        <w:t>a entrada</w:t>
      </w:r>
      <w:r>
        <w:t xml:space="preserve"> do Colégio Militar</w:t>
      </w:r>
      <w:r w:rsidR="00F73FF8">
        <w:t xml:space="preserve"> de Porto Alegre</w:t>
      </w:r>
      <w:r>
        <w:t>, será utilizado também</w:t>
      </w:r>
      <w:r w:rsidR="00FE75B0">
        <w:t>, exclusivamente por bancas de artesanato,</w:t>
      </w:r>
      <w:r>
        <w:t xml:space="preserve"> o leito da rua junto </w:t>
      </w:r>
      <w:r w:rsidR="00F73FF8">
        <w:t>à</w:t>
      </w:r>
      <w:r>
        <w:t xml:space="preserve"> calçada do Parque Farroupilha.</w:t>
      </w:r>
      <w:r w:rsidR="00167ADE">
        <w:t>” (NR)</w:t>
      </w:r>
    </w:p>
    <w:p w14:paraId="347B2116" w14:textId="77777777" w:rsidR="00EA3927" w:rsidRDefault="00EA3927" w:rsidP="00EA3927">
      <w:pPr>
        <w:shd w:val="clear" w:color="auto" w:fill="FFFFFF"/>
        <w:ind w:firstLine="1418"/>
        <w:jc w:val="both"/>
      </w:pPr>
    </w:p>
    <w:p w14:paraId="6454F816" w14:textId="6C3B70E2" w:rsidR="00841A5D" w:rsidRDefault="00EA3927" w:rsidP="00EA3927">
      <w:pPr>
        <w:shd w:val="clear" w:color="auto" w:fill="FFFFFF"/>
        <w:ind w:firstLine="1418"/>
        <w:jc w:val="both"/>
      </w:pPr>
      <w:r w:rsidRPr="00EA3927">
        <w:rPr>
          <w:b/>
          <w:bCs/>
        </w:rPr>
        <w:t>Art. 2</w:t>
      </w:r>
      <w:proofErr w:type="gramStart"/>
      <w:r w:rsidRPr="00EA3927">
        <w:rPr>
          <w:b/>
          <w:bCs/>
        </w:rPr>
        <w:t>º</w:t>
      </w:r>
      <w:r>
        <w:t xml:space="preserve">  As</w:t>
      </w:r>
      <w:proofErr w:type="gramEnd"/>
      <w:r>
        <w:t xml:space="preserve"> despesas decorrentes da execução desta Lei correrão por conta de dotações orçamentárias próprias.</w:t>
      </w:r>
    </w:p>
    <w:p w14:paraId="4BA3B057" w14:textId="77777777" w:rsidR="00EA3927" w:rsidRDefault="00EA3927" w:rsidP="00EA3927">
      <w:pPr>
        <w:shd w:val="clear" w:color="auto" w:fill="FFFFFF"/>
        <w:ind w:firstLine="1418"/>
        <w:jc w:val="both"/>
      </w:pPr>
    </w:p>
    <w:p w14:paraId="79685F60" w14:textId="58623172" w:rsidR="008A5BE2" w:rsidRDefault="00841A5D" w:rsidP="009820FB">
      <w:pPr>
        <w:shd w:val="clear" w:color="auto" w:fill="FFFFFF"/>
        <w:ind w:firstLine="1418"/>
        <w:jc w:val="both"/>
      </w:pPr>
      <w:r w:rsidRPr="009820FB">
        <w:rPr>
          <w:b/>
          <w:bCs/>
        </w:rPr>
        <w:t xml:space="preserve">Art. </w:t>
      </w:r>
      <w:r w:rsidR="00EA3927">
        <w:rPr>
          <w:b/>
          <w:bCs/>
        </w:rPr>
        <w:t>3</w:t>
      </w:r>
      <w:proofErr w:type="gramStart"/>
      <w:r w:rsidRPr="009820FB">
        <w:rPr>
          <w:b/>
          <w:bCs/>
        </w:rPr>
        <w:t>º</w:t>
      </w:r>
      <w:r>
        <w:t xml:space="preserve">  </w:t>
      </w:r>
      <w:r w:rsidRPr="00841A5D">
        <w:t>Esta</w:t>
      </w:r>
      <w:proofErr w:type="gramEnd"/>
      <w:r w:rsidRPr="00841A5D">
        <w:t xml:space="preserve"> Lei entra em vigor na data de sua publicação</w:t>
      </w:r>
      <w:r w:rsidR="00776A23">
        <w:t>.</w:t>
      </w:r>
    </w:p>
    <w:p w14:paraId="044EA479" w14:textId="580860BD" w:rsidR="00EA3927" w:rsidRDefault="00EA3927" w:rsidP="00EA3927">
      <w:pPr>
        <w:shd w:val="clear" w:color="auto" w:fill="FFFFFF"/>
        <w:jc w:val="both"/>
      </w:pPr>
    </w:p>
    <w:p w14:paraId="547427FF" w14:textId="072F4CB7" w:rsidR="00EA3927" w:rsidRDefault="00EA3927" w:rsidP="00EA3927">
      <w:pPr>
        <w:shd w:val="clear" w:color="auto" w:fill="FFFFFF"/>
        <w:jc w:val="both"/>
      </w:pPr>
    </w:p>
    <w:p w14:paraId="4140A415" w14:textId="67E392CB" w:rsidR="00EA3927" w:rsidRDefault="00EA3927" w:rsidP="00EA3927">
      <w:pPr>
        <w:shd w:val="clear" w:color="auto" w:fill="FFFFFF"/>
        <w:jc w:val="both"/>
      </w:pPr>
    </w:p>
    <w:p w14:paraId="2083556F" w14:textId="69713513" w:rsidR="00EA3927" w:rsidRDefault="00EA3927" w:rsidP="00EA3927">
      <w:pPr>
        <w:shd w:val="clear" w:color="auto" w:fill="FFFFFF"/>
        <w:jc w:val="both"/>
      </w:pPr>
    </w:p>
    <w:p w14:paraId="370E0B1F" w14:textId="30CD6959" w:rsidR="00EA3927" w:rsidRDefault="00EA3927" w:rsidP="00EA3927">
      <w:pPr>
        <w:shd w:val="clear" w:color="auto" w:fill="FFFFFF"/>
        <w:jc w:val="both"/>
      </w:pPr>
    </w:p>
    <w:p w14:paraId="534F40F1" w14:textId="227B2D94" w:rsidR="00EA3927" w:rsidRDefault="00EA3927" w:rsidP="00EA3927">
      <w:pPr>
        <w:shd w:val="clear" w:color="auto" w:fill="FFFFFF"/>
        <w:jc w:val="both"/>
      </w:pPr>
    </w:p>
    <w:p w14:paraId="6A9039F0" w14:textId="3A0BAEB7" w:rsidR="00EA3927" w:rsidRDefault="00EA3927" w:rsidP="00EA3927">
      <w:pPr>
        <w:shd w:val="clear" w:color="auto" w:fill="FFFFFF"/>
        <w:jc w:val="both"/>
      </w:pPr>
    </w:p>
    <w:p w14:paraId="6D3A65FD" w14:textId="74678DFF" w:rsidR="00EA3927" w:rsidRDefault="00EA3927" w:rsidP="00EA3927">
      <w:pPr>
        <w:shd w:val="clear" w:color="auto" w:fill="FFFFFF"/>
        <w:jc w:val="both"/>
      </w:pPr>
    </w:p>
    <w:p w14:paraId="43BF6FD7" w14:textId="22325CDB" w:rsidR="00EA3927" w:rsidRDefault="00EA3927" w:rsidP="00EA3927">
      <w:pPr>
        <w:shd w:val="clear" w:color="auto" w:fill="FFFFFF"/>
        <w:jc w:val="both"/>
      </w:pPr>
    </w:p>
    <w:p w14:paraId="0120F78F" w14:textId="68C5CCB0" w:rsidR="00EA3927" w:rsidRDefault="00EA3927" w:rsidP="00EA3927">
      <w:pPr>
        <w:shd w:val="clear" w:color="auto" w:fill="FFFFFF"/>
        <w:jc w:val="both"/>
      </w:pPr>
    </w:p>
    <w:p w14:paraId="074A6E6F" w14:textId="4D7B45E1" w:rsidR="00EA3927" w:rsidRDefault="00EA3927" w:rsidP="00EA3927">
      <w:pPr>
        <w:shd w:val="clear" w:color="auto" w:fill="FFFFFF"/>
        <w:jc w:val="both"/>
      </w:pPr>
    </w:p>
    <w:p w14:paraId="0D34B35D" w14:textId="5EF3082E" w:rsidR="00EA3927" w:rsidRPr="00EA3927" w:rsidRDefault="00EA3927" w:rsidP="00847235">
      <w:pPr>
        <w:shd w:val="clear" w:color="auto" w:fill="FFFFFF"/>
        <w:jc w:val="both"/>
        <w:rPr>
          <w:sz w:val="20"/>
          <w:szCs w:val="20"/>
        </w:rPr>
      </w:pPr>
      <w:r w:rsidRPr="00847235">
        <w:rPr>
          <w:sz w:val="20"/>
          <w:szCs w:val="20"/>
        </w:rPr>
        <w:t>/TAM</w:t>
      </w:r>
    </w:p>
    <w:sectPr w:rsidR="00EA3927" w:rsidRPr="00EA3927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A90B" w14:textId="77777777" w:rsidR="00EF70F7" w:rsidRDefault="00EF70F7">
      <w:r>
        <w:separator/>
      </w:r>
    </w:p>
  </w:endnote>
  <w:endnote w:type="continuationSeparator" w:id="0">
    <w:p w14:paraId="0EA27A26" w14:textId="77777777" w:rsidR="00EF70F7" w:rsidRDefault="00EF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7DDB" w14:textId="77777777" w:rsidR="00EF70F7" w:rsidRDefault="00EF70F7">
      <w:r>
        <w:separator/>
      </w:r>
    </w:p>
  </w:footnote>
  <w:footnote w:type="continuationSeparator" w:id="0">
    <w:p w14:paraId="69557897" w14:textId="77777777" w:rsidR="00EF70F7" w:rsidRDefault="00EF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1132278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A3927">
      <w:rPr>
        <w:b/>
        <w:bCs/>
      </w:rPr>
      <w:t>0426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2CDAD4E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EA3927">
      <w:rPr>
        <w:b/>
        <w:bCs/>
      </w:rPr>
      <w:t>220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03EEA"/>
    <w:multiLevelType w:val="multilevel"/>
    <w:tmpl w:val="8FD0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B33F61"/>
    <w:multiLevelType w:val="hybridMultilevel"/>
    <w:tmpl w:val="C476628C"/>
    <w:lvl w:ilvl="0" w:tplc="D1E2872A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02AB"/>
    <w:rsid w:val="00022DB8"/>
    <w:rsid w:val="00026618"/>
    <w:rsid w:val="000272B5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924B7"/>
    <w:rsid w:val="000962D6"/>
    <w:rsid w:val="000A618A"/>
    <w:rsid w:val="000B306C"/>
    <w:rsid w:val="000B4CC5"/>
    <w:rsid w:val="000B5093"/>
    <w:rsid w:val="000C34D7"/>
    <w:rsid w:val="000C5A64"/>
    <w:rsid w:val="000C5BCE"/>
    <w:rsid w:val="000D0906"/>
    <w:rsid w:val="000D0AE9"/>
    <w:rsid w:val="000E0210"/>
    <w:rsid w:val="000E02BF"/>
    <w:rsid w:val="000E282F"/>
    <w:rsid w:val="000F535A"/>
    <w:rsid w:val="00103D33"/>
    <w:rsid w:val="00104059"/>
    <w:rsid w:val="00113660"/>
    <w:rsid w:val="00120BA6"/>
    <w:rsid w:val="00133949"/>
    <w:rsid w:val="00134944"/>
    <w:rsid w:val="00142306"/>
    <w:rsid w:val="0015472C"/>
    <w:rsid w:val="00167ADE"/>
    <w:rsid w:val="0017042C"/>
    <w:rsid w:val="001707AC"/>
    <w:rsid w:val="001719BB"/>
    <w:rsid w:val="0017245E"/>
    <w:rsid w:val="00175D71"/>
    <w:rsid w:val="00184341"/>
    <w:rsid w:val="00192984"/>
    <w:rsid w:val="001A0481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2C0A"/>
    <w:rsid w:val="001C4F5B"/>
    <w:rsid w:val="001D22A8"/>
    <w:rsid w:val="001D2691"/>
    <w:rsid w:val="001D54AC"/>
    <w:rsid w:val="001D6044"/>
    <w:rsid w:val="001D6466"/>
    <w:rsid w:val="001E23C4"/>
    <w:rsid w:val="001E3D3B"/>
    <w:rsid w:val="001F4BE5"/>
    <w:rsid w:val="002003A8"/>
    <w:rsid w:val="0020384D"/>
    <w:rsid w:val="00204B85"/>
    <w:rsid w:val="00207F4D"/>
    <w:rsid w:val="0022084C"/>
    <w:rsid w:val="00222F0B"/>
    <w:rsid w:val="00234BA8"/>
    <w:rsid w:val="00244AC2"/>
    <w:rsid w:val="00246930"/>
    <w:rsid w:val="002478CF"/>
    <w:rsid w:val="00247B35"/>
    <w:rsid w:val="00250284"/>
    <w:rsid w:val="00254F83"/>
    <w:rsid w:val="00257959"/>
    <w:rsid w:val="002616AF"/>
    <w:rsid w:val="002622E2"/>
    <w:rsid w:val="002717C5"/>
    <w:rsid w:val="00281135"/>
    <w:rsid w:val="00282B7D"/>
    <w:rsid w:val="00283895"/>
    <w:rsid w:val="00291447"/>
    <w:rsid w:val="00291E0C"/>
    <w:rsid w:val="002927B5"/>
    <w:rsid w:val="002931C1"/>
    <w:rsid w:val="002A1720"/>
    <w:rsid w:val="002A562E"/>
    <w:rsid w:val="002A72F2"/>
    <w:rsid w:val="002A7BFB"/>
    <w:rsid w:val="002C055B"/>
    <w:rsid w:val="002C2775"/>
    <w:rsid w:val="002D6602"/>
    <w:rsid w:val="002E756C"/>
    <w:rsid w:val="002F2E4F"/>
    <w:rsid w:val="002F39CF"/>
    <w:rsid w:val="002F7AB9"/>
    <w:rsid w:val="00310F37"/>
    <w:rsid w:val="00310F6C"/>
    <w:rsid w:val="00313D39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7611E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D585F"/>
    <w:rsid w:val="003E3231"/>
    <w:rsid w:val="003E36FC"/>
    <w:rsid w:val="003E4786"/>
    <w:rsid w:val="003E6100"/>
    <w:rsid w:val="003F16B7"/>
    <w:rsid w:val="003F1CBE"/>
    <w:rsid w:val="003F39AE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5654A"/>
    <w:rsid w:val="004601A0"/>
    <w:rsid w:val="004607EB"/>
    <w:rsid w:val="0046365B"/>
    <w:rsid w:val="0046371A"/>
    <w:rsid w:val="0047795B"/>
    <w:rsid w:val="00484022"/>
    <w:rsid w:val="00487D8A"/>
    <w:rsid w:val="00490010"/>
    <w:rsid w:val="00490A94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283C"/>
    <w:rsid w:val="004E5262"/>
    <w:rsid w:val="004F273F"/>
    <w:rsid w:val="004F3193"/>
    <w:rsid w:val="004F3875"/>
    <w:rsid w:val="004F396A"/>
    <w:rsid w:val="004F54BE"/>
    <w:rsid w:val="004F770A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5C24"/>
    <w:rsid w:val="00566A9E"/>
    <w:rsid w:val="00567246"/>
    <w:rsid w:val="00573D35"/>
    <w:rsid w:val="00575008"/>
    <w:rsid w:val="00575E70"/>
    <w:rsid w:val="00576D69"/>
    <w:rsid w:val="005770D9"/>
    <w:rsid w:val="005808FF"/>
    <w:rsid w:val="00581967"/>
    <w:rsid w:val="0058331F"/>
    <w:rsid w:val="00584108"/>
    <w:rsid w:val="0058586E"/>
    <w:rsid w:val="005858D6"/>
    <w:rsid w:val="00587F86"/>
    <w:rsid w:val="00594D83"/>
    <w:rsid w:val="005A556F"/>
    <w:rsid w:val="005A55D9"/>
    <w:rsid w:val="005A5C9F"/>
    <w:rsid w:val="005A7D24"/>
    <w:rsid w:val="005B786D"/>
    <w:rsid w:val="005C52DE"/>
    <w:rsid w:val="005C6754"/>
    <w:rsid w:val="005E3AD4"/>
    <w:rsid w:val="005E5EDE"/>
    <w:rsid w:val="005E5F91"/>
    <w:rsid w:val="005E63AE"/>
    <w:rsid w:val="005E6868"/>
    <w:rsid w:val="005F052E"/>
    <w:rsid w:val="00604AE2"/>
    <w:rsid w:val="00612D00"/>
    <w:rsid w:val="0061369D"/>
    <w:rsid w:val="00621C1A"/>
    <w:rsid w:val="00627F2A"/>
    <w:rsid w:val="00630EB2"/>
    <w:rsid w:val="00637774"/>
    <w:rsid w:val="0064058D"/>
    <w:rsid w:val="0064527D"/>
    <w:rsid w:val="00651BD3"/>
    <w:rsid w:val="006536A6"/>
    <w:rsid w:val="00653CC3"/>
    <w:rsid w:val="00654A71"/>
    <w:rsid w:val="00665150"/>
    <w:rsid w:val="006662C6"/>
    <w:rsid w:val="00671544"/>
    <w:rsid w:val="00675750"/>
    <w:rsid w:val="00690A30"/>
    <w:rsid w:val="00691311"/>
    <w:rsid w:val="0069234D"/>
    <w:rsid w:val="006938C5"/>
    <w:rsid w:val="006949A9"/>
    <w:rsid w:val="006951FF"/>
    <w:rsid w:val="006A220B"/>
    <w:rsid w:val="006A7FA2"/>
    <w:rsid w:val="006B1095"/>
    <w:rsid w:val="006B2649"/>
    <w:rsid w:val="006B2FE1"/>
    <w:rsid w:val="006B6B34"/>
    <w:rsid w:val="006C4C06"/>
    <w:rsid w:val="006C5FCC"/>
    <w:rsid w:val="006C7A12"/>
    <w:rsid w:val="006E12DF"/>
    <w:rsid w:val="006E282F"/>
    <w:rsid w:val="006E2881"/>
    <w:rsid w:val="006F33E2"/>
    <w:rsid w:val="006F5788"/>
    <w:rsid w:val="006F67D4"/>
    <w:rsid w:val="006F6B3B"/>
    <w:rsid w:val="00700ED3"/>
    <w:rsid w:val="00705D78"/>
    <w:rsid w:val="00707C21"/>
    <w:rsid w:val="00710AD0"/>
    <w:rsid w:val="007132D0"/>
    <w:rsid w:val="00714811"/>
    <w:rsid w:val="00721FE1"/>
    <w:rsid w:val="0072352F"/>
    <w:rsid w:val="00726A19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76A23"/>
    <w:rsid w:val="007846FD"/>
    <w:rsid w:val="00785FA2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E7640"/>
    <w:rsid w:val="007F1080"/>
    <w:rsid w:val="007F4D14"/>
    <w:rsid w:val="007F5959"/>
    <w:rsid w:val="00802AFD"/>
    <w:rsid w:val="00804C44"/>
    <w:rsid w:val="00806C5D"/>
    <w:rsid w:val="0081391F"/>
    <w:rsid w:val="0081725D"/>
    <w:rsid w:val="00831400"/>
    <w:rsid w:val="0083227E"/>
    <w:rsid w:val="00837E3C"/>
    <w:rsid w:val="00841A5D"/>
    <w:rsid w:val="00847235"/>
    <w:rsid w:val="00847E49"/>
    <w:rsid w:val="00855B81"/>
    <w:rsid w:val="0086216C"/>
    <w:rsid w:val="0088095C"/>
    <w:rsid w:val="008851A6"/>
    <w:rsid w:val="00891310"/>
    <w:rsid w:val="00895E9B"/>
    <w:rsid w:val="0089741A"/>
    <w:rsid w:val="008A01F9"/>
    <w:rsid w:val="008A406A"/>
    <w:rsid w:val="008A5BE2"/>
    <w:rsid w:val="008B309B"/>
    <w:rsid w:val="008C3A1B"/>
    <w:rsid w:val="008C4FDB"/>
    <w:rsid w:val="008D4E19"/>
    <w:rsid w:val="008D637F"/>
    <w:rsid w:val="008E039C"/>
    <w:rsid w:val="008E0C42"/>
    <w:rsid w:val="008F52A8"/>
    <w:rsid w:val="00901876"/>
    <w:rsid w:val="0090632B"/>
    <w:rsid w:val="00906E7D"/>
    <w:rsid w:val="009100F4"/>
    <w:rsid w:val="009107CC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0FB"/>
    <w:rsid w:val="00982EF4"/>
    <w:rsid w:val="009836AC"/>
    <w:rsid w:val="009862B4"/>
    <w:rsid w:val="00987893"/>
    <w:rsid w:val="00991080"/>
    <w:rsid w:val="009A1184"/>
    <w:rsid w:val="009A2B61"/>
    <w:rsid w:val="009B46F7"/>
    <w:rsid w:val="009B4D36"/>
    <w:rsid w:val="009B5889"/>
    <w:rsid w:val="009C04EC"/>
    <w:rsid w:val="009C4EC4"/>
    <w:rsid w:val="009C5180"/>
    <w:rsid w:val="009E6C94"/>
    <w:rsid w:val="009F0A89"/>
    <w:rsid w:val="009F44E1"/>
    <w:rsid w:val="009F4D3F"/>
    <w:rsid w:val="009F4F31"/>
    <w:rsid w:val="009F56C2"/>
    <w:rsid w:val="009F6AA6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0F80"/>
    <w:rsid w:val="00A220AB"/>
    <w:rsid w:val="00A223CF"/>
    <w:rsid w:val="00A23C1D"/>
    <w:rsid w:val="00A24160"/>
    <w:rsid w:val="00A30625"/>
    <w:rsid w:val="00A30F0B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438B"/>
    <w:rsid w:val="00A85012"/>
    <w:rsid w:val="00A856C2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C4DE5"/>
    <w:rsid w:val="00AD009D"/>
    <w:rsid w:val="00AD1C14"/>
    <w:rsid w:val="00AE250A"/>
    <w:rsid w:val="00AF254F"/>
    <w:rsid w:val="00B03454"/>
    <w:rsid w:val="00B129E9"/>
    <w:rsid w:val="00B15FFE"/>
    <w:rsid w:val="00B17196"/>
    <w:rsid w:val="00B203DA"/>
    <w:rsid w:val="00B206C9"/>
    <w:rsid w:val="00B22A3C"/>
    <w:rsid w:val="00B23ECB"/>
    <w:rsid w:val="00B308CD"/>
    <w:rsid w:val="00B34670"/>
    <w:rsid w:val="00B377BD"/>
    <w:rsid w:val="00B37A29"/>
    <w:rsid w:val="00B40877"/>
    <w:rsid w:val="00B4214A"/>
    <w:rsid w:val="00B4452E"/>
    <w:rsid w:val="00B46234"/>
    <w:rsid w:val="00B4732F"/>
    <w:rsid w:val="00B47A99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B1260"/>
    <w:rsid w:val="00BC0E93"/>
    <w:rsid w:val="00BC2FA6"/>
    <w:rsid w:val="00BD1116"/>
    <w:rsid w:val="00BD5800"/>
    <w:rsid w:val="00BE065D"/>
    <w:rsid w:val="00BF1794"/>
    <w:rsid w:val="00C03878"/>
    <w:rsid w:val="00C04171"/>
    <w:rsid w:val="00C17694"/>
    <w:rsid w:val="00C20ACC"/>
    <w:rsid w:val="00C214C6"/>
    <w:rsid w:val="00C25A80"/>
    <w:rsid w:val="00C270DB"/>
    <w:rsid w:val="00C34D0E"/>
    <w:rsid w:val="00C43AFF"/>
    <w:rsid w:val="00C46066"/>
    <w:rsid w:val="00C4630B"/>
    <w:rsid w:val="00C57A10"/>
    <w:rsid w:val="00C61BF1"/>
    <w:rsid w:val="00C72428"/>
    <w:rsid w:val="00C76E92"/>
    <w:rsid w:val="00C77333"/>
    <w:rsid w:val="00C81563"/>
    <w:rsid w:val="00C81696"/>
    <w:rsid w:val="00C81FE3"/>
    <w:rsid w:val="00C83A4B"/>
    <w:rsid w:val="00C85058"/>
    <w:rsid w:val="00C91F58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0D1F"/>
    <w:rsid w:val="00CF218A"/>
    <w:rsid w:val="00D00992"/>
    <w:rsid w:val="00D03911"/>
    <w:rsid w:val="00D04870"/>
    <w:rsid w:val="00D14F6B"/>
    <w:rsid w:val="00D21B18"/>
    <w:rsid w:val="00D32EB4"/>
    <w:rsid w:val="00D32F7F"/>
    <w:rsid w:val="00D36768"/>
    <w:rsid w:val="00D42FAC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3FF9"/>
    <w:rsid w:val="00D74015"/>
    <w:rsid w:val="00D747AE"/>
    <w:rsid w:val="00D84060"/>
    <w:rsid w:val="00D903DD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3B0C"/>
    <w:rsid w:val="00DE419F"/>
    <w:rsid w:val="00DE441A"/>
    <w:rsid w:val="00DF2339"/>
    <w:rsid w:val="00DF2D03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16D0E"/>
    <w:rsid w:val="00E207C1"/>
    <w:rsid w:val="00E2437D"/>
    <w:rsid w:val="00E262FD"/>
    <w:rsid w:val="00E31D59"/>
    <w:rsid w:val="00E35A27"/>
    <w:rsid w:val="00E434FD"/>
    <w:rsid w:val="00E53CFA"/>
    <w:rsid w:val="00E54718"/>
    <w:rsid w:val="00E54993"/>
    <w:rsid w:val="00E54EB7"/>
    <w:rsid w:val="00E57FB8"/>
    <w:rsid w:val="00E61A3E"/>
    <w:rsid w:val="00E67984"/>
    <w:rsid w:val="00E703C2"/>
    <w:rsid w:val="00E7431A"/>
    <w:rsid w:val="00E778CF"/>
    <w:rsid w:val="00E82958"/>
    <w:rsid w:val="00E8628A"/>
    <w:rsid w:val="00E91F85"/>
    <w:rsid w:val="00E966BD"/>
    <w:rsid w:val="00EA1192"/>
    <w:rsid w:val="00EA3927"/>
    <w:rsid w:val="00EB08AD"/>
    <w:rsid w:val="00EB2F63"/>
    <w:rsid w:val="00EB5FD9"/>
    <w:rsid w:val="00EB7F8E"/>
    <w:rsid w:val="00EC0C7A"/>
    <w:rsid w:val="00EC6B98"/>
    <w:rsid w:val="00EC744A"/>
    <w:rsid w:val="00ED0725"/>
    <w:rsid w:val="00ED4CC9"/>
    <w:rsid w:val="00EE0DF5"/>
    <w:rsid w:val="00EE2B10"/>
    <w:rsid w:val="00EE3E86"/>
    <w:rsid w:val="00EE44AA"/>
    <w:rsid w:val="00EE53C9"/>
    <w:rsid w:val="00EF3D40"/>
    <w:rsid w:val="00EF5B7F"/>
    <w:rsid w:val="00EF70F7"/>
    <w:rsid w:val="00F030A3"/>
    <w:rsid w:val="00F039BF"/>
    <w:rsid w:val="00F0472D"/>
    <w:rsid w:val="00F05832"/>
    <w:rsid w:val="00F100F0"/>
    <w:rsid w:val="00F242E4"/>
    <w:rsid w:val="00F26824"/>
    <w:rsid w:val="00F320EB"/>
    <w:rsid w:val="00F32651"/>
    <w:rsid w:val="00F3427A"/>
    <w:rsid w:val="00F432AC"/>
    <w:rsid w:val="00F45C0F"/>
    <w:rsid w:val="00F510AA"/>
    <w:rsid w:val="00F66812"/>
    <w:rsid w:val="00F73FF8"/>
    <w:rsid w:val="00F74AB0"/>
    <w:rsid w:val="00F762A4"/>
    <w:rsid w:val="00F76D3C"/>
    <w:rsid w:val="00F82A1E"/>
    <w:rsid w:val="00F91FB6"/>
    <w:rsid w:val="00F94E39"/>
    <w:rsid w:val="00FA24D9"/>
    <w:rsid w:val="00FB0C20"/>
    <w:rsid w:val="00FB3F83"/>
    <w:rsid w:val="00FC43CC"/>
    <w:rsid w:val="00FD4343"/>
    <w:rsid w:val="00FD7970"/>
    <w:rsid w:val="00FE00ED"/>
    <w:rsid w:val="00FE2CB7"/>
    <w:rsid w:val="00FE4F06"/>
    <w:rsid w:val="00FE648E"/>
    <w:rsid w:val="00FE6A5B"/>
    <w:rsid w:val="00FE723B"/>
    <w:rsid w:val="00FE75B0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31C8-F9A0-4208-B786-290347A0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174</TotalTime>
  <Pages>2</Pages>
  <Words>529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21</cp:revision>
  <cp:lastPrinted>2019-04-23T17:05:00Z</cp:lastPrinted>
  <dcterms:created xsi:type="dcterms:W3CDTF">2022-09-12T15:58:00Z</dcterms:created>
  <dcterms:modified xsi:type="dcterms:W3CDTF">2022-10-19T14:21:00Z</dcterms:modified>
</cp:coreProperties>
</file>