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CFCD7" w14:textId="77777777" w:rsidR="007D4E8B" w:rsidRPr="003C1D78" w:rsidRDefault="00585CFE">
      <w:pPr>
        <w:jc w:val="center"/>
      </w:pPr>
      <w:r w:rsidRPr="003C1D78">
        <w:t>EXPOSIÇÃO DE MOTIVOS</w:t>
      </w:r>
    </w:p>
    <w:p w14:paraId="545CAD87" w14:textId="77777777" w:rsidR="007D4E8B" w:rsidRPr="003C1D78" w:rsidRDefault="007D4E8B">
      <w:pPr>
        <w:jc w:val="center"/>
        <w:rPr>
          <w:bCs/>
          <w:color w:val="000000"/>
        </w:rPr>
      </w:pPr>
    </w:p>
    <w:p w14:paraId="027A03B1" w14:textId="77777777" w:rsidR="007D4E8B" w:rsidRPr="003C1D78" w:rsidRDefault="007D4E8B">
      <w:pPr>
        <w:jc w:val="center"/>
        <w:rPr>
          <w:bCs/>
          <w:color w:val="000000"/>
        </w:rPr>
      </w:pPr>
    </w:p>
    <w:p w14:paraId="036783C8" w14:textId="22CE2FEA" w:rsidR="00ED4567" w:rsidRPr="006E12FD" w:rsidRDefault="00ED4567" w:rsidP="00F90711">
      <w:pPr>
        <w:pStyle w:val="NormalWeb"/>
        <w:spacing w:beforeAutospacing="0" w:afterAutospacing="0"/>
        <w:ind w:firstLine="1418"/>
        <w:jc w:val="both"/>
        <w:rPr>
          <w:spacing w:val="-4"/>
        </w:rPr>
      </w:pPr>
      <w:r w:rsidRPr="006E12FD">
        <w:rPr>
          <w:spacing w:val="-4"/>
        </w:rPr>
        <w:t xml:space="preserve">O Município de Porto Alegre, assim como muitos outros, sofreu com o fechamento de diversos estabelecimentos culturalmente ativos devido à pandemia de </w:t>
      </w:r>
      <w:r w:rsidR="00F500C1" w:rsidRPr="006E12FD">
        <w:rPr>
          <w:spacing w:val="-4"/>
        </w:rPr>
        <w:t>c</w:t>
      </w:r>
      <w:r w:rsidRPr="006E12FD">
        <w:rPr>
          <w:spacing w:val="-4"/>
        </w:rPr>
        <w:t xml:space="preserve">ovid-19. </w:t>
      </w:r>
      <w:r w:rsidR="00F500C1" w:rsidRPr="006E12FD">
        <w:rPr>
          <w:spacing w:val="-4"/>
        </w:rPr>
        <w:t>Atualmente</w:t>
      </w:r>
      <w:r w:rsidRPr="006E12FD">
        <w:rPr>
          <w:spacing w:val="-4"/>
        </w:rPr>
        <w:t>, contundo, o município vive uma fase de redescobrimento de espaços e de novas experiências culturais.</w:t>
      </w:r>
    </w:p>
    <w:p w14:paraId="1E2711BA" w14:textId="77777777" w:rsidR="00992CE5" w:rsidRDefault="00992CE5" w:rsidP="00F90711">
      <w:pPr>
        <w:pStyle w:val="NormalWeb"/>
        <w:spacing w:beforeAutospacing="0" w:afterAutospacing="0"/>
        <w:ind w:firstLine="1418"/>
        <w:jc w:val="both"/>
        <w:rPr>
          <w:spacing w:val="-4"/>
        </w:rPr>
      </w:pPr>
    </w:p>
    <w:p w14:paraId="353745D5" w14:textId="22C2A613" w:rsidR="00ED4567" w:rsidRPr="006E12FD" w:rsidRDefault="00ED4567" w:rsidP="00F90711">
      <w:pPr>
        <w:pStyle w:val="NormalWeb"/>
        <w:spacing w:beforeAutospacing="0" w:afterAutospacing="0"/>
        <w:ind w:firstLine="1418"/>
        <w:jc w:val="both"/>
        <w:rPr>
          <w:spacing w:val="-4"/>
        </w:rPr>
      </w:pPr>
      <w:r w:rsidRPr="006E12FD">
        <w:rPr>
          <w:spacing w:val="-4"/>
        </w:rPr>
        <w:t xml:space="preserve">Partindo do pressuposto do </w:t>
      </w:r>
      <w:r w:rsidR="00F500C1" w:rsidRPr="006E12FD">
        <w:rPr>
          <w:spacing w:val="-4"/>
        </w:rPr>
        <w:t>a</w:t>
      </w:r>
      <w:r w:rsidRPr="006E12FD">
        <w:rPr>
          <w:spacing w:val="-4"/>
        </w:rPr>
        <w:t>rt. 215 da Constituição Federal</w:t>
      </w:r>
      <w:r w:rsidR="00F500C1" w:rsidRPr="006E12FD">
        <w:rPr>
          <w:spacing w:val="-4"/>
        </w:rPr>
        <w:t>,</w:t>
      </w:r>
      <w:r w:rsidRPr="006E12FD">
        <w:rPr>
          <w:spacing w:val="-4"/>
        </w:rPr>
        <w:t xml:space="preserve"> que explicita que </w:t>
      </w:r>
      <w:r w:rsidR="00F500C1" w:rsidRPr="006E12FD">
        <w:rPr>
          <w:spacing w:val="-4"/>
        </w:rPr>
        <w:t xml:space="preserve">o Estado </w:t>
      </w:r>
      <w:r w:rsidRPr="006E12FD">
        <w:rPr>
          <w:spacing w:val="-4"/>
        </w:rPr>
        <w:t>“garantirá a todos o pleno exercício dos direitos culturais e acesso às fontes da cultura nacional, e apoiará e incentivará a valorização e a difusão das manifestações culturais”, e considerando a diversidade cultural porto-alegrense e a importância de reconhecer e valorizar artistas e manifestações culturais locais</w:t>
      </w:r>
      <w:r w:rsidR="00F500C1" w:rsidRPr="006E12FD">
        <w:rPr>
          <w:spacing w:val="-4"/>
        </w:rPr>
        <w:t xml:space="preserve">, </w:t>
      </w:r>
      <w:r w:rsidRPr="006E12FD">
        <w:rPr>
          <w:spacing w:val="-4"/>
        </w:rPr>
        <w:t>a importância da cultura em suas mais variadas formas para o desenvolvimento da sociedade</w:t>
      </w:r>
      <w:r w:rsidR="00F500C1" w:rsidRPr="006E12FD">
        <w:rPr>
          <w:spacing w:val="-4"/>
        </w:rPr>
        <w:t>,</w:t>
      </w:r>
      <w:r w:rsidRPr="006E12FD">
        <w:rPr>
          <w:spacing w:val="-4"/>
        </w:rPr>
        <w:t xml:space="preserve"> para a geração de conhecimentos</w:t>
      </w:r>
      <w:r w:rsidR="00F500C1" w:rsidRPr="006E12FD">
        <w:rPr>
          <w:spacing w:val="-4"/>
        </w:rPr>
        <w:t>,</w:t>
      </w:r>
      <w:r w:rsidRPr="006E12FD">
        <w:rPr>
          <w:spacing w:val="-4"/>
        </w:rPr>
        <w:t xml:space="preserve"> a construção de identidade</w:t>
      </w:r>
      <w:r w:rsidR="00F500C1" w:rsidRPr="006E12FD">
        <w:rPr>
          <w:spacing w:val="-4"/>
        </w:rPr>
        <w:t>,</w:t>
      </w:r>
      <w:r w:rsidRPr="006E12FD">
        <w:rPr>
          <w:spacing w:val="-4"/>
        </w:rPr>
        <w:t xml:space="preserve"> a formação pessoal, a moral e intelectual de um cidadão</w:t>
      </w:r>
      <w:r w:rsidR="00F500C1" w:rsidRPr="006E12FD">
        <w:rPr>
          <w:spacing w:val="-4"/>
        </w:rPr>
        <w:t>,</w:t>
      </w:r>
      <w:r w:rsidRPr="006E12FD">
        <w:rPr>
          <w:spacing w:val="-4"/>
        </w:rPr>
        <w:t xml:space="preserve"> a construção de senso de coletividade e o caráter identitário de um povo</w:t>
      </w:r>
      <w:r w:rsidR="00F500C1" w:rsidRPr="006E12FD">
        <w:rPr>
          <w:spacing w:val="-4"/>
        </w:rPr>
        <w:t>,</w:t>
      </w:r>
      <w:r w:rsidRPr="006E12FD">
        <w:rPr>
          <w:spacing w:val="-4"/>
        </w:rPr>
        <w:t xml:space="preserve"> o presente expediente ambiciona alcançar a plena promoção da diversidade cultural porto-alegrense </w:t>
      </w:r>
      <w:r w:rsidR="00F500C1" w:rsidRPr="006E12FD">
        <w:rPr>
          <w:spacing w:val="-4"/>
        </w:rPr>
        <w:t xml:space="preserve">por meio </w:t>
      </w:r>
      <w:r w:rsidRPr="006E12FD">
        <w:rPr>
          <w:spacing w:val="-4"/>
        </w:rPr>
        <w:t xml:space="preserve">do reconhecimento e </w:t>
      </w:r>
      <w:r w:rsidR="0088174F">
        <w:rPr>
          <w:spacing w:val="-4"/>
        </w:rPr>
        <w:t xml:space="preserve">do </w:t>
      </w:r>
      <w:r w:rsidRPr="006E12FD">
        <w:rPr>
          <w:spacing w:val="-4"/>
        </w:rPr>
        <w:t>fomento de locais que sejam palco para o exercício de uma cultura plural e democrática. </w:t>
      </w:r>
    </w:p>
    <w:p w14:paraId="32221AAB" w14:textId="77777777" w:rsidR="00992CE5" w:rsidRDefault="00992CE5" w:rsidP="00F90711">
      <w:pPr>
        <w:pStyle w:val="NormalWeb"/>
        <w:spacing w:beforeAutospacing="0" w:afterAutospacing="0"/>
        <w:ind w:firstLine="1418"/>
        <w:jc w:val="both"/>
        <w:rPr>
          <w:spacing w:val="-4"/>
        </w:rPr>
      </w:pPr>
    </w:p>
    <w:p w14:paraId="2F2FF159" w14:textId="016A8C6E" w:rsidR="00531B96" w:rsidRPr="00531B96" w:rsidRDefault="00ED4567" w:rsidP="00F90711">
      <w:pPr>
        <w:pStyle w:val="NormalWeb"/>
        <w:spacing w:beforeAutospacing="0" w:afterAutospacing="0"/>
        <w:ind w:firstLine="1418"/>
        <w:jc w:val="both"/>
        <w:rPr>
          <w:rFonts w:eastAsia="Calibri"/>
          <w:lang w:eastAsia="en-US"/>
        </w:rPr>
      </w:pPr>
      <w:r w:rsidRPr="006E12FD">
        <w:rPr>
          <w:spacing w:val="-4"/>
        </w:rPr>
        <w:t xml:space="preserve">Diante das considerações aqui expostas e da inegável importância da promoção da diversidade cultural, o Projeto </w:t>
      </w:r>
      <w:r w:rsidR="0088174F">
        <w:rPr>
          <w:spacing w:val="-4"/>
        </w:rPr>
        <w:t xml:space="preserve">de Lei </w:t>
      </w:r>
      <w:r w:rsidRPr="006E12FD">
        <w:rPr>
          <w:spacing w:val="-4"/>
        </w:rPr>
        <w:t>de criação do Selo Estabelecimento Cultural aqui apresentado busca consolidar</w:t>
      </w:r>
      <w:r w:rsidR="0088174F">
        <w:rPr>
          <w:spacing w:val="-4"/>
        </w:rPr>
        <w:t>-se</w:t>
      </w:r>
      <w:r w:rsidRPr="006E12FD">
        <w:rPr>
          <w:spacing w:val="-4"/>
        </w:rPr>
        <w:t xml:space="preserve"> como uma política de incentivo, reconhecimento e fortalecimento de laços entre espaços culturais do </w:t>
      </w:r>
      <w:r w:rsidR="0088174F">
        <w:rPr>
          <w:spacing w:val="-4"/>
        </w:rPr>
        <w:t>M</w:t>
      </w:r>
      <w:r w:rsidRPr="006E12FD">
        <w:rPr>
          <w:spacing w:val="-4"/>
        </w:rPr>
        <w:t>unicípio, cidadãos porto-alegrenses e Executivo</w:t>
      </w:r>
      <w:r w:rsidR="0088174F">
        <w:rPr>
          <w:spacing w:val="-4"/>
        </w:rPr>
        <w:t xml:space="preserve"> Municipal</w:t>
      </w:r>
      <w:r w:rsidR="007031BB">
        <w:t>.</w:t>
      </w:r>
      <w:r w:rsidR="00531B96" w:rsidRPr="00531B96">
        <w:rPr>
          <w:rFonts w:eastAsia="Calibri"/>
          <w:lang w:eastAsia="en-US"/>
        </w:rPr>
        <w:t> </w:t>
      </w:r>
    </w:p>
    <w:p w14:paraId="1F39811C" w14:textId="77777777" w:rsidR="00992CE5" w:rsidRDefault="00992CE5" w:rsidP="00F90711">
      <w:pPr>
        <w:ind w:firstLine="1418"/>
        <w:jc w:val="both"/>
        <w:rPr>
          <w:rFonts w:eastAsia="Calibri"/>
          <w:lang w:eastAsia="en-US"/>
        </w:rPr>
      </w:pPr>
    </w:p>
    <w:p w14:paraId="733D8300" w14:textId="6165F374" w:rsidR="007D4E8B" w:rsidRPr="003C1D78" w:rsidRDefault="00585CFE" w:rsidP="00F90711">
      <w:pPr>
        <w:ind w:firstLine="1418"/>
        <w:jc w:val="both"/>
      </w:pPr>
      <w:r w:rsidRPr="003C1D78">
        <w:rPr>
          <w:rFonts w:eastAsia="Calibri"/>
          <w:lang w:eastAsia="en-US"/>
        </w:rPr>
        <w:t xml:space="preserve">Sala das Sessões, </w:t>
      </w:r>
      <w:r w:rsidR="00ED4567">
        <w:rPr>
          <w:rFonts w:eastAsia="Calibri"/>
          <w:lang w:eastAsia="en-US"/>
        </w:rPr>
        <w:t>30</w:t>
      </w:r>
      <w:r w:rsidR="00AA7723">
        <w:rPr>
          <w:rFonts w:eastAsia="Calibri"/>
          <w:lang w:eastAsia="en-US"/>
        </w:rPr>
        <w:t xml:space="preserve"> de </w:t>
      </w:r>
      <w:r w:rsidR="00ED4567">
        <w:rPr>
          <w:rFonts w:eastAsia="Calibri"/>
          <w:lang w:eastAsia="en-US"/>
        </w:rPr>
        <w:t>junho</w:t>
      </w:r>
      <w:r w:rsidR="007031BB">
        <w:rPr>
          <w:rFonts w:eastAsia="Calibri"/>
          <w:lang w:eastAsia="en-US"/>
        </w:rPr>
        <w:t xml:space="preserve"> </w:t>
      </w:r>
      <w:r w:rsidRPr="003C1D78">
        <w:rPr>
          <w:rFonts w:eastAsia="Calibri"/>
          <w:lang w:eastAsia="en-US"/>
        </w:rPr>
        <w:t>de 202</w:t>
      </w:r>
      <w:r w:rsidR="00ED4567">
        <w:rPr>
          <w:rFonts w:eastAsia="Calibri"/>
          <w:lang w:eastAsia="en-US"/>
        </w:rPr>
        <w:t>2</w:t>
      </w:r>
      <w:r w:rsidRPr="003C1D78">
        <w:rPr>
          <w:rFonts w:eastAsia="Calibri"/>
          <w:lang w:eastAsia="en-US"/>
        </w:rPr>
        <w:t>.</w:t>
      </w:r>
    </w:p>
    <w:p w14:paraId="1A4269A1" w14:textId="4495232E" w:rsidR="00FD4E46" w:rsidRDefault="00FD4E46" w:rsidP="00585CFE">
      <w:pPr>
        <w:jc w:val="center"/>
        <w:rPr>
          <w:rFonts w:eastAsia="Calibri"/>
          <w:lang w:eastAsia="en-US"/>
        </w:rPr>
      </w:pPr>
    </w:p>
    <w:p w14:paraId="287381D7" w14:textId="77777777" w:rsidR="007031BB" w:rsidRDefault="007031BB" w:rsidP="00585CFE">
      <w:pPr>
        <w:jc w:val="center"/>
        <w:rPr>
          <w:rFonts w:eastAsia="Calibri"/>
          <w:lang w:eastAsia="en-US"/>
        </w:rPr>
      </w:pPr>
    </w:p>
    <w:p w14:paraId="6AC4B674" w14:textId="77777777" w:rsidR="00FD4E46" w:rsidRDefault="00FD4E46" w:rsidP="00585CFE">
      <w:pPr>
        <w:jc w:val="center"/>
        <w:rPr>
          <w:rFonts w:eastAsia="Calibri"/>
          <w:lang w:eastAsia="en-US"/>
        </w:rPr>
      </w:pPr>
    </w:p>
    <w:p w14:paraId="536142AB" w14:textId="7148092F" w:rsidR="007D4E8B" w:rsidRPr="003C1D78" w:rsidRDefault="00585CFE" w:rsidP="00585CFE">
      <w:pPr>
        <w:jc w:val="center"/>
      </w:pPr>
      <w:r w:rsidRPr="003C1D78">
        <w:rPr>
          <w:rFonts w:eastAsia="Calibri"/>
          <w:lang w:eastAsia="en-US"/>
        </w:rPr>
        <w:t xml:space="preserve">VEREADOR </w:t>
      </w:r>
      <w:r w:rsidR="00ED4567">
        <w:rPr>
          <w:rFonts w:eastAsia="Calibri"/>
          <w:lang w:eastAsia="en-US"/>
        </w:rPr>
        <w:t>LEONEL RADDE</w:t>
      </w:r>
      <w:r w:rsidRPr="003C1D78">
        <w:br w:type="page"/>
      </w:r>
    </w:p>
    <w:p w14:paraId="55476D67" w14:textId="77777777" w:rsidR="007D4E8B" w:rsidRPr="003C1D78" w:rsidRDefault="00585CFE">
      <w:pPr>
        <w:jc w:val="center"/>
        <w:rPr>
          <w:b/>
          <w:bCs/>
        </w:rPr>
      </w:pPr>
      <w:r w:rsidRPr="003C1D78">
        <w:rPr>
          <w:b/>
          <w:bCs/>
        </w:rPr>
        <w:lastRenderedPageBreak/>
        <w:t>PROJETO DE LEI</w:t>
      </w:r>
    </w:p>
    <w:p w14:paraId="303CF152" w14:textId="77777777" w:rsidR="007D4E8B" w:rsidRPr="003C1D78" w:rsidRDefault="007D4E8B">
      <w:pPr>
        <w:pStyle w:val="Default"/>
        <w:jc w:val="center"/>
        <w:rPr>
          <w:bCs/>
        </w:rPr>
      </w:pPr>
    </w:p>
    <w:p w14:paraId="2D0295A8" w14:textId="4F8E9E5D" w:rsidR="007D4E8B" w:rsidRDefault="007D4E8B" w:rsidP="00D20FC4">
      <w:pPr>
        <w:pStyle w:val="Default"/>
        <w:ind w:left="4253"/>
        <w:jc w:val="both"/>
        <w:rPr>
          <w:bCs/>
        </w:rPr>
      </w:pPr>
    </w:p>
    <w:p w14:paraId="2D5E3732" w14:textId="77777777" w:rsidR="00177512" w:rsidRPr="003C1D78" w:rsidRDefault="00177512" w:rsidP="00B21C2E">
      <w:pPr>
        <w:pStyle w:val="Default"/>
        <w:ind w:left="4253"/>
        <w:jc w:val="both"/>
        <w:rPr>
          <w:bCs/>
        </w:rPr>
      </w:pPr>
    </w:p>
    <w:p w14:paraId="2818D875" w14:textId="457E4401" w:rsidR="00177512" w:rsidRDefault="002F3ED1" w:rsidP="007031BB">
      <w:pPr>
        <w:ind w:left="4253"/>
        <w:jc w:val="both"/>
        <w:rPr>
          <w:color w:val="000000"/>
        </w:rPr>
      </w:pPr>
      <w:r>
        <w:rPr>
          <w:b/>
          <w:bCs/>
          <w:color w:val="000000"/>
        </w:rPr>
        <w:t>Cria</w:t>
      </w:r>
      <w:r w:rsidRPr="007031BB">
        <w:rPr>
          <w:b/>
          <w:bCs/>
          <w:color w:val="000000"/>
        </w:rPr>
        <w:t xml:space="preserve"> </w:t>
      </w:r>
      <w:r w:rsidR="007A2CEC" w:rsidRPr="007A2CEC">
        <w:rPr>
          <w:b/>
          <w:bCs/>
          <w:color w:val="000000"/>
        </w:rPr>
        <w:t>o Selo Estabelecimento Cultural.</w:t>
      </w:r>
    </w:p>
    <w:p w14:paraId="1C219112" w14:textId="6C06F452" w:rsidR="0090792A" w:rsidRDefault="0090792A" w:rsidP="00B21C2E">
      <w:pPr>
        <w:rPr>
          <w:color w:val="000000"/>
        </w:rPr>
      </w:pPr>
    </w:p>
    <w:p w14:paraId="61D7DE1B" w14:textId="77777777" w:rsidR="007031BB" w:rsidRPr="00B21C2E" w:rsidRDefault="007031BB" w:rsidP="00B21C2E">
      <w:pPr>
        <w:rPr>
          <w:color w:val="000000"/>
        </w:rPr>
      </w:pPr>
    </w:p>
    <w:p w14:paraId="166004E6" w14:textId="1803BE3F" w:rsidR="007A2CEC" w:rsidRPr="007A2CEC" w:rsidRDefault="00B333AE" w:rsidP="007A2CEC">
      <w:pPr>
        <w:ind w:firstLine="1418"/>
        <w:rPr>
          <w:color w:val="000000"/>
        </w:rPr>
      </w:pPr>
      <w:r w:rsidRPr="00B21C2E">
        <w:rPr>
          <w:b/>
          <w:bCs/>
          <w:color w:val="000000"/>
        </w:rPr>
        <w:t>Art. 1º</w:t>
      </w:r>
      <w:r w:rsidR="005969AB" w:rsidRPr="00B21C2E">
        <w:rPr>
          <w:b/>
          <w:bCs/>
          <w:color w:val="000000"/>
        </w:rPr>
        <w:t xml:space="preserve"> </w:t>
      </w:r>
      <w:r w:rsidRPr="00B21C2E">
        <w:rPr>
          <w:b/>
          <w:bCs/>
          <w:color w:val="000000"/>
        </w:rPr>
        <w:t> </w:t>
      </w:r>
      <w:r w:rsidR="007A2CEC" w:rsidRPr="007A2CEC">
        <w:rPr>
          <w:color w:val="000000"/>
        </w:rPr>
        <w:t>Fica criado o Selo Estabelecimento Cultural</w:t>
      </w:r>
      <w:r w:rsidR="0092622C">
        <w:rPr>
          <w:color w:val="000000"/>
        </w:rPr>
        <w:t>,</w:t>
      </w:r>
      <w:r w:rsidR="007A2CEC" w:rsidRPr="007A2CEC">
        <w:rPr>
          <w:color w:val="000000"/>
        </w:rPr>
        <w:t xml:space="preserve"> destinado à identificação de bares, casas noturnas e demais estabelecimentos que promovem a cultura no </w:t>
      </w:r>
      <w:r w:rsidR="0092622C">
        <w:rPr>
          <w:color w:val="000000"/>
        </w:rPr>
        <w:t>M</w:t>
      </w:r>
      <w:r w:rsidR="007A2CEC" w:rsidRPr="007A2CEC">
        <w:rPr>
          <w:color w:val="000000"/>
        </w:rPr>
        <w:t>unicípio de Porto Alegre.</w:t>
      </w:r>
    </w:p>
    <w:p w14:paraId="7CA8BAD3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70143798" w14:textId="5B1F420A" w:rsidR="007A2CEC" w:rsidRPr="007A2CEC" w:rsidRDefault="007A2CEC" w:rsidP="007A2CEC">
      <w:pPr>
        <w:ind w:firstLine="1418"/>
        <w:jc w:val="both"/>
        <w:rPr>
          <w:color w:val="000000"/>
        </w:rPr>
      </w:pPr>
      <w:r w:rsidRPr="006E12FD">
        <w:rPr>
          <w:b/>
          <w:bCs/>
          <w:color w:val="000000"/>
        </w:rPr>
        <w:t>Art. 2º</w:t>
      </w:r>
      <w:r w:rsidRPr="007A2CEC">
        <w:rPr>
          <w:color w:val="000000"/>
        </w:rPr>
        <w:t xml:space="preserve"> </w:t>
      </w:r>
      <w:r w:rsidR="004318AB">
        <w:rPr>
          <w:color w:val="000000"/>
        </w:rPr>
        <w:t xml:space="preserve"> </w:t>
      </w:r>
      <w:r w:rsidRPr="007A2CEC">
        <w:rPr>
          <w:color w:val="000000"/>
        </w:rPr>
        <w:t xml:space="preserve">O </w:t>
      </w:r>
      <w:r w:rsidR="0083774E">
        <w:rPr>
          <w:color w:val="000000"/>
        </w:rPr>
        <w:t xml:space="preserve">Selo </w:t>
      </w:r>
      <w:r w:rsidR="002F3ED1">
        <w:rPr>
          <w:color w:val="000000"/>
        </w:rPr>
        <w:t>criado</w:t>
      </w:r>
      <w:r w:rsidR="00740431">
        <w:rPr>
          <w:color w:val="000000"/>
        </w:rPr>
        <w:t xml:space="preserve"> por esta Lei</w:t>
      </w:r>
      <w:r w:rsidRPr="007A2CEC">
        <w:rPr>
          <w:color w:val="000000"/>
        </w:rPr>
        <w:t xml:space="preserve"> será concedido a estabelecimentos que realiz</w:t>
      </w:r>
      <w:r w:rsidR="00740431">
        <w:rPr>
          <w:color w:val="000000"/>
        </w:rPr>
        <w:t>e</w:t>
      </w:r>
      <w:r w:rsidRPr="007A2CEC">
        <w:rPr>
          <w:color w:val="000000"/>
        </w:rPr>
        <w:t>m</w:t>
      </w:r>
      <w:r w:rsidR="00740431">
        <w:rPr>
          <w:color w:val="000000"/>
        </w:rPr>
        <w:t xml:space="preserve"> </w:t>
      </w:r>
      <w:r w:rsidRPr="007A2CEC">
        <w:rPr>
          <w:color w:val="000000"/>
        </w:rPr>
        <w:t xml:space="preserve">pelo menos uma das </w:t>
      </w:r>
      <w:r w:rsidR="00740431">
        <w:rPr>
          <w:color w:val="000000"/>
        </w:rPr>
        <w:t xml:space="preserve">seguintes </w:t>
      </w:r>
      <w:r w:rsidRPr="007A2CEC">
        <w:rPr>
          <w:color w:val="000000"/>
        </w:rPr>
        <w:t>atividades culturais:</w:t>
      </w:r>
    </w:p>
    <w:p w14:paraId="52A5C7AA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3CE9B1EE" w14:textId="6D689F48" w:rsidR="007A2CEC" w:rsidRPr="007A2CEC" w:rsidRDefault="00DA2143" w:rsidP="007A2CEC">
      <w:pPr>
        <w:ind w:firstLine="1418"/>
        <w:jc w:val="both"/>
        <w:rPr>
          <w:color w:val="000000"/>
        </w:rPr>
      </w:pPr>
      <w:r>
        <w:rPr>
          <w:color w:val="000000"/>
        </w:rPr>
        <w:t>I –</w:t>
      </w:r>
      <w:r w:rsidR="007A2CEC" w:rsidRPr="007A2CEC">
        <w:rPr>
          <w:color w:val="000000"/>
        </w:rPr>
        <w:t xml:space="preserve"> </w:t>
      </w:r>
      <w:r w:rsidR="00740431">
        <w:rPr>
          <w:color w:val="000000"/>
        </w:rPr>
        <w:t>m</w:t>
      </w:r>
      <w:r w:rsidR="007A2CEC" w:rsidRPr="007A2CEC">
        <w:rPr>
          <w:color w:val="000000"/>
        </w:rPr>
        <w:t>úsica ao vivo</w:t>
      </w:r>
      <w:r>
        <w:rPr>
          <w:color w:val="000000"/>
        </w:rPr>
        <w:t>;</w:t>
      </w:r>
    </w:p>
    <w:p w14:paraId="14820838" w14:textId="77777777" w:rsidR="00DA2143" w:rsidRDefault="00DA2143" w:rsidP="007A2CEC">
      <w:pPr>
        <w:ind w:firstLine="1418"/>
        <w:jc w:val="both"/>
        <w:rPr>
          <w:color w:val="000000"/>
        </w:rPr>
      </w:pPr>
    </w:p>
    <w:p w14:paraId="6C5BC3E3" w14:textId="7E77BA11" w:rsidR="007A2CEC" w:rsidRPr="007A2CEC" w:rsidRDefault="00DA2143" w:rsidP="007A2CEC">
      <w:pPr>
        <w:ind w:firstLine="1418"/>
        <w:jc w:val="both"/>
        <w:rPr>
          <w:color w:val="000000"/>
        </w:rPr>
      </w:pPr>
      <w:r>
        <w:rPr>
          <w:color w:val="000000"/>
        </w:rPr>
        <w:t>II –</w:t>
      </w:r>
      <w:r w:rsidR="007A2CEC" w:rsidRPr="007A2CEC">
        <w:rPr>
          <w:color w:val="000000"/>
        </w:rPr>
        <w:t xml:space="preserve"> </w:t>
      </w:r>
      <w:r w:rsidR="00740431">
        <w:rPr>
          <w:color w:val="000000"/>
        </w:rPr>
        <w:t>t</w:t>
      </w:r>
      <w:r w:rsidR="007A2CEC" w:rsidRPr="007A2CEC">
        <w:rPr>
          <w:color w:val="000000"/>
        </w:rPr>
        <w:t>ransmissão e divulgação de artistas locais</w:t>
      </w:r>
      <w:r>
        <w:rPr>
          <w:color w:val="000000"/>
        </w:rPr>
        <w:t>; ou</w:t>
      </w:r>
    </w:p>
    <w:p w14:paraId="422ECB5B" w14:textId="77777777" w:rsidR="00DA2143" w:rsidRDefault="00DA2143" w:rsidP="007A2CEC">
      <w:pPr>
        <w:ind w:firstLine="1418"/>
        <w:jc w:val="both"/>
        <w:rPr>
          <w:color w:val="000000"/>
        </w:rPr>
      </w:pPr>
    </w:p>
    <w:p w14:paraId="1776BFCC" w14:textId="7C233DFF" w:rsidR="007A2CEC" w:rsidRPr="007A2CEC" w:rsidRDefault="00DA2143" w:rsidP="007A2CEC">
      <w:pPr>
        <w:ind w:firstLine="1418"/>
        <w:jc w:val="both"/>
        <w:rPr>
          <w:color w:val="000000"/>
        </w:rPr>
      </w:pPr>
      <w:r>
        <w:rPr>
          <w:color w:val="000000"/>
        </w:rPr>
        <w:t>III –</w:t>
      </w:r>
      <w:r w:rsidR="007A2CEC" w:rsidRPr="007A2CEC">
        <w:rPr>
          <w:color w:val="000000"/>
        </w:rPr>
        <w:t xml:space="preserve"> </w:t>
      </w:r>
      <w:r w:rsidR="00740431">
        <w:rPr>
          <w:color w:val="000000"/>
        </w:rPr>
        <w:t>p</w:t>
      </w:r>
      <w:r w:rsidR="007A2CEC" w:rsidRPr="007A2CEC">
        <w:rPr>
          <w:color w:val="000000"/>
        </w:rPr>
        <w:t xml:space="preserve">romoção da </w:t>
      </w:r>
      <w:r w:rsidR="00740431">
        <w:rPr>
          <w:color w:val="000000"/>
        </w:rPr>
        <w:t>d</w:t>
      </w:r>
      <w:r w:rsidR="007A2CEC" w:rsidRPr="007A2CEC">
        <w:rPr>
          <w:color w:val="000000"/>
        </w:rPr>
        <w:t xml:space="preserve">iversidade </w:t>
      </w:r>
      <w:r w:rsidR="00740431">
        <w:rPr>
          <w:color w:val="000000"/>
        </w:rPr>
        <w:t>c</w:t>
      </w:r>
      <w:r w:rsidR="007A2CEC" w:rsidRPr="007A2CEC">
        <w:rPr>
          <w:color w:val="000000"/>
        </w:rPr>
        <w:t>ultural</w:t>
      </w:r>
      <w:r>
        <w:rPr>
          <w:color w:val="000000"/>
        </w:rPr>
        <w:t>.</w:t>
      </w:r>
    </w:p>
    <w:p w14:paraId="41A8B0FA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19C69F82" w14:textId="6F0E6289" w:rsidR="004318AB" w:rsidRDefault="004318AB" w:rsidP="007A2CEC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Parágrafo único.</w:t>
      </w:r>
      <w:r w:rsidR="007A2CEC" w:rsidRPr="007A2CEC">
        <w:rPr>
          <w:color w:val="000000"/>
        </w:rPr>
        <w:t xml:space="preserve"> </w:t>
      </w:r>
      <w:r>
        <w:rPr>
          <w:color w:val="000000"/>
        </w:rPr>
        <w:t xml:space="preserve"> Para os fins desta Lei, considera-se:</w:t>
      </w:r>
    </w:p>
    <w:p w14:paraId="3D222226" w14:textId="77777777" w:rsidR="004318AB" w:rsidRDefault="004318AB" w:rsidP="007A2CEC">
      <w:pPr>
        <w:ind w:firstLine="1418"/>
        <w:jc w:val="both"/>
        <w:rPr>
          <w:color w:val="000000"/>
        </w:rPr>
      </w:pPr>
    </w:p>
    <w:p w14:paraId="7F9A45AD" w14:textId="0231119B" w:rsidR="007A2CEC" w:rsidRPr="007A2CEC" w:rsidRDefault="004318AB" w:rsidP="007A2CEC">
      <w:pPr>
        <w:ind w:firstLine="1418"/>
        <w:jc w:val="both"/>
        <w:rPr>
          <w:color w:val="000000"/>
        </w:rPr>
      </w:pPr>
      <w:r>
        <w:rPr>
          <w:color w:val="000000"/>
        </w:rPr>
        <w:t xml:space="preserve">I – </w:t>
      </w:r>
      <w:r w:rsidR="007A2CEC" w:rsidRPr="007A2CEC">
        <w:rPr>
          <w:color w:val="000000"/>
        </w:rPr>
        <w:t>música ao vivo os shows de qualquer gênero musical, sem apoio de qua</w:t>
      </w:r>
      <w:r>
        <w:rPr>
          <w:color w:val="000000"/>
        </w:rPr>
        <w:t>is</w:t>
      </w:r>
      <w:r w:rsidR="007A2CEC" w:rsidRPr="007A2CEC">
        <w:rPr>
          <w:color w:val="000000"/>
        </w:rPr>
        <w:t>quer instrumentos mecânico</w:t>
      </w:r>
      <w:r w:rsidR="00ED4AB4">
        <w:rPr>
          <w:color w:val="000000"/>
        </w:rPr>
        <w:t>s</w:t>
      </w:r>
      <w:r w:rsidR="007A2CEC" w:rsidRPr="007A2CEC">
        <w:rPr>
          <w:color w:val="000000"/>
        </w:rPr>
        <w:t xml:space="preserve"> </w:t>
      </w:r>
      <w:r>
        <w:rPr>
          <w:color w:val="000000"/>
        </w:rPr>
        <w:t>ou</w:t>
      </w:r>
      <w:r w:rsidR="007A2CEC" w:rsidRPr="007A2CEC">
        <w:rPr>
          <w:color w:val="000000"/>
        </w:rPr>
        <w:t xml:space="preserve"> eletrônico</w:t>
      </w:r>
      <w:r w:rsidR="00ED4AB4">
        <w:rPr>
          <w:color w:val="000000"/>
        </w:rPr>
        <w:t>s</w:t>
      </w:r>
      <w:r w:rsidR="00A57AE1">
        <w:rPr>
          <w:color w:val="000000"/>
        </w:rPr>
        <w:t>;</w:t>
      </w:r>
      <w:r w:rsidR="007A2CEC" w:rsidRPr="007A2CEC">
        <w:rPr>
          <w:color w:val="000000"/>
        </w:rPr>
        <w:t> </w:t>
      </w:r>
    </w:p>
    <w:p w14:paraId="5C6FFC66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4F32CD50" w14:textId="49657DA7" w:rsidR="007A2CEC" w:rsidRPr="007A2CEC" w:rsidRDefault="004318AB" w:rsidP="007A2CEC">
      <w:pPr>
        <w:ind w:firstLine="1418"/>
        <w:jc w:val="both"/>
        <w:rPr>
          <w:color w:val="000000"/>
        </w:rPr>
      </w:pPr>
      <w:r>
        <w:rPr>
          <w:color w:val="000000"/>
        </w:rPr>
        <w:t>II –</w:t>
      </w:r>
      <w:r w:rsidR="007A2CEC" w:rsidRPr="007A2CEC">
        <w:rPr>
          <w:color w:val="000000"/>
        </w:rPr>
        <w:t xml:space="preserve"> transmissão e divulgação de artistas locais a última etapa do ciclo cultural </w:t>
      </w:r>
      <w:r w:rsidR="00EC25AC">
        <w:rPr>
          <w:color w:val="000000"/>
        </w:rPr>
        <w:t>est</w:t>
      </w:r>
      <w:r w:rsidR="007A2CEC" w:rsidRPr="007A2CEC">
        <w:rPr>
          <w:color w:val="000000"/>
        </w:rPr>
        <w:t>a</w:t>
      </w:r>
      <w:r w:rsidR="00EC25AC">
        <w:rPr>
          <w:color w:val="000000"/>
        </w:rPr>
        <w:t>belecido pela</w:t>
      </w:r>
      <w:r w:rsidR="007A2CEC" w:rsidRPr="007A2CEC">
        <w:rPr>
          <w:color w:val="000000"/>
        </w:rPr>
        <w:t xml:space="preserve"> </w:t>
      </w:r>
      <w:r w:rsidR="00B7143D" w:rsidRPr="00B7143D">
        <w:rPr>
          <w:color w:val="000000"/>
        </w:rPr>
        <w:t xml:space="preserve">Organização das Nações Unidas para Educação, Ciência e Cultura </w:t>
      </w:r>
      <w:r w:rsidR="00B7143D">
        <w:rPr>
          <w:color w:val="000000"/>
        </w:rPr>
        <w:t>(</w:t>
      </w:r>
      <w:r w:rsidR="007A2CEC" w:rsidRPr="007A2CEC">
        <w:rPr>
          <w:color w:val="000000"/>
        </w:rPr>
        <w:t>UNESCO</w:t>
      </w:r>
      <w:r w:rsidR="00463245">
        <w:rPr>
          <w:color w:val="000000"/>
        </w:rPr>
        <w:t>, na sigla em inglês</w:t>
      </w:r>
      <w:r w:rsidR="00B7143D">
        <w:rPr>
          <w:color w:val="000000"/>
        </w:rPr>
        <w:t>)</w:t>
      </w:r>
      <w:r w:rsidR="007A2CEC" w:rsidRPr="007A2CEC">
        <w:rPr>
          <w:color w:val="000000"/>
        </w:rPr>
        <w:t>, referindo-se à divulgação de obras, músicas e demais peças culturais produzidas por artistas porto</w:t>
      </w:r>
      <w:r w:rsidR="00141A88">
        <w:rPr>
          <w:color w:val="000000"/>
        </w:rPr>
        <w:noBreakHyphen/>
      </w:r>
      <w:r w:rsidR="007A2CEC" w:rsidRPr="007A2CEC">
        <w:rPr>
          <w:color w:val="000000"/>
        </w:rPr>
        <w:t>alegrenses</w:t>
      </w:r>
      <w:r w:rsidR="00A57AE1">
        <w:rPr>
          <w:color w:val="000000"/>
        </w:rPr>
        <w:t>; e</w:t>
      </w:r>
    </w:p>
    <w:p w14:paraId="6AFB645B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4945DF49" w14:textId="570EFACC" w:rsidR="007A2CEC" w:rsidRPr="007A2CEC" w:rsidRDefault="004318AB" w:rsidP="007A2CEC">
      <w:pPr>
        <w:ind w:firstLine="1418"/>
        <w:jc w:val="both"/>
        <w:rPr>
          <w:color w:val="000000"/>
        </w:rPr>
      </w:pPr>
      <w:r>
        <w:rPr>
          <w:color w:val="000000"/>
        </w:rPr>
        <w:t>III –</w:t>
      </w:r>
      <w:r>
        <w:rPr>
          <w:b/>
          <w:bCs/>
          <w:color w:val="000000"/>
        </w:rPr>
        <w:t xml:space="preserve"> </w:t>
      </w:r>
      <w:r w:rsidR="007A2CEC" w:rsidRPr="007A2CEC">
        <w:rPr>
          <w:color w:val="000000"/>
        </w:rPr>
        <w:t xml:space="preserve"> promoção da diversidade cultural </w:t>
      </w:r>
      <w:r w:rsidR="00463245">
        <w:rPr>
          <w:color w:val="000000"/>
        </w:rPr>
        <w:t>a</w:t>
      </w:r>
      <w:r w:rsidR="007A2CEC" w:rsidRPr="007A2CEC">
        <w:rPr>
          <w:color w:val="000000"/>
        </w:rPr>
        <w:t xml:space="preserve"> disposição de recursos financeiros, físicos ou humanos, por parte do estabelecimento, </w:t>
      </w:r>
      <w:r>
        <w:rPr>
          <w:color w:val="000000"/>
        </w:rPr>
        <w:t>a</w:t>
      </w:r>
      <w:r w:rsidR="007A2CEC" w:rsidRPr="007A2CEC">
        <w:rPr>
          <w:color w:val="000000"/>
        </w:rPr>
        <w:t xml:space="preserve"> artistas locais, </w:t>
      </w:r>
      <w:r>
        <w:rPr>
          <w:color w:val="000000"/>
        </w:rPr>
        <w:t xml:space="preserve">a </w:t>
      </w:r>
      <w:r w:rsidR="007A2CEC" w:rsidRPr="007A2CEC">
        <w:rPr>
          <w:color w:val="000000"/>
        </w:rPr>
        <w:t xml:space="preserve">obras locais, </w:t>
      </w:r>
      <w:r>
        <w:rPr>
          <w:color w:val="000000"/>
        </w:rPr>
        <w:t xml:space="preserve">a </w:t>
      </w:r>
      <w:r w:rsidR="007A2CEC" w:rsidRPr="007A2CEC">
        <w:rPr>
          <w:color w:val="000000"/>
        </w:rPr>
        <w:t>peças, entre outros.</w:t>
      </w:r>
    </w:p>
    <w:p w14:paraId="1893C079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774BAA56" w14:textId="34F2A690" w:rsidR="007A2CEC" w:rsidRPr="007A2CEC" w:rsidRDefault="007A2CEC" w:rsidP="007A2CEC">
      <w:pPr>
        <w:ind w:firstLine="1418"/>
        <w:jc w:val="both"/>
        <w:rPr>
          <w:color w:val="000000"/>
        </w:rPr>
      </w:pPr>
      <w:r w:rsidRPr="006E12FD">
        <w:rPr>
          <w:b/>
          <w:bCs/>
          <w:color w:val="000000"/>
        </w:rPr>
        <w:t xml:space="preserve">Art. </w:t>
      </w:r>
      <w:r w:rsidR="00ED4AB4">
        <w:rPr>
          <w:b/>
          <w:bCs/>
          <w:color w:val="000000"/>
        </w:rPr>
        <w:t>3</w:t>
      </w:r>
      <w:r w:rsidRPr="006E12FD">
        <w:rPr>
          <w:b/>
          <w:bCs/>
          <w:color w:val="000000"/>
        </w:rPr>
        <w:t>º</w:t>
      </w:r>
      <w:r w:rsidR="004318AB">
        <w:rPr>
          <w:b/>
          <w:bCs/>
          <w:color w:val="000000"/>
        </w:rPr>
        <w:t xml:space="preserve"> </w:t>
      </w:r>
      <w:r w:rsidRPr="007A2CEC">
        <w:rPr>
          <w:color w:val="000000"/>
        </w:rPr>
        <w:t xml:space="preserve"> O Selo </w:t>
      </w:r>
      <w:r w:rsidR="002F3ED1">
        <w:rPr>
          <w:color w:val="000000"/>
        </w:rPr>
        <w:t>criado por</w:t>
      </w:r>
      <w:r w:rsidR="0083774E">
        <w:rPr>
          <w:color w:val="000000"/>
        </w:rPr>
        <w:t xml:space="preserve"> esta Lei</w:t>
      </w:r>
      <w:r w:rsidRPr="007A2CEC">
        <w:rPr>
          <w:color w:val="000000"/>
        </w:rPr>
        <w:t xml:space="preserve"> será concedido </w:t>
      </w:r>
      <w:r w:rsidR="0083774E">
        <w:rPr>
          <w:color w:val="000000"/>
        </w:rPr>
        <w:t>pelo</w:t>
      </w:r>
      <w:r w:rsidRPr="007A2CEC">
        <w:rPr>
          <w:color w:val="000000"/>
        </w:rPr>
        <w:t xml:space="preserve"> Executivo</w:t>
      </w:r>
      <w:r w:rsidR="0083774E">
        <w:rPr>
          <w:color w:val="000000"/>
        </w:rPr>
        <w:t xml:space="preserve"> Municipal</w:t>
      </w:r>
      <w:r w:rsidRPr="007A2CEC">
        <w:rPr>
          <w:color w:val="000000"/>
        </w:rPr>
        <w:t xml:space="preserve"> após </w:t>
      </w:r>
      <w:r w:rsidR="0083774E">
        <w:rPr>
          <w:color w:val="000000"/>
        </w:rPr>
        <w:t xml:space="preserve">verificado o atendimento às condições estabelecidas </w:t>
      </w:r>
      <w:r w:rsidR="00463245">
        <w:rPr>
          <w:color w:val="000000"/>
        </w:rPr>
        <w:t xml:space="preserve">em seu </w:t>
      </w:r>
      <w:r w:rsidRPr="007A2CEC">
        <w:rPr>
          <w:color w:val="000000"/>
        </w:rPr>
        <w:t>art. 2º. </w:t>
      </w:r>
    </w:p>
    <w:p w14:paraId="2CD290EA" w14:textId="77777777" w:rsidR="007A2CEC" w:rsidRPr="007A2CEC" w:rsidRDefault="007A2CEC" w:rsidP="007A2CEC">
      <w:pPr>
        <w:ind w:firstLine="1418"/>
        <w:jc w:val="both"/>
        <w:rPr>
          <w:color w:val="000000"/>
        </w:rPr>
      </w:pPr>
      <w:r w:rsidRPr="007A2CEC">
        <w:rPr>
          <w:color w:val="000000"/>
        </w:rPr>
        <w:t> </w:t>
      </w:r>
    </w:p>
    <w:p w14:paraId="10BB1256" w14:textId="3FEB2CCE" w:rsidR="007031BB" w:rsidRPr="007031BB" w:rsidRDefault="002F3ED1">
      <w:pPr>
        <w:ind w:firstLine="1418"/>
        <w:jc w:val="both"/>
        <w:rPr>
          <w:color w:val="000000"/>
        </w:rPr>
      </w:pPr>
      <w:r>
        <w:rPr>
          <w:b/>
          <w:bCs/>
          <w:color w:val="000000"/>
        </w:rPr>
        <w:t>Parágrafo único.</w:t>
      </w:r>
      <w:r w:rsidR="007A2CEC" w:rsidRPr="007A2CEC">
        <w:rPr>
          <w:color w:val="000000"/>
        </w:rPr>
        <w:t> </w:t>
      </w:r>
      <w:r w:rsidR="0083774E">
        <w:rPr>
          <w:color w:val="000000"/>
        </w:rPr>
        <w:t xml:space="preserve">O estabelecimento </w:t>
      </w:r>
      <w:r w:rsidR="00B50898">
        <w:rPr>
          <w:color w:val="000000"/>
        </w:rPr>
        <w:t xml:space="preserve">ao qual for concedido o Selo </w:t>
      </w:r>
      <w:r w:rsidR="001A1935">
        <w:rPr>
          <w:color w:val="000000"/>
        </w:rPr>
        <w:t>criado</w:t>
      </w:r>
      <w:r w:rsidR="00B50898">
        <w:rPr>
          <w:color w:val="000000"/>
        </w:rPr>
        <w:t xml:space="preserve"> por esta Lei</w:t>
      </w:r>
      <w:r w:rsidR="0083774E">
        <w:rPr>
          <w:color w:val="000000"/>
        </w:rPr>
        <w:t xml:space="preserve"> </w:t>
      </w:r>
      <w:r w:rsidR="007A2CEC" w:rsidRPr="007A2CEC">
        <w:rPr>
          <w:color w:val="000000"/>
        </w:rPr>
        <w:t>poderá</w:t>
      </w:r>
      <w:r w:rsidR="00B50898">
        <w:rPr>
          <w:color w:val="000000"/>
        </w:rPr>
        <w:t xml:space="preserve"> </w:t>
      </w:r>
      <w:r w:rsidR="007A2CEC" w:rsidRPr="007A2CEC">
        <w:rPr>
          <w:color w:val="000000"/>
        </w:rPr>
        <w:t xml:space="preserve">utilizá-lo </w:t>
      </w:r>
      <w:r w:rsidR="00B50898" w:rsidRPr="007A2CEC">
        <w:rPr>
          <w:color w:val="000000"/>
        </w:rPr>
        <w:t>em todo seu material institucional</w:t>
      </w:r>
      <w:r w:rsidR="00264C05">
        <w:rPr>
          <w:color w:val="000000"/>
        </w:rPr>
        <w:t>,</w:t>
      </w:r>
      <w:r w:rsidR="00B50898" w:rsidRPr="007A2CEC">
        <w:rPr>
          <w:color w:val="000000"/>
        </w:rPr>
        <w:t xml:space="preserve"> </w:t>
      </w:r>
      <w:r w:rsidR="007A2CEC" w:rsidRPr="007A2CEC">
        <w:rPr>
          <w:color w:val="000000"/>
        </w:rPr>
        <w:t>para fins de divulgação</w:t>
      </w:r>
      <w:r>
        <w:rPr>
          <w:color w:val="000000"/>
        </w:rPr>
        <w:t>, e</w:t>
      </w:r>
      <w:r w:rsidR="00B50898">
        <w:rPr>
          <w:color w:val="000000"/>
        </w:rPr>
        <w:t xml:space="preserve"> </w:t>
      </w:r>
      <w:r w:rsidR="00B50898" w:rsidRPr="007A2CEC">
        <w:rPr>
          <w:color w:val="000000"/>
        </w:rPr>
        <w:t>poderá</w:t>
      </w:r>
      <w:r w:rsidR="00B50898">
        <w:rPr>
          <w:color w:val="000000"/>
        </w:rPr>
        <w:t xml:space="preserve"> </w:t>
      </w:r>
      <w:r w:rsidR="009D7F3E">
        <w:rPr>
          <w:color w:val="000000"/>
        </w:rPr>
        <w:t>realizar</w:t>
      </w:r>
      <w:r w:rsidR="007A2CEC" w:rsidRPr="007A2CEC">
        <w:rPr>
          <w:color w:val="000000"/>
        </w:rPr>
        <w:t xml:space="preserve"> participação especial em </w:t>
      </w:r>
      <w:r w:rsidR="00B50898">
        <w:rPr>
          <w:color w:val="000000"/>
        </w:rPr>
        <w:t xml:space="preserve">ações e </w:t>
      </w:r>
      <w:r w:rsidR="007A2CEC" w:rsidRPr="007A2CEC">
        <w:rPr>
          <w:color w:val="000000"/>
        </w:rPr>
        <w:t>eventos realizados pelo Executivo</w:t>
      </w:r>
      <w:r w:rsidR="00B50898">
        <w:rPr>
          <w:color w:val="000000"/>
        </w:rPr>
        <w:t xml:space="preserve"> Municipal</w:t>
      </w:r>
      <w:r w:rsidR="007031BB" w:rsidRPr="007031BB">
        <w:rPr>
          <w:color w:val="000000"/>
        </w:rPr>
        <w:t>.</w:t>
      </w:r>
    </w:p>
    <w:p w14:paraId="61C6A480" w14:textId="77777777" w:rsidR="007031BB" w:rsidRPr="007031BB" w:rsidRDefault="007031BB" w:rsidP="007031BB">
      <w:pPr>
        <w:ind w:firstLine="1418"/>
        <w:jc w:val="both"/>
        <w:rPr>
          <w:color w:val="000000"/>
        </w:rPr>
      </w:pPr>
    </w:p>
    <w:p w14:paraId="29D6609E" w14:textId="3C22A398" w:rsidR="00BF3139" w:rsidRPr="00BF3139" w:rsidRDefault="007031BB" w:rsidP="007031BB">
      <w:pPr>
        <w:ind w:firstLine="1418"/>
        <w:jc w:val="both"/>
        <w:rPr>
          <w:color w:val="000000"/>
        </w:rPr>
      </w:pPr>
      <w:r w:rsidRPr="007031BB">
        <w:rPr>
          <w:b/>
          <w:color w:val="000000"/>
        </w:rPr>
        <w:t xml:space="preserve">Art. </w:t>
      </w:r>
      <w:r w:rsidR="00682704">
        <w:rPr>
          <w:b/>
          <w:color w:val="000000"/>
        </w:rPr>
        <w:t>4</w:t>
      </w:r>
      <w:r w:rsidRPr="007031BB">
        <w:rPr>
          <w:b/>
          <w:color w:val="000000"/>
        </w:rPr>
        <w:t>º</w:t>
      </w:r>
      <w:r w:rsidRPr="007031BB">
        <w:rPr>
          <w:color w:val="000000"/>
        </w:rPr>
        <w:t xml:space="preserve">  Esta Lei entra em vigor na data de sua publicação.</w:t>
      </w:r>
      <w:r w:rsidR="00BF3139" w:rsidRPr="00BF3139">
        <w:rPr>
          <w:color w:val="000000"/>
        </w:rPr>
        <w:t> </w:t>
      </w:r>
    </w:p>
    <w:p w14:paraId="347DB7E8" w14:textId="7FBC3E21" w:rsidR="007031BB" w:rsidRDefault="007031BB" w:rsidP="00B21C2E">
      <w:pPr>
        <w:ind w:firstLine="1418"/>
        <w:rPr>
          <w:color w:val="000000"/>
        </w:rPr>
      </w:pPr>
    </w:p>
    <w:p w14:paraId="73A867C7" w14:textId="18C7E187" w:rsidR="007031BB" w:rsidRDefault="007031BB" w:rsidP="00B21C2E">
      <w:pPr>
        <w:ind w:firstLine="1418"/>
        <w:rPr>
          <w:color w:val="000000"/>
        </w:rPr>
      </w:pPr>
    </w:p>
    <w:p w14:paraId="4B468F78" w14:textId="77777777" w:rsidR="002D16DA" w:rsidRDefault="002D16DA" w:rsidP="00B21C2E">
      <w:pPr>
        <w:ind w:firstLine="1418"/>
        <w:rPr>
          <w:color w:val="000000"/>
        </w:rPr>
      </w:pPr>
    </w:p>
    <w:p w14:paraId="2E101BA2" w14:textId="767E60A8" w:rsidR="00B333AE" w:rsidRPr="00B21C2E" w:rsidRDefault="00B333AE" w:rsidP="00B21C2E">
      <w:pPr>
        <w:ind w:firstLine="1418"/>
        <w:rPr>
          <w:color w:val="000000"/>
        </w:rPr>
      </w:pPr>
    </w:p>
    <w:p w14:paraId="60F322A7" w14:textId="1337D1AB" w:rsidR="007D4E8B" w:rsidRPr="00B21C2E" w:rsidRDefault="000F36FB">
      <w:pPr>
        <w:pStyle w:val="Default"/>
        <w:jc w:val="both"/>
        <w:rPr>
          <w:sz w:val="20"/>
          <w:szCs w:val="20"/>
        </w:rPr>
      </w:pPr>
      <w:r w:rsidRPr="00E86A4F">
        <w:rPr>
          <w:bCs/>
          <w:sz w:val="20"/>
          <w:szCs w:val="20"/>
        </w:rPr>
        <w:t>/</w:t>
      </w:r>
      <w:r w:rsidR="007A2CEC">
        <w:rPr>
          <w:bCs/>
          <w:sz w:val="20"/>
          <w:szCs w:val="20"/>
        </w:rPr>
        <w:t>JEN</w:t>
      </w:r>
    </w:p>
    <w:sectPr w:rsidR="007D4E8B" w:rsidRPr="00B21C2E">
      <w:headerReference w:type="default" r:id="rId7"/>
      <w:pgSz w:w="11906" w:h="16838"/>
      <w:pgMar w:top="1134" w:right="851" w:bottom="1021" w:left="1701" w:header="227" w:footer="0" w:gutter="0"/>
      <w:pgNumType w:start="2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C8BDB5" w14:textId="77777777" w:rsidR="003847B7" w:rsidRDefault="003847B7">
      <w:r>
        <w:separator/>
      </w:r>
    </w:p>
  </w:endnote>
  <w:endnote w:type="continuationSeparator" w:id="0">
    <w:p w14:paraId="439CE2BE" w14:textId="77777777" w:rsidR="003847B7" w:rsidRDefault="0038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DA116" w14:textId="77777777" w:rsidR="003847B7" w:rsidRDefault="003847B7">
      <w:r>
        <w:separator/>
      </w:r>
    </w:p>
  </w:footnote>
  <w:footnote w:type="continuationSeparator" w:id="0">
    <w:p w14:paraId="4375A260" w14:textId="77777777" w:rsidR="003847B7" w:rsidRDefault="00384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CCC5" w14:textId="77777777" w:rsidR="007D4E8B" w:rsidRDefault="007D4E8B">
    <w:pPr>
      <w:pStyle w:val="Cabealho"/>
      <w:jc w:val="right"/>
      <w:rPr>
        <w:b/>
        <w:bCs/>
      </w:rPr>
    </w:pPr>
  </w:p>
  <w:p w14:paraId="77839F4B" w14:textId="5EF15D11" w:rsidR="007D4E8B" w:rsidRDefault="00514621">
    <w:pPr>
      <w:pStyle w:val="Cabealho"/>
      <w:jc w:val="right"/>
    </w:pPr>
    <w:r>
      <w:rPr>
        <w:b/>
        <w:bCs/>
      </w:rPr>
      <w:t xml:space="preserve">PROC. Nº   </w:t>
    </w:r>
    <w:r w:rsidR="001B445C">
      <w:rPr>
        <w:b/>
        <w:bCs/>
      </w:rPr>
      <w:t>0537</w:t>
    </w:r>
    <w:r w:rsidR="00585CFE">
      <w:rPr>
        <w:b/>
        <w:bCs/>
      </w:rPr>
      <w:t>/2</w:t>
    </w:r>
    <w:r w:rsidR="001B445C">
      <w:rPr>
        <w:b/>
        <w:bCs/>
      </w:rPr>
      <w:t>2</w:t>
    </w:r>
  </w:p>
  <w:p w14:paraId="0F82F882" w14:textId="2D7D90E1" w:rsidR="007D4E8B" w:rsidRDefault="00585CFE">
    <w:pPr>
      <w:pStyle w:val="Cabealho"/>
      <w:jc w:val="right"/>
    </w:pPr>
    <w:r>
      <w:rPr>
        <w:b/>
        <w:bCs/>
      </w:rPr>
      <w:t xml:space="preserve">PLL     Nº     </w:t>
    </w:r>
    <w:r w:rsidR="001B445C">
      <w:rPr>
        <w:b/>
        <w:bCs/>
      </w:rPr>
      <w:t>268</w:t>
    </w:r>
    <w:r>
      <w:rPr>
        <w:b/>
        <w:bCs/>
      </w:rPr>
      <w:t>/2</w:t>
    </w:r>
    <w:r w:rsidR="001B445C">
      <w:rPr>
        <w:b/>
        <w:bCs/>
      </w:rPr>
      <w:t>2</w:t>
    </w:r>
  </w:p>
  <w:p w14:paraId="2E845B3C" w14:textId="77777777" w:rsidR="007D4E8B" w:rsidRDefault="007D4E8B">
    <w:pPr>
      <w:pStyle w:val="Cabealho"/>
      <w:jc w:val="right"/>
      <w:rPr>
        <w:b/>
        <w:bCs/>
      </w:rPr>
    </w:pPr>
  </w:p>
  <w:p w14:paraId="26ACD5A1" w14:textId="77777777" w:rsidR="007D4E8B" w:rsidRDefault="007D4E8B">
    <w:pPr>
      <w:pStyle w:val="Cabealho"/>
      <w:jc w:val="right"/>
      <w:rPr>
        <w:b/>
        <w:bCs/>
      </w:rPr>
    </w:pPr>
  </w:p>
  <w:p w14:paraId="4F8C4A3E" w14:textId="77777777" w:rsidR="007D4E8B" w:rsidRDefault="007D4E8B">
    <w:pPr>
      <w:pStyle w:val="Cabealho"/>
      <w:jc w:val="right"/>
      <w:rPr>
        <w:b/>
        <w:bCs/>
      </w:rPr>
    </w:pPr>
  </w:p>
  <w:p w14:paraId="540914AC" w14:textId="77777777" w:rsidR="007D4E8B" w:rsidRDefault="007D4E8B">
    <w:pPr>
      <w:pStyle w:val="Cabealho"/>
      <w:jc w:val="right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2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E8B"/>
    <w:rsid w:val="000029EB"/>
    <w:rsid w:val="00024B88"/>
    <w:rsid w:val="000418D3"/>
    <w:rsid w:val="00042793"/>
    <w:rsid w:val="00055717"/>
    <w:rsid w:val="000560C4"/>
    <w:rsid w:val="000627DE"/>
    <w:rsid w:val="0006629A"/>
    <w:rsid w:val="00066E1D"/>
    <w:rsid w:val="0007575B"/>
    <w:rsid w:val="000757AB"/>
    <w:rsid w:val="00082166"/>
    <w:rsid w:val="000836D1"/>
    <w:rsid w:val="00083D5E"/>
    <w:rsid w:val="0008634E"/>
    <w:rsid w:val="000A2328"/>
    <w:rsid w:val="000A65C8"/>
    <w:rsid w:val="000B2CA7"/>
    <w:rsid w:val="000B6EF8"/>
    <w:rsid w:val="000C129E"/>
    <w:rsid w:val="000D2DCC"/>
    <w:rsid w:val="000D5517"/>
    <w:rsid w:val="000D7BFB"/>
    <w:rsid w:val="000E659B"/>
    <w:rsid w:val="000F36FB"/>
    <w:rsid w:val="00103FCD"/>
    <w:rsid w:val="00106AFC"/>
    <w:rsid w:val="001361C8"/>
    <w:rsid w:val="00141A88"/>
    <w:rsid w:val="00142955"/>
    <w:rsid w:val="00143CC4"/>
    <w:rsid w:val="00151B26"/>
    <w:rsid w:val="00151EBA"/>
    <w:rsid w:val="00152C5C"/>
    <w:rsid w:val="00155F18"/>
    <w:rsid w:val="00164EEF"/>
    <w:rsid w:val="00170C15"/>
    <w:rsid w:val="00177512"/>
    <w:rsid w:val="0018167A"/>
    <w:rsid w:val="001841EA"/>
    <w:rsid w:val="001A07E3"/>
    <w:rsid w:val="001A1935"/>
    <w:rsid w:val="001A7519"/>
    <w:rsid w:val="001A783B"/>
    <w:rsid w:val="001B0721"/>
    <w:rsid w:val="001B354E"/>
    <w:rsid w:val="001B4241"/>
    <w:rsid w:val="001B445C"/>
    <w:rsid w:val="001B4FD0"/>
    <w:rsid w:val="001C27DB"/>
    <w:rsid w:val="001C5432"/>
    <w:rsid w:val="001C7DC0"/>
    <w:rsid w:val="001D0ABE"/>
    <w:rsid w:val="001E7E35"/>
    <w:rsid w:val="001F688D"/>
    <w:rsid w:val="00204AA6"/>
    <w:rsid w:val="00205993"/>
    <w:rsid w:val="00206758"/>
    <w:rsid w:val="00213F05"/>
    <w:rsid w:val="00220B33"/>
    <w:rsid w:val="00234085"/>
    <w:rsid w:val="002543A2"/>
    <w:rsid w:val="00264C05"/>
    <w:rsid w:val="002673F9"/>
    <w:rsid w:val="00273522"/>
    <w:rsid w:val="002772BC"/>
    <w:rsid w:val="002777CE"/>
    <w:rsid w:val="002D16DA"/>
    <w:rsid w:val="002E0C38"/>
    <w:rsid w:val="002E3799"/>
    <w:rsid w:val="002E667E"/>
    <w:rsid w:val="002F3ED1"/>
    <w:rsid w:val="002F4DB0"/>
    <w:rsid w:val="0030573B"/>
    <w:rsid w:val="00313CB5"/>
    <w:rsid w:val="003161AF"/>
    <w:rsid w:val="00321F18"/>
    <w:rsid w:val="003474C7"/>
    <w:rsid w:val="00381C02"/>
    <w:rsid w:val="00382448"/>
    <w:rsid w:val="003830A3"/>
    <w:rsid w:val="003847B7"/>
    <w:rsid w:val="00387F05"/>
    <w:rsid w:val="00391FAF"/>
    <w:rsid w:val="003B484D"/>
    <w:rsid w:val="003C1D78"/>
    <w:rsid w:val="003E383C"/>
    <w:rsid w:val="003F0CA0"/>
    <w:rsid w:val="003F2600"/>
    <w:rsid w:val="004014CB"/>
    <w:rsid w:val="004078A0"/>
    <w:rsid w:val="00410513"/>
    <w:rsid w:val="00417B20"/>
    <w:rsid w:val="00420C96"/>
    <w:rsid w:val="004238B1"/>
    <w:rsid w:val="00430659"/>
    <w:rsid w:val="004318AB"/>
    <w:rsid w:val="00432296"/>
    <w:rsid w:val="0043739B"/>
    <w:rsid w:val="00453C19"/>
    <w:rsid w:val="00454F78"/>
    <w:rsid w:val="00463245"/>
    <w:rsid w:val="00477306"/>
    <w:rsid w:val="0048629B"/>
    <w:rsid w:val="004919AD"/>
    <w:rsid w:val="004B0AC7"/>
    <w:rsid w:val="004B34E5"/>
    <w:rsid w:val="004B7A71"/>
    <w:rsid w:val="004C385A"/>
    <w:rsid w:val="004E0DC5"/>
    <w:rsid w:val="004E623E"/>
    <w:rsid w:val="004E71CF"/>
    <w:rsid w:val="005061B1"/>
    <w:rsid w:val="00514621"/>
    <w:rsid w:val="00531B96"/>
    <w:rsid w:val="00541290"/>
    <w:rsid w:val="00544399"/>
    <w:rsid w:val="0054498F"/>
    <w:rsid w:val="00550FA2"/>
    <w:rsid w:val="00572C9D"/>
    <w:rsid w:val="00585CFE"/>
    <w:rsid w:val="005969AB"/>
    <w:rsid w:val="005D2871"/>
    <w:rsid w:val="0061424B"/>
    <w:rsid w:val="00621268"/>
    <w:rsid w:val="0062227E"/>
    <w:rsid w:val="006273C4"/>
    <w:rsid w:val="0063226E"/>
    <w:rsid w:val="00632B1A"/>
    <w:rsid w:val="00635366"/>
    <w:rsid w:val="00653356"/>
    <w:rsid w:val="00653535"/>
    <w:rsid w:val="00656041"/>
    <w:rsid w:val="00665A97"/>
    <w:rsid w:val="00666413"/>
    <w:rsid w:val="00670FE2"/>
    <w:rsid w:val="00682704"/>
    <w:rsid w:val="006937E0"/>
    <w:rsid w:val="0069542A"/>
    <w:rsid w:val="006A3B97"/>
    <w:rsid w:val="006A6B5E"/>
    <w:rsid w:val="006B1A9C"/>
    <w:rsid w:val="006C7F8F"/>
    <w:rsid w:val="006D756D"/>
    <w:rsid w:val="006E12FD"/>
    <w:rsid w:val="006E7589"/>
    <w:rsid w:val="006F1A28"/>
    <w:rsid w:val="006F7FC1"/>
    <w:rsid w:val="007031BB"/>
    <w:rsid w:val="00703451"/>
    <w:rsid w:val="007074E8"/>
    <w:rsid w:val="00713CD6"/>
    <w:rsid w:val="00713E2C"/>
    <w:rsid w:val="00721E44"/>
    <w:rsid w:val="00740431"/>
    <w:rsid w:val="00742DE3"/>
    <w:rsid w:val="00753624"/>
    <w:rsid w:val="0077010C"/>
    <w:rsid w:val="007705B0"/>
    <w:rsid w:val="00792DCF"/>
    <w:rsid w:val="0079486F"/>
    <w:rsid w:val="007A2CEC"/>
    <w:rsid w:val="007A7D38"/>
    <w:rsid w:val="007B6318"/>
    <w:rsid w:val="007C0780"/>
    <w:rsid w:val="007C1748"/>
    <w:rsid w:val="007C1FD1"/>
    <w:rsid w:val="007D4371"/>
    <w:rsid w:val="007D44C7"/>
    <w:rsid w:val="007D4E8B"/>
    <w:rsid w:val="007E30EB"/>
    <w:rsid w:val="007F5BF5"/>
    <w:rsid w:val="008015B7"/>
    <w:rsid w:val="0080226E"/>
    <w:rsid w:val="0081365F"/>
    <w:rsid w:val="008143C7"/>
    <w:rsid w:val="00820101"/>
    <w:rsid w:val="00837116"/>
    <w:rsid w:val="00837213"/>
    <w:rsid w:val="0083774E"/>
    <w:rsid w:val="00851A71"/>
    <w:rsid w:val="00855C88"/>
    <w:rsid w:val="008760B8"/>
    <w:rsid w:val="0088174F"/>
    <w:rsid w:val="00881EB1"/>
    <w:rsid w:val="008A01E3"/>
    <w:rsid w:val="008A2407"/>
    <w:rsid w:val="008A373E"/>
    <w:rsid w:val="008A7E46"/>
    <w:rsid w:val="008B1878"/>
    <w:rsid w:val="008C345E"/>
    <w:rsid w:val="008D5290"/>
    <w:rsid w:val="008E64AC"/>
    <w:rsid w:val="008E7ACE"/>
    <w:rsid w:val="008F199B"/>
    <w:rsid w:val="008F2FC3"/>
    <w:rsid w:val="009061DD"/>
    <w:rsid w:val="0090792A"/>
    <w:rsid w:val="009153FB"/>
    <w:rsid w:val="0091578A"/>
    <w:rsid w:val="0092622C"/>
    <w:rsid w:val="00931257"/>
    <w:rsid w:val="00940960"/>
    <w:rsid w:val="00952223"/>
    <w:rsid w:val="00966C92"/>
    <w:rsid w:val="00985706"/>
    <w:rsid w:val="00986314"/>
    <w:rsid w:val="00990CB9"/>
    <w:rsid w:val="00992CE5"/>
    <w:rsid w:val="009937C4"/>
    <w:rsid w:val="009972FA"/>
    <w:rsid w:val="009D36B3"/>
    <w:rsid w:val="009D7F3E"/>
    <w:rsid w:val="009E7A0E"/>
    <w:rsid w:val="009F3027"/>
    <w:rsid w:val="009F3090"/>
    <w:rsid w:val="00A01EC3"/>
    <w:rsid w:val="00A02D06"/>
    <w:rsid w:val="00A20102"/>
    <w:rsid w:val="00A24836"/>
    <w:rsid w:val="00A2678C"/>
    <w:rsid w:val="00A342EB"/>
    <w:rsid w:val="00A42A7A"/>
    <w:rsid w:val="00A43C66"/>
    <w:rsid w:val="00A57AE1"/>
    <w:rsid w:val="00A601B7"/>
    <w:rsid w:val="00A61C9A"/>
    <w:rsid w:val="00A634D0"/>
    <w:rsid w:val="00A637D0"/>
    <w:rsid w:val="00A70ACA"/>
    <w:rsid w:val="00A72B65"/>
    <w:rsid w:val="00A82972"/>
    <w:rsid w:val="00A85C84"/>
    <w:rsid w:val="00A92132"/>
    <w:rsid w:val="00A949E8"/>
    <w:rsid w:val="00A976E8"/>
    <w:rsid w:val="00AA61D9"/>
    <w:rsid w:val="00AA7723"/>
    <w:rsid w:val="00AC3CE7"/>
    <w:rsid w:val="00AE6A6C"/>
    <w:rsid w:val="00AF1AED"/>
    <w:rsid w:val="00AF39E4"/>
    <w:rsid w:val="00B0523D"/>
    <w:rsid w:val="00B1266D"/>
    <w:rsid w:val="00B218F1"/>
    <w:rsid w:val="00B21C2E"/>
    <w:rsid w:val="00B222C9"/>
    <w:rsid w:val="00B333AE"/>
    <w:rsid w:val="00B50898"/>
    <w:rsid w:val="00B53193"/>
    <w:rsid w:val="00B62D47"/>
    <w:rsid w:val="00B7143D"/>
    <w:rsid w:val="00B722DE"/>
    <w:rsid w:val="00B829D7"/>
    <w:rsid w:val="00B85E7F"/>
    <w:rsid w:val="00B9629C"/>
    <w:rsid w:val="00B970D5"/>
    <w:rsid w:val="00BA79C9"/>
    <w:rsid w:val="00BB3FDF"/>
    <w:rsid w:val="00BB4C52"/>
    <w:rsid w:val="00BB7BE3"/>
    <w:rsid w:val="00BC4830"/>
    <w:rsid w:val="00BC4C88"/>
    <w:rsid w:val="00BD5585"/>
    <w:rsid w:val="00BD7E23"/>
    <w:rsid w:val="00BE6BDF"/>
    <w:rsid w:val="00BF1DAF"/>
    <w:rsid w:val="00BF3139"/>
    <w:rsid w:val="00C07911"/>
    <w:rsid w:val="00C1675E"/>
    <w:rsid w:val="00C33435"/>
    <w:rsid w:val="00C40831"/>
    <w:rsid w:val="00C62808"/>
    <w:rsid w:val="00C6371D"/>
    <w:rsid w:val="00C804C1"/>
    <w:rsid w:val="00C866BC"/>
    <w:rsid w:val="00C97BAD"/>
    <w:rsid w:val="00CC2A89"/>
    <w:rsid w:val="00CC7981"/>
    <w:rsid w:val="00CD0EE4"/>
    <w:rsid w:val="00CD1DC7"/>
    <w:rsid w:val="00CE15E8"/>
    <w:rsid w:val="00CF64F2"/>
    <w:rsid w:val="00CF7C4D"/>
    <w:rsid w:val="00D0217E"/>
    <w:rsid w:val="00D06FA6"/>
    <w:rsid w:val="00D165E4"/>
    <w:rsid w:val="00D20FC4"/>
    <w:rsid w:val="00D24EDD"/>
    <w:rsid w:val="00D275A8"/>
    <w:rsid w:val="00D3303D"/>
    <w:rsid w:val="00D52E72"/>
    <w:rsid w:val="00D54D8B"/>
    <w:rsid w:val="00D56BA5"/>
    <w:rsid w:val="00D675F4"/>
    <w:rsid w:val="00D70B39"/>
    <w:rsid w:val="00D8138E"/>
    <w:rsid w:val="00D84AD3"/>
    <w:rsid w:val="00D84C10"/>
    <w:rsid w:val="00D86C3E"/>
    <w:rsid w:val="00D9320E"/>
    <w:rsid w:val="00D93C40"/>
    <w:rsid w:val="00D96293"/>
    <w:rsid w:val="00DA2143"/>
    <w:rsid w:val="00DA34D5"/>
    <w:rsid w:val="00DA442B"/>
    <w:rsid w:val="00DA486F"/>
    <w:rsid w:val="00DC58FB"/>
    <w:rsid w:val="00DE4C84"/>
    <w:rsid w:val="00DE7FAE"/>
    <w:rsid w:val="00E0482B"/>
    <w:rsid w:val="00E061E6"/>
    <w:rsid w:val="00E16C9D"/>
    <w:rsid w:val="00E37975"/>
    <w:rsid w:val="00E506FD"/>
    <w:rsid w:val="00E523ED"/>
    <w:rsid w:val="00E55F93"/>
    <w:rsid w:val="00E57B05"/>
    <w:rsid w:val="00E65FB2"/>
    <w:rsid w:val="00E81346"/>
    <w:rsid w:val="00E85852"/>
    <w:rsid w:val="00E86A4F"/>
    <w:rsid w:val="00EA2219"/>
    <w:rsid w:val="00EA3A1E"/>
    <w:rsid w:val="00EB41B2"/>
    <w:rsid w:val="00EC1520"/>
    <w:rsid w:val="00EC25AC"/>
    <w:rsid w:val="00EC2614"/>
    <w:rsid w:val="00ED4567"/>
    <w:rsid w:val="00ED4AB4"/>
    <w:rsid w:val="00EE2C7C"/>
    <w:rsid w:val="00EE2DD9"/>
    <w:rsid w:val="00EE6506"/>
    <w:rsid w:val="00EE6938"/>
    <w:rsid w:val="00EF17BD"/>
    <w:rsid w:val="00F04182"/>
    <w:rsid w:val="00F06AAD"/>
    <w:rsid w:val="00F1620F"/>
    <w:rsid w:val="00F1712F"/>
    <w:rsid w:val="00F17F53"/>
    <w:rsid w:val="00F3358F"/>
    <w:rsid w:val="00F3435D"/>
    <w:rsid w:val="00F477B0"/>
    <w:rsid w:val="00F500C1"/>
    <w:rsid w:val="00F61C96"/>
    <w:rsid w:val="00F675A6"/>
    <w:rsid w:val="00F739C7"/>
    <w:rsid w:val="00F85FDB"/>
    <w:rsid w:val="00F86DD6"/>
    <w:rsid w:val="00F87A4A"/>
    <w:rsid w:val="00F90711"/>
    <w:rsid w:val="00F9251A"/>
    <w:rsid w:val="00F9286A"/>
    <w:rsid w:val="00F96793"/>
    <w:rsid w:val="00FC03AE"/>
    <w:rsid w:val="00FC2664"/>
    <w:rsid w:val="00FC68B8"/>
    <w:rsid w:val="00FD4E46"/>
    <w:rsid w:val="00FD5A03"/>
    <w:rsid w:val="00FD6F10"/>
    <w:rsid w:val="00FF152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4AC94D4"/>
  <w15:docId w15:val="{2B39E161-D6D5-44CA-B668-759654E7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Pr>
      <w:color w:val="0000FF"/>
      <w:u w:val="single"/>
    </w:rPr>
  </w:style>
  <w:style w:type="character" w:styleId="Forte">
    <w:name w:val="Strong"/>
    <w:uiPriority w:val="22"/>
    <w:qFormat/>
    <w:rPr>
      <w:b/>
      <w:bCs/>
    </w:rPr>
  </w:style>
  <w:style w:type="character" w:customStyle="1" w:styleId="Char">
    <w:name w:val="Char"/>
    <w:semiHidden/>
    <w:qFormat/>
    <w:rPr>
      <w:rFonts w:eastAsia="SimSun"/>
      <w:kern w:val="2"/>
      <w:lang w:eastAsia="zh-CN"/>
    </w:rPr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FootnoteCharacters">
    <w:name w:val="Footnote Characters"/>
    <w:semiHidden/>
    <w:unhideWhenUsed/>
    <w:qFormat/>
    <w:rPr>
      <w:vertAlign w:val="superscript"/>
    </w:rPr>
  </w:style>
  <w:style w:type="character" w:customStyle="1" w:styleId="Caracteresdenotaderodap">
    <w:name w:val="Caracteres de nota de rodapé"/>
    <w:qFormat/>
  </w:style>
  <w:style w:type="character" w:customStyle="1" w:styleId="TextodenotaderodapChar">
    <w:name w:val="Texto de nota de rodapé Char"/>
    <w:link w:val="Textodenotaderodap"/>
    <w:semiHidden/>
    <w:qFormat/>
    <w:rsid w:val="0046365B"/>
    <w:rPr>
      <w:rFonts w:eastAsia="SimSun"/>
      <w:kern w:val="2"/>
      <w:lang w:eastAsia="zh-CN"/>
    </w:rPr>
  </w:style>
  <w:style w:type="character" w:customStyle="1" w:styleId="TextodebaloChar">
    <w:name w:val="Texto de balão Char"/>
    <w:link w:val="Textodebalo"/>
    <w:uiPriority w:val="99"/>
    <w:semiHidden/>
    <w:qFormat/>
    <w:rsid w:val="00BE065D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rFonts w:eastAsia="Times New Roman" w:cs="Arial"/>
    </w:rPr>
  </w:style>
  <w:style w:type="character" w:customStyle="1" w:styleId="ListLabel3">
    <w:name w:val="ListLabel 3"/>
    <w:qFormat/>
    <w:rPr>
      <w:rFonts w:eastAsia="Times New Roman" w:cs="Arial"/>
    </w:rPr>
  </w:style>
  <w:style w:type="character" w:customStyle="1" w:styleId="ListLabel4">
    <w:name w:val="ListLabel 4"/>
    <w:qFormat/>
    <w:rPr>
      <w:rFonts w:eastAsia="Times New Roman" w:cs="Times New Roman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443CCD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443CCD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3CCD"/>
    <w:rPr>
      <w:b/>
      <w:bCs/>
    </w:rPr>
  </w:style>
  <w:style w:type="paragraph" w:styleId="Ttulo">
    <w:name w:val="Title"/>
    <w:basedOn w:val="Normal"/>
    <w:next w:val="Corpodetexto"/>
    <w:qFormat/>
    <w:pPr>
      <w:jc w:val="center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jc w:val="both"/>
    </w:pPr>
    <w:rPr>
      <w:sz w:val="28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qFormat/>
    <w:pPr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paragraph" w:styleId="Recuodecorpodetexto">
    <w:name w:val="Body Text Indent"/>
    <w:basedOn w:val="Normal"/>
    <w:semiHidden/>
    <w:pPr>
      <w:ind w:left="4678" w:firstLine="2"/>
      <w:jc w:val="both"/>
    </w:pPr>
    <w:rPr>
      <w:b/>
      <w:bCs/>
      <w:sz w:val="28"/>
    </w:rPr>
  </w:style>
  <w:style w:type="paragraph" w:styleId="NormalWeb">
    <w:name w:val="Normal (Web)"/>
    <w:basedOn w:val="Normal"/>
    <w:uiPriority w:val="99"/>
    <w:semiHidden/>
    <w:qFormat/>
    <w:pPr>
      <w:spacing w:beforeAutospacing="1" w:afterAutospacing="1"/>
    </w:pPr>
  </w:style>
  <w:style w:type="paragraph" w:styleId="Corpodetexto2">
    <w:name w:val="Body Text 2"/>
    <w:basedOn w:val="Normal"/>
    <w:semiHidden/>
    <w:qFormat/>
    <w:rPr>
      <w:sz w:val="28"/>
      <w:szCs w:val="18"/>
    </w:rPr>
  </w:style>
  <w:style w:type="paragraph" w:styleId="Corpodetexto3">
    <w:name w:val="Body Text 3"/>
    <w:basedOn w:val="Normal"/>
    <w:semiHidden/>
    <w:qFormat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qFormat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qFormat/>
    <w:pPr>
      <w:spacing w:after="324"/>
    </w:p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paragraph" w:customStyle="1" w:styleId="Padre3o">
    <w:name w:val="Padrãe3o"/>
    <w:qFormat/>
    <w:pPr>
      <w:widowControl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qFormat/>
    <w:pPr>
      <w:widowControl w:val="0"/>
    </w:pPr>
    <w:rPr>
      <w:kern w:val="2"/>
      <w:sz w:val="24"/>
      <w:szCs w:val="24"/>
      <w:lang w:eastAsia="zh-CN"/>
    </w:rPr>
  </w:style>
  <w:style w:type="paragraph" w:styleId="Recuodecorpodetexto3">
    <w:name w:val="Body Text Indent 3"/>
    <w:basedOn w:val="Normal"/>
    <w:semiHidden/>
    <w:qFormat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qFormat/>
    <w:rsid w:val="00847E49"/>
    <w:rPr>
      <w:rFonts w:eastAsia="Calibri"/>
      <w:color w:val="000000"/>
      <w:sz w:val="24"/>
      <w:szCs w:val="24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443C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3CCD"/>
    <w:rPr>
      <w:b/>
      <w:bCs/>
    </w:rPr>
  </w:style>
  <w:style w:type="paragraph" w:styleId="Reviso">
    <w:name w:val="Revision"/>
    <w:uiPriority w:val="99"/>
    <w:semiHidden/>
    <w:qFormat/>
    <w:rsid w:val="00443CCD"/>
    <w:rPr>
      <w:sz w:val="24"/>
      <w:szCs w:val="24"/>
    </w:rPr>
  </w:style>
  <w:style w:type="paragraph" w:customStyle="1" w:styleId="textoalinhadodireita">
    <w:name w:val="texto_alinhado_direita"/>
    <w:basedOn w:val="Normal"/>
    <w:rsid w:val="00B333AE"/>
    <w:pPr>
      <w:spacing w:before="100" w:beforeAutospacing="1" w:after="100" w:afterAutospacing="1"/>
    </w:pPr>
  </w:style>
  <w:style w:type="character" w:styleId="Hyperlink">
    <w:name w:val="Hyperlink"/>
    <w:basedOn w:val="Fontepargpadro"/>
    <w:uiPriority w:val="99"/>
    <w:unhideWhenUsed/>
    <w:rsid w:val="00B0523D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B0523D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D56BA5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7031B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0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75C6EB-EF3B-4B7C-9541-021CCE355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2</Pages>
  <Words>513</Words>
  <Characters>2774</Characters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description/>
  <cp:lastPrinted>2015-02-24T14:27:00Z</cp:lastPrinted>
  <dcterms:created xsi:type="dcterms:W3CDTF">2022-02-21T18:25:00Z</dcterms:created>
  <dcterms:modified xsi:type="dcterms:W3CDTF">2022-09-26T12:12:00Z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CMPA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