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BC62F4A" w14:textId="01B721E7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 xml:space="preserve">O Transtorno do Espectro Autista (TEA) é uma condição neurobiológica caracterizado </w:t>
      </w:r>
      <w:r w:rsidR="00461809">
        <w:rPr>
          <w:rFonts w:eastAsia="Calibri"/>
          <w:lang w:eastAsia="en-US"/>
        </w:rPr>
        <w:t>p</w:t>
      </w:r>
      <w:r w:rsidRPr="00BB116F">
        <w:rPr>
          <w:rFonts w:eastAsia="Calibri"/>
          <w:lang w:eastAsia="en-US"/>
        </w:rPr>
        <w:t xml:space="preserve">elo desenvolvimento atípico, manifestações comportamentais, </w:t>
      </w:r>
      <w:r w:rsidRPr="00B27567">
        <w:rPr>
          <w:rFonts w:eastAsia="Calibri"/>
          <w:i/>
          <w:iCs/>
          <w:lang w:eastAsia="en-US"/>
        </w:rPr>
        <w:t>déficits</w:t>
      </w:r>
      <w:r w:rsidRPr="00BB116F">
        <w:rPr>
          <w:rFonts w:eastAsia="Calibri"/>
          <w:lang w:eastAsia="en-US"/>
        </w:rPr>
        <w:t xml:space="preserve"> na comunicação e interação social, padrões comportamentais repetitivos e ester</w:t>
      </w:r>
      <w:r w:rsidR="00461809">
        <w:rPr>
          <w:rFonts w:eastAsia="Calibri"/>
          <w:lang w:eastAsia="en-US"/>
        </w:rPr>
        <w:t>e</w:t>
      </w:r>
      <w:r w:rsidRPr="00BB116F">
        <w:rPr>
          <w:rFonts w:eastAsia="Calibri"/>
          <w:lang w:eastAsia="en-US"/>
        </w:rPr>
        <w:t>otipados e apresentação de um repertório restrito de interesses e atividades que afetam o desenvolvimento. </w:t>
      </w:r>
    </w:p>
    <w:p w14:paraId="3D110A77" w14:textId="77777777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> </w:t>
      </w:r>
    </w:p>
    <w:p w14:paraId="51CB563D" w14:textId="6A83E3E9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 xml:space="preserve">Porém, se as pesquisas ainda em desenvolvimento no mundo da ciência não encontraram uma conclusão definitiva para uma causa ou origem única </w:t>
      </w:r>
      <w:r w:rsidR="00461809">
        <w:rPr>
          <w:rFonts w:eastAsia="Calibri"/>
          <w:lang w:eastAsia="en-US"/>
        </w:rPr>
        <w:t>–</w:t>
      </w:r>
      <w:r w:rsidR="00461809" w:rsidRPr="00BB116F">
        <w:rPr>
          <w:rFonts w:eastAsia="Calibri"/>
          <w:lang w:eastAsia="en-US"/>
        </w:rPr>
        <w:t xml:space="preserve"> </w:t>
      </w:r>
      <w:r w:rsidRPr="00BB116F">
        <w:rPr>
          <w:rFonts w:eastAsia="Calibri"/>
          <w:lang w:eastAsia="en-US"/>
        </w:rPr>
        <w:t xml:space="preserve">ou a combinação de vários fatores genéticos, gestacionais e ambientais </w:t>
      </w:r>
      <w:r w:rsidR="00461809">
        <w:rPr>
          <w:rFonts w:eastAsia="Calibri"/>
          <w:lang w:eastAsia="en-US"/>
        </w:rPr>
        <w:t>–</w:t>
      </w:r>
      <w:r w:rsidR="00461809" w:rsidRPr="00BB116F">
        <w:rPr>
          <w:rFonts w:eastAsia="Calibri"/>
          <w:lang w:eastAsia="en-US"/>
        </w:rPr>
        <w:t xml:space="preserve">, </w:t>
      </w:r>
      <w:r w:rsidRPr="00BB116F">
        <w:rPr>
          <w:rFonts w:eastAsia="Calibri"/>
          <w:lang w:eastAsia="en-US"/>
        </w:rPr>
        <w:t>elas ap</w:t>
      </w:r>
      <w:r w:rsidR="00461809">
        <w:rPr>
          <w:rFonts w:eastAsia="Calibri"/>
          <w:lang w:eastAsia="en-US"/>
        </w:rPr>
        <w:t>o</w:t>
      </w:r>
      <w:r w:rsidRPr="00BB116F">
        <w:rPr>
          <w:rFonts w:eastAsia="Calibri"/>
          <w:lang w:eastAsia="en-US"/>
        </w:rPr>
        <w:t>ntam que, quanto mais cedo for o diagnóstico, melhores condições de desenvolvimento terá a criança com TEA. Tal identificação pode ser definitiva para a superação com maior rapidez de obstáculos a partir do acompanhamento multidisciplinar, como dificuldades de aprendizagem e de inserção social. </w:t>
      </w:r>
    </w:p>
    <w:p w14:paraId="00B8484B" w14:textId="77777777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> </w:t>
      </w:r>
    </w:p>
    <w:p w14:paraId="38BA0877" w14:textId="61795AF8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 xml:space="preserve">A </w:t>
      </w:r>
      <w:r w:rsidR="00737E24">
        <w:rPr>
          <w:rFonts w:eastAsia="Calibri"/>
          <w:lang w:eastAsia="en-US"/>
        </w:rPr>
        <w:t>P</w:t>
      </w:r>
      <w:r w:rsidRPr="00BB116F">
        <w:rPr>
          <w:rFonts w:eastAsia="Calibri"/>
          <w:lang w:eastAsia="en-US"/>
        </w:rPr>
        <w:t xml:space="preserve">roposição que apresentamos para apreciação dos </w:t>
      </w:r>
      <w:r w:rsidR="00737E24" w:rsidRPr="00BB116F">
        <w:rPr>
          <w:rFonts w:eastAsia="Calibri"/>
          <w:lang w:eastAsia="en-US"/>
        </w:rPr>
        <w:t xml:space="preserve">nobres pares </w:t>
      </w:r>
      <w:r w:rsidRPr="00BB116F">
        <w:rPr>
          <w:rFonts w:eastAsia="Calibri"/>
          <w:lang w:eastAsia="en-US"/>
        </w:rPr>
        <w:t xml:space="preserve">prevê a obrigatoriedade de utilização de um dos dois métodos mais eficazes pelos protocolos modernos para a triagem precoce de </w:t>
      </w:r>
      <w:r w:rsidR="00737E24">
        <w:rPr>
          <w:rFonts w:eastAsia="Calibri"/>
          <w:lang w:eastAsia="en-US"/>
        </w:rPr>
        <w:t>s</w:t>
      </w:r>
      <w:r w:rsidRPr="00BB116F">
        <w:rPr>
          <w:rFonts w:eastAsia="Calibri"/>
          <w:lang w:eastAsia="en-US"/>
        </w:rPr>
        <w:t xml:space="preserve">intomas do </w:t>
      </w:r>
      <w:r w:rsidR="00737E24">
        <w:rPr>
          <w:rFonts w:eastAsia="Calibri"/>
          <w:lang w:eastAsia="en-US"/>
        </w:rPr>
        <w:t>TEA</w:t>
      </w:r>
      <w:r w:rsidRPr="00BB116F">
        <w:rPr>
          <w:rFonts w:eastAsia="Calibri"/>
          <w:lang w:eastAsia="en-US"/>
        </w:rPr>
        <w:t xml:space="preserve"> já nos primeiros três anos de vida. Diferentemente de outras situações, não é possível identificar o TEA a partir de um único teste como nos casos, por exemplo</w:t>
      </w:r>
      <w:r w:rsidR="00737E24">
        <w:rPr>
          <w:rFonts w:eastAsia="Calibri"/>
          <w:lang w:eastAsia="en-US"/>
        </w:rPr>
        <w:t>,</w:t>
      </w:r>
      <w:r w:rsidRPr="00BB116F">
        <w:rPr>
          <w:rFonts w:eastAsia="Calibri"/>
          <w:lang w:eastAsia="en-US"/>
        </w:rPr>
        <w:t xml:space="preserve"> dos </w:t>
      </w:r>
      <w:r w:rsidR="00737E24">
        <w:rPr>
          <w:rFonts w:eastAsia="Calibri"/>
          <w:lang w:eastAsia="en-US"/>
        </w:rPr>
        <w:t>t</w:t>
      </w:r>
      <w:r w:rsidRPr="00BB116F">
        <w:rPr>
          <w:rFonts w:eastAsia="Calibri"/>
          <w:lang w:eastAsia="en-US"/>
        </w:rPr>
        <w:t xml:space="preserve">estes do Olhinho, da Orelhinha e do Coraçãozinho, políticas públicas em vigor hoje em nossa </w:t>
      </w:r>
      <w:r w:rsidR="00B52D6C">
        <w:rPr>
          <w:rFonts w:eastAsia="Calibri"/>
          <w:lang w:eastAsia="en-US"/>
        </w:rPr>
        <w:t>C</w:t>
      </w:r>
      <w:r w:rsidRPr="00BB116F">
        <w:rPr>
          <w:rFonts w:eastAsia="Calibri"/>
          <w:lang w:eastAsia="en-US"/>
        </w:rPr>
        <w:t>idade a partir de outros projetos de nossa autoria aprovados nesta Casa</w:t>
      </w:r>
      <w:r w:rsidR="00B52D6C">
        <w:rPr>
          <w:rFonts w:eastAsia="Calibri"/>
          <w:lang w:eastAsia="en-US"/>
        </w:rPr>
        <w:t>,</w:t>
      </w:r>
      <w:r w:rsidRPr="00BB116F">
        <w:rPr>
          <w:rFonts w:eastAsia="Calibri"/>
          <w:lang w:eastAsia="en-US"/>
        </w:rPr>
        <w:t xml:space="preserve"> que se somam ao Teste do Pezinho.</w:t>
      </w:r>
    </w:p>
    <w:p w14:paraId="53E37EF1" w14:textId="77777777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> </w:t>
      </w:r>
    </w:p>
    <w:p w14:paraId="5989D451" w14:textId="07A3BB7B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>No caso do TEA, é necessária a investigação clínica que envol</w:t>
      </w:r>
      <w:r w:rsidR="00B52D6C">
        <w:rPr>
          <w:rFonts w:eastAsia="Calibri"/>
          <w:lang w:eastAsia="en-US"/>
        </w:rPr>
        <w:t>v</w:t>
      </w:r>
      <w:r w:rsidRPr="00BB116F">
        <w:rPr>
          <w:rFonts w:eastAsia="Calibri"/>
          <w:lang w:eastAsia="en-US"/>
        </w:rPr>
        <w:t xml:space="preserve">a uma série de indicadores de desenvolvimento associados a observação comportamental sobre sintomas que possam classificar o risco entre baixo, moderado e alto. Isso ocorre </w:t>
      </w:r>
      <w:r w:rsidR="004D437B">
        <w:rPr>
          <w:rFonts w:eastAsia="Calibri"/>
          <w:lang w:eastAsia="en-US"/>
        </w:rPr>
        <w:t>por meio</w:t>
      </w:r>
      <w:r w:rsidR="004D437B" w:rsidRPr="00BB116F">
        <w:rPr>
          <w:rFonts w:eastAsia="Calibri"/>
          <w:lang w:eastAsia="en-US"/>
        </w:rPr>
        <w:t xml:space="preserve"> </w:t>
      </w:r>
      <w:r w:rsidRPr="00BB116F">
        <w:rPr>
          <w:rFonts w:eastAsia="Calibri"/>
          <w:lang w:eastAsia="en-US"/>
        </w:rPr>
        <w:t xml:space="preserve">da aplicação dos chamados Indicadores Clínicos de Risco para o Desenvolvimento Infantil (IRDI) e do questionário denominado </w:t>
      </w:r>
      <w:r w:rsidRPr="00B27567">
        <w:rPr>
          <w:rFonts w:eastAsia="Calibri"/>
          <w:i/>
          <w:iCs/>
          <w:lang w:eastAsia="en-US"/>
        </w:rPr>
        <w:t>Modified Checklist for Autism in Toddlers (M-CHAT)</w:t>
      </w:r>
      <w:r w:rsidRPr="00BB116F">
        <w:rPr>
          <w:rFonts w:eastAsia="Calibri"/>
          <w:lang w:eastAsia="en-US"/>
        </w:rPr>
        <w:t>. </w:t>
      </w:r>
    </w:p>
    <w:p w14:paraId="17A30F6E" w14:textId="77777777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> </w:t>
      </w:r>
    </w:p>
    <w:p w14:paraId="6593A6EE" w14:textId="7E8EB045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>O primeiro consiste em 31 indicadores voltados à relação entre criança-cuidador nos primeiros 18 meses de vida. Um protocolo criado no contexto de Pesquisa Multicêntrica de Indicadores Clínicos de Risco para o Desenvolvimento Infantil</w:t>
      </w:r>
      <w:r w:rsidR="004D437B">
        <w:rPr>
          <w:rFonts w:eastAsia="Calibri"/>
          <w:lang w:eastAsia="en-US"/>
        </w:rPr>
        <w:t>,</w:t>
      </w:r>
      <w:r w:rsidRPr="00BB116F">
        <w:rPr>
          <w:rFonts w:eastAsia="Calibri"/>
          <w:lang w:eastAsia="en-US"/>
        </w:rPr>
        <w:t xml:space="preserve"> desenvolvida entre os anos de 2000 e 2008 em nove cidades brasileiras a pedido do Ministério da Saúde, com apoio d</w:t>
      </w:r>
      <w:r w:rsidR="00426102">
        <w:rPr>
          <w:rFonts w:eastAsia="Calibri"/>
          <w:lang w:eastAsia="en-US"/>
        </w:rPr>
        <w:t>o</w:t>
      </w:r>
      <w:r w:rsidRPr="00BB116F">
        <w:rPr>
          <w:rFonts w:eastAsia="Calibri"/>
          <w:lang w:eastAsia="en-US"/>
        </w:rPr>
        <w:t xml:space="preserve"> CNPQ e </w:t>
      </w:r>
      <w:r w:rsidR="00426102">
        <w:rPr>
          <w:rFonts w:eastAsia="Calibri"/>
          <w:lang w:eastAsia="en-US"/>
        </w:rPr>
        <w:t xml:space="preserve">da </w:t>
      </w:r>
      <w:r w:rsidRPr="00BB116F">
        <w:rPr>
          <w:rFonts w:eastAsia="Calibri"/>
          <w:lang w:eastAsia="en-US"/>
        </w:rPr>
        <w:t>FAPESP e realizada pelo Grupo Nacional de Pesquisadores (GNP). </w:t>
      </w:r>
    </w:p>
    <w:p w14:paraId="6C77EC99" w14:textId="77777777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> </w:t>
      </w:r>
    </w:p>
    <w:p w14:paraId="4FBC9840" w14:textId="6E8DFE28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 xml:space="preserve">O segundo, voltado em especial para crianças entre 18 e 36 meses, consiste em duas etapas distintas. A primeira etapa do </w:t>
      </w:r>
      <w:r w:rsidRPr="00B27567">
        <w:rPr>
          <w:rFonts w:eastAsia="Calibri"/>
          <w:i/>
          <w:iCs/>
          <w:lang w:eastAsia="en-US"/>
        </w:rPr>
        <w:t>Modified Checklist for Autism in Toddlers (M-CHAT)</w:t>
      </w:r>
      <w:r w:rsidRPr="00BB116F">
        <w:rPr>
          <w:rFonts w:eastAsia="Calibri"/>
          <w:lang w:eastAsia="en-US"/>
        </w:rPr>
        <w:t xml:space="preserve"> prevê a aplicação de 23 questões aos cuidadores para classificação do risco d</w:t>
      </w:r>
      <w:r w:rsidR="004D437B">
        <w:rPr>
          <w:rFonts w:eastAsia="Calibri"/>
          <w:lang w:eastAsia="en-US"/>
        </w:rPr>
        <w:t xml:space="preserve">e </w:t>
      </w:r>
      <w:r w:rsidRPr="00BB116F">
        <w:rPr>
          <w:rFonts w:eastAsia="Calibri"/>
          <w:lang w:eastAsia="en-US"/>
        </w:rPr>
        <w:t>a criança possuir TEA. Se o risco for baixo, a possibilidade é, a princípio</w:t>
      </w:r>
      <w:r w:rsidR="004D437B">
        <w:rPr>
          <w:rFonts w:eastAsia="Calibri"/>
          <w:lang w:eastAsia="en-US"/>
        </w:rPr>
        <w:t>,</w:t>
      </w:r>
      <w:r w:rsidRPr="00BB116F">
        <w:rPr>
          <w:rFonts w:eastAsia="Calibri"/>
          <w:lang w:eastAsia="en-US"/>
        </w:rPr>
        <w:t xml:space="preserve"> descartada. Se for moderado, é realizada Entrevista de Seguimento com os </w:t>
      </w:r>
      <w:r w:rsidR="004D437B">
        <w:rPr>
          <w:rFonts w:eastAsia="Calibri"/>
          <w:lang w:eastAsia="en-US"/>
        </w:rPr>
        <w:t>cuidadores,</w:t>
      </w:r>
      <w:r w:rsidR="004D437B" w:rsidRPr="00BB116F">
        <w:rPr>
          <w:rFonts w:eastAsia="Calibri"/>
          <w:lang w:eastAsia="en-US"/>
        </w:rPr>
        <w:t xml:space="preserve"> </w:t>
      </w:r>
      <w:r w:rsidRPr="00BB116F">
        <w:rPr>
          <w:rFonts w:eastAsia="Calibri"/>
          <w:lang w:eastAsia="en-US"/>
        </w:rPr>
        <w:t>buscando iden</w:t>
      </w:r>
      <w:r w:rsidR="004D437B">
        <w:rPr>
          <w:rFonts w:eastAsia="Calibri"/>
          <w:lang w:eastAsia="en-US"/>
        </w:rPr>
        <w:t>t</w:t>
      </w:r>
      <w:r w:rsidRPr="00BB116F">
        <w:rPr>
          <w:rFonts w:eastAsia="Calibri"/>
          <w:lang w:eastAsia="en-US"/>
        </w:rPr>
        <w:t>ificar sintomas e necessidade de encaminhamento para diagnóstico por equipe especializada. Caso o risco seja alto, este encaminhamento será priorizado e a criança passará a receber acompanhamento multidisciplinar imediato</w:t>
      </w:r>
      <w:r w:rsidR="004D437B">
        <w:rPr>
          <w:rFonts w:eastAsia="Calibri"/>
          <w:lang w:eastAsia="en-US"/>
        </w:rPr>
        <w:t>,</w:t>
      </w:r>
      <w:r w:rsidRPr="00BB116F">
        <w:rPr>
          <w:rFonts w:eastAsia="Calibri"/>
          <w:lang w:eastAsia="en-US"/>
        </w:rPr>
        <w:t xml:space="preserve"> buscando auxiliar no seu pleno desenvolvimento. Criado pelas pesquisadoras Diana Robins, Deborah Feis e Marianne Barton em 1999, o método demonstra-se eficaz e sua aplicação é altamente recomendado pela Sociedade Brasileira de Pediatria. </w:t>
      </w:r>
    </w:p>
    <w:p w14:paraId="1129B408" w14:textId="77777777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> </w:t>
      </w:r>
    </w:p>
    <w:p w14:paraId="07EC5626" w14:textId="2E5831BB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 xml:space="preserve">Importante ressaltar que, por tratar-se de protocolos a serem adotados, a triagem não gera nenhum custo adicional aos cofres públicos. Tampouco modifica previsões orçamentárias </w:t>
      </w:r>
      <w:r w:rsidRPr="00BB116F">
        <w:rPr>
          <w:rFonts w:eastAsia="Calibri"/>
          <w:lang w:eastAsia="en-US"/>
        </w:rPr>
        <w:lastRenderedPageBreak/>
        <w:t xml:space="preserve">relativas ao encaminhamento da criança para diagnóstico definitivo e acompanhamento pela </w:t>
      </w:r>
      <w:r w:rsidR="0062241C" w:rsidRPr="00BB116F">
        <w:rPr>
          <w:rFonts w:eastAsia="Calibri"/>
          <w:lang w:eastAsia="en-US"/>
        </w:rPr>
        <w:t>rede municipal de saúde</w:t>
      </w:r>
      <w:r w:rsidRPr="00BB116F">
        <w:rPr>
          <w:rFonts w:eastAsia="Calibri"/>
          <w:lang w:eastAsia="en-US"/>
        </w:rPr>
        <w:t xml:space="preserve">. Necessário lembrar que saúde é um direito social e um dever compartilhado pelo Estado, </w:t>
      </w:r>
      <w:r w:rsidR="0062241C">
        <w:rPr>
          <w:rFonts w:eastAsia="Calibri"/>
          <w:lang w:eastAsia="en-US"/>
        </w:rPr>
        <w:t>por meio</w:t>
      </w:r>
      <w:r w:rsidR="0062241C" w:rsidRPr="00BB116F">
        <w:rPr>
          <w:rFonts w:eastAsia="Calibri"/>
          <w:lang w:eastAsia="en-US"/>
        </w:rPr>
        <w:t xml:space="preserve"> </w:t>
      </w:r>
      <w:r w:rsidRPr="00BB116F">
        <w:rPr>
          <w:rFonts w:eastAsia="Calibri"/>
          <w:lang w:eastAsia="en-US"/>
        </w:rPr>
        <w:t>de suas esferas, cabendo ao Município, desde que em sintonia com protocolos da União e t</w:t>
      </w:r>
      <w:r w:rsidR="0062241C">
        <w:rPr>
          <w:rFonts w:eastAsia="Calibri"/>
          <w:lang w:eastAsia="en-US"/>
        </w:rPr>
        <w:t>e</w:t>
      </w:r>
      <w:r w:rsidRPr="00BB116F">
        <w:rPr>
          <w:rFonts w:eastAsia="Calibri"/>
          <w:lang w:eastAsia="en-US"/>
        </w:rPr>
        <w:t xml:space="preserve">ndo suas políticas públicas por ela em grande parte </w:t>
      </w:r>
      <w:r w:rsidR="0062241C">
        <w:rPr>
          <w:rFonts w:eastAsia="Calibri"/>
          <w:lang w:eastAsia="en-US"/>
        </w:rPr>
        <w:t>–</w:t>
      </w:r>
      <w:r w:rsidR="0062241C" w:rsidRPr="00BB116F">
        <w:rPr>
          <w:rFonts w:eastAsia="Calibri"/>
          <w:lang w:eastAsia="en-US"/>
        </w:rPr>
        <w:t xml:space="preserve"> </w:t>
      </w:r>
      <w:r w:rsidRPr="00BB116F">
        <w:rPr>
          <w:rFonts w:eastAsia="Calibri"/>
          <w:lang w:eastAsia="en-US"/>
        </w:rPr>
        <w:t xml:space="preserve">a partir de recursos repassados de fundo a fundo </w:t>
      </w:r>
      <w:r w:rsidR="0062241C">
        <w:rPr>
          <w:rFonts w:eastAsia="Calibri"/>
          <w:lang w:eastAsia="en-US"/>
        </w:rPr>
        <w:t>–</w:t>
      </w:r>
      <w:r w:rsidR="0062241C" w:rsidRPr="00BB116F">
        <w:rPr>
          <w:rFonts w:eastAsia="Calibri"/>
          <w:lang w:eastAsia="en-US"/>
        </w:rPr>
        <w:t xml:space="preserve"> </w:t>
      </w:r>
      <w:r w:rsidRPr="00BB116F">
        <w:rPr>
          <w:rFonts w:eastAsia="Calibri"/>
          <w:lang w:eastAsia="en-US"/>
        </w:rPr>
        <w:t xml:space="preserve">financiadas. Além do mais, a autorização para a possibilidade </w:t>
      </w:r>
      <w:r w:rsidR="00426102">
        <w:rPr>
          <w:rFonts w:eastAsia="Calibri"/>
          <w:lang w:eastAsia="en-US"/>
        </w:rPr>
        <w:t>d</w:t>
      </w:r>
      <w:r w:rsidR="0062241C">
        <w:rPr>
          <w:rFonts w:eastAsia="Calibri"/>
          <w:lang w:eastAsia="en-US"/>
        </w:rPr>
        <w:t xml:space="preserve">e </w:t>
      </w:r>
      <w:r w:rsidRPr="00BB116F">
        <w:rPr>
          <w:rFonts w:eastAsia="Calibri"/>
          <w:lang w:eastAsia="en-US"/>
        </w:rPr>
        <w:t xml:space="preserve">o Município estabelecer convênios e parcerias com outras instituições públicas, universidades, organizações privadas e não governamentais podem contribuir inclusive para além da consecução dos objetivos da </w:t>
      </w:r>
      <w:r w:rsidR="0062241C">
        <w:rPr>
          <w:rFonts w:eastAsia="Calibri"/>
          <w:lang w:eastAsia="en-US"/>
        </w:rPr>
        <w:t>P</w:t>
      </w:r>
      <w:r w:rsidRPr="00BB116F">
        <w:rPr>
          <w:rFonts w:eastAsia="Calibri"/>
          <w:lang w:eastAsia="en-US"/>
        </w:rPr>
        <w:t xml:space="preserve">roposição, contribuindo para a pesquisa científica, a educação e </w:t>
      </w:r>
      <w:r w:rsidR="0062241C">
        <w:rPr>
          <w:rFonts w:eastAsia="Calibri"/>
          <w:lang w:eastAsia="en-US"/>
        </w:rPr>
        <w:t xml:space="preserve">a </w:t>
      </w:r>
      <w:r w:rsidRPr="00BB116F">
        <w:rPr>
          <w:rFonts w:eastAsia="Calibri"/>
          <w:lang w:eastAsia="en-US"/>
        </w:rPr>
        <w:t>garantia do direito universal à saúde.</w:t>
      </w:r>
    </w:p>
    <w:p w14:paraId="10B1AEF9" w14:textId="77777777" w:rsidR="00BB116F" w:rsidRPr="00BB116F" w:rsidRDefault="00BB116F" w:rsidP="00BB116F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> </w:t>
      </w:r>
    </w:p>
    <w:p w14:paraId="798156A3" w14:textId="0B06DEC7" w:rsidR="00AD7F00" w:rsidRPr="00AD7F00" w:rsidRDefault="00BB116F" w:rsidP="00AD7F00">
      <w:pPr>
        <w:ind w:firstLine="1418"/>
        <w:jc w:val="both"/>
        <w:rPr>
          <w:rFonts w:eastAsia="Calibri"/>
          <w:lang w:eastAsia="en-US"/>
        </w:rPr>
      </w:pPr>
      <w:r w:rsidRPr="00BB116F">
        <w:rPr>
          <w:rFonts w:eastAsia="Calibri"/>
          <w:lang w:eastAsia="en-US"/>
        </w:rPr>
        <w:t xml:space="preserve">Rogamos aos </w:t>
      </w:r>
      <w:r w:rsidR="00A05593" w:rsidRPr="00BB116F">
        <w:rPr>
          <w:rFonts w:eastAsia="Calibri"/>
          <w:lang w:eastAsia="en-US"/>
        </w:rPr>
        <w:t xml:space="preserve">nobres pares </w:t>
      </w:r>
      <w:r w:rsidRPr="00BB116F">
        <w:rPr>
          <w:rFonts w:eastAsia="Calibri"/>
          <w:lang w:eastAsia="en-US"/>
        </w:rPr>
        <w:t>por sua aprovação</w:t>
      </w:r>
      <w:r w:rsidR="00A4671A">
        <w:rPr>
          <w:rFonts w:eastAsia="Calibri"/>
          <w:lang w:eastAsia="en-US"/>
        </w:rPr>
        <w:t>.</w:t>
      </w:r>
    </w:p>
    <w:p w14:paraId="5E6A3131" w14:textId="77777777" w:rsidR="006C391D" w:rsidRDefault="006C391D" w:rsidP="006B64BB">
      <w:pPr>
        <w:jc w:val="both"/>
        <w:rPr>
          <w:rFonts w:eastAsia="Calibri"/>
          <w:lang w:eastAsia="en-US"/>
        </w:rPr>
      </w:pPr>
    </w:p>
    <w:p w14:paraId="34D067C7" w14:textId="2505B001" w:rsidR="00D23355" w:rsidRPr="00AB5B19" w:rsidRDefault="00D23355" w:rsidP="008C23D7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BB116F">
        <w:rPr>
          <w:rFonts w:eastAsia="Calibri"/>
          <w:lang w:eastAsia="en-US"/>
        </w:rPr>
        <w:t>29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BB116F">
        <w:rPr>
          <w:rFonts w:eastAsia="Calibri"/>
          <w:lang w:eastAsia="en-US"/>
        </w:rPr>
        <w:t>nove</w:t>
      </w:r>
      <w:r w:rsidR="003B5D8E">
        <w:rPr>
          <w:rFonts w:eastAsia="Calibri"/>
          <w:lang w:eastAsia="en-US"/>
        </w:rPr>
        <w:t>mbro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770A86">
        <w:rPr>
          <w:rFonts w:eastAsia="Calibri"/>
          <w:lang w:eastAsia="en-US"/>
        </w:rPr>
        <w:t>2</w:t>
      </w:r>
      <w:r w:rsidRPr="00A24D96">
        <w:rPr>
          <w:rFonts w:eastAsia="Calibri"/>
          <w:lang w:eastAsia="en-US"/>
        </w:rPr>
        <w:t>.</w:t>
      </w: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6E093E6E" w14:textId="29030F2C" w:rsidR="005E02E6" w:rsidRDefault="005E02E6" w:rsidP="00D23355">
      <w:pPr>
        <w:jc w:val="center"/>
        <w:rPr>
          <w:rFonts w:eastAsia="Calibri"/>
          <w:lang w:eastAsia="en-US"/>
        </w:rPr>
      </w:pPr>
    </w:p>
    <w:p w14:paraId="7569D2FD" w14:textId="77777777" w:rsidR="003B5D8E" w:rsidRPr="00AB5B19" w:rsidRDefault="003B5D8E" w:rsidP="00D23355">
      <w:pPr>
        <w:jc w:val="center"/>
        <w:rPr>
          <w:rFonts w:eastAsia="Calibri"/>
          <w:lang w:eastAsia="en-US"/>
        </w:rPr>
      </w:pPr>
    </w:p>
    <w:p w14:paraId="7AD386A3" w14:textId="3BBF03DC" w:rsidR="0046365B" w:rsidRPr="00F432AC" w:rsidRDefault="008C1FBD" w:rsidP="00D47542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>VEREADOR ALDACIR OLIBONI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13EC814D" w14:textId="7603F924" w:rsidR="003B793A" w:rsidRPr="006209D7" w:rsidRDefault="00FB676A" w:rsidP="00145F3B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>Estabelece a o</w:t>
      </w:r>
      <w:r w:rsidR="00461809">
        <w:rPr>
          <w:b/>
        </w:rPr>
        <w:t>briga</w:t>
      </w:r>
      <w:r>
        <w:rPr>
          <w:b/>
        </w:rPr>
        <w:t>toriedade</w:t>
      </w:r>
      <w:r w:rsidR="004D2B42" w:rsidRPr="004D2B42">
        <w:rPr>
          <w:b/>
        </w:rPr>
        <w:t xml:space="preserve"> </w:t>
      </w:r>
      <w:r>
        <w:rPr>
          <w:b/>
        </w:rPr>
        <w:t>de</w:t>
      </w:r>
      <w:r w:rsidR="004D2B42" w:rsidRPr="004D2B42">
        <w:rPr>
          <w:b/>
        </w:rPr>
        <w:t xml:space="preserve"> </w:t>
      </w:r>
      <w:r>
        <w:rPr>
          <w:b/>
        </w:rPr>
        <w:t xml:space="preserve">realização de </w:t>
      </w:r>
      <w:r w:rsidR="004D2B42" w:rsidRPr="004D2B42">
        <w:rPr>
          <w:b/>
        </w:rPr>
        <w:t xml:space="preserve">triagem precoce de sintomas do Transtorno do Espectro Autista (TEA) </w:t>
      </w:r>
      <w:r w:rsidR="00496A40">
        <w:rPr>
          <w:b/>
        </w:rPr>
        <w:t>para</w:t>
      </w:r>
      <w:r w:rsidR="004D2B42" w:rsidRPr="004D2B42">
        <w:rPr>
          <w:b/>
        </w:rPr>
        <w:t xml:space="preserve"> crianças de 0 (zero) a 36 (trinta e seis) meses nascidas em clínicas, maternidades e hospitais públicos ou conveniados ao Sistema Único de Saúde (SUS) no Município de Porto Alegre</w:t>
      </w:r>
      <w:r w:rsidR="00957495">
        <w:rPr>
          <w:b/>
        </w:rPr>
        <w:t>.</w:t>
      </w:r>
    </w:p>
    <w:p w14:paraId="5AE24165" w14:textId="77777777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34F3AF56" w14:textId="77777777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6209D7">
        <w:rPr>
          <w:b/>
        </w:rPr>
        <w:t> </w:t>
      </w:r>
    </w:p>
    <w:p w14:paraId="34139693" w14:textId="3C5B2D7D" w:rsidR="00795BA9" w:rsidRPr="00795BA9" w:rsidRDefault="006209D7" w:rsidP="00795BA9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795BA9" w:rsidRPr="00795BA9">
        <w:t xml:space="preserve">Fica </w:t>
      </w:r>
      <w:r w:rsidR="00FB676A">
        <w:t>estabelecida a obrigatoriedade de realização de</w:t>
      </w:r>
      <w:r w:rsidR="00795BA9" w:rsidRPr="00795BA9">
        <w:t xml:space="preserve"> triagem precoce de sintomas do Transtorno do Espectro Autista (TEA) </w:t>
      </w:r>
      <w:r w:rsidR="00496A40">
        <w:t>para</w:t>
      </w:r>
      <w:r w:rsidR="00496A40" w:rsidRPr="00795BA9">
        <w:t xml:space="preserve"> </w:t>
      </w:r>
      <w:r w:rsidR="00795BA9" w:rsidRPr="00795BA9">
        <w:t>crianças de 0 (zero) a 36 (trinta e seis) meses nascidas em clínicas, maternidades e hospitais públicos ou conveniados ao Sistema Único de Saúde (SUS) no Município de Porto Alegre.</w:t>
      </w:r>
    </w:p>
    <w:p w14:paraId="6E846203" w14:textId="77777777" w:rsidR="00795BA9" w:rsidRPr="00795BA9" w:rsidRDefault="00795BA9" w:rsidP="00795BA9">
      <w:pPr>
        <w:ind w:firstLine="1418"/>
        <w:jc w:val="both"/>
      </w:pPr>
      <w:r w:rsidRPr="00795BA9">
        <w:t> </w:t>
      </w:r>
    </w:p>
    <w:p w14:paraId="5A570A06" w14:textId="6B1E2EB3" w:rsidR="00E45DA7" w:rsidRDefault="00795BA9" w:rsidP="00795BA9">
      <w:pPr>
        <w:ind w:firstLine="1418"/>
        <w:jc w:val="both"/>
      </w:pPr>
      <w:r w:rsidRPr="00795BA9">
        <w:rPr>
          <w:b/>
          <w:bCs/>
        </w:rPr>
        <w:t xml:space="preserve">Parágrafo </w:t>
      </w:r>
      <w:r w:rsidR="00CF1CDD">
        <w:rPr>
          <w:b/>
          <w:bCs/>
        </w:rPr>
        <w:t>ú</w:t>
      </w:r>
      <w:r w:rsidRPr="00795BA9">
        <w:rPr>
          <w:b/>
          <w:bCs/>
        </w:rPr>
        <w:t>nico.</w:t>
      </w:r>
      <w:r w:rsidRPr="00795BA9">
        <w:t xml:space="preserve"> </w:t>
      </w:r>
      <w:r w:rsidR="006D4000">
        <w:t xml:space="preserve"> </w:t>
      </w:r>
      <w:r w:rsidRPr="00795BA9">
        <w:t xml:space="preserve">A triagem </w:t>
      </w:r>
      <w:r w:rsidR="002A02F8">
        <w:t xml:space="preserve">de </w:t>
      </w:r>
      <w:r w:rsidRPr="00795BA9">
        <w:t xml:space="preserve">que trata o </w:t>
      </w:r>
      <w:r w:rsidRPr="00B27567">
        <w:rPr>
          <w:i/>
          <w:iCs/>
        </w:rPr>
        <w:t>caput</w:t>
      </w:r>
      <w:r w:rsidRPr="00795BA9">
        <w:t xml:space="preserve"> </w:t>
      </w:r>
      <w:r w:rsidR="00E45DA7">
        <w:t xml:space="preserve">deste artigo </w:t>
      </w:r>
      <w:r w:rsidRPr="00795BA9">
        <w:t>consistirá na aplicação</w:t>
      </w:r>
      <w:r w:rsidR="00E45DA7">
        <w:t>:</w:t>
      </w:r>
    </w:p>
    <w:p w14:paraId="2344A8F6" w14:textId="77777777" w:rsidR="00E45DA7" w:rsidRDefault="00E45DA7" w:rsidP="00795BA9">
      <w:pPr>
        <w:ind w:firstLine="1418"/>
        <w:jc w:val="both"/>
      </w:pPr>
    </w:p>
    <w:p w14:paraId="7F739F81" w14:textId="24B8ED6F" w:rsidR="00E45DA7" w:rsidRDefault="00E45DA7" w:rsidP="00795BA9">
      <w:pPr>
        <w:ind w:firstLine="1418"/>
        <w:jc w:val="both"/>
      </w:pPr>
      <w:r>
        <w:t xml:space="preserve">I – </w:t>
      </w:r>
      <w:r w:rsidR="00795BA9" w:rsidRPr="00795BA9">
        <w:t>dos Indicadores Clínicos de Risco para o Desenvolvimento Infantil (IRDI)</w:t>
      </w:r>
      <w:r>
        <w:t>,</w:t>
      </w:r>
      <w:r w:rsidR="00795BA9" w:rsidRPr="00795BA9">
        <w:t xml:space="preserve"> </w:t>
      </w:r>
      <w:r w:rsidR="00CA0FDE">
        <w:t>para</w:t>
      </w:r>
      <w:r w:rsidR="00CA0FDE" w:rsidRPr="00795BA9">
        <w:t xml:space="preserve"> </w:t>
      </w:r>
      <w:r w:rsidR="00795BA9" w:rsidRPr="00795BA9">
        <w:t xml:space="preserve">crianças de 0 (zero) </w:t>
      </w:r>
      <w:r w:rsidR="00095BBB">
        <w:t>a</w:t>
      </w:r>
      <w:r w:rsidR="00795BA9" w:rsidRPr="00795BA9">
        <w:t xml:space="preserve"> 18 (dezoito) meses</w:t>
      </w:r>
      <w:r>
        <w:t>;</w:t>
      </w:r>
      <w:r w:rsidR="00795BA9" w:rsidRPr="00795BA9">
        <w:t xml:space="preserve"> e </w:t>
      </w:r>
    </w:p>
    <w:p w14:paraId="4FF648C0" w14:textId="77777777" w:rsidR="00E45DA7" w:rsidRDefault="00E45DA7" w:rsidP="00795BA9">
      <w:pPr>
        <w:ind w:firstLine="1418"/>
        <w:jc w:val="both"/>
      </w:pPr>
    </w:p>
    <w:p w14:paraId="67B0FA68" w14:textId="18B82627" w:rsidR="00795BA9" w:rsidRPr="00795BA9" w:rsidRDefault="00E45DA7" w:rsidP="00795BA9">
      <w:pPr>
        <w:ind w:firstLine="1418"/>
        <w:jc w:val="both"/>
      </w:pPr>
      <w:r>
        <w:t xml:space="preserve">II </w:t>
      </w:r>
      <w:r>
        <w:softHyphen/>
      </w:r>
      <w:r w:rsidR="00EC3AA9">
        <w:t>–</w:t>
      </w:r>
      <w:r>
        <w:t xml:space="preserve"> </w:t>
      </w:r>
      <w:r w:rsidR="00795BA9" w:rsidRPr="00795BA9">
        <w:t xml:space="preserve">do questionário denominado </w:t>
      </w:r>
      <w:r w:rsidR="00795BA9" w:rsidRPr="00B27567">
        <w:rPr>
          <w:i/>
          <w:iCs/>
        </w:rPr>
        <w:t>Modified Checklist for Autism in Toddlers (M-CHAT)</w:t>
      </w:r>
      <w:r w:rsidR="00795BA9" w:rsidRPr="00795BA9">
        <w:t xml:space="preserve">, </w:t>
      </w:r>
      <w:r w:rsidR="00CA0FDE">
        <w:t>em português, para</w:t>
      </w:r>
      <w:r w:rsidR="00795BA9" w:rsidRPr="00795BA9">
        <w:t xml:space="preserve"> crianças </w:t>
      </w:r>
      <w:r w:rsidR="00095BBB">
        <w:t>de</w:t>
      </w:r>
      <w:r w:rsidR="00095BBB" w:rsidRPr="00795BA9">
        <w:t xml:space="preserve"> </w:t>
      </w:r>
      <w:r w:rsidR="00795BA9" w:rsidRPr="00795BA9">
        <w:t xml:space="preserve">18 (dezoito) </w:t>
      </w:r>
      <w:r w:rsidR="00095BBB">
        <w:t>a</w:t>
      </w:r>
      <w:r w:rsidR="00795BA9" w:rsidRPr="00795BA9">
        <w:t xml:space="preserve"> 36 (trinta e seis) meses. </w:t>
      </w:r>
    </w:p>
    <w:p w14:paraId="0B836896" w14:textId="77777777" w:rsidR="00795BA9" w:rsidRPr="00795BA9" w:rsidRDefault="00795BA9" w:rsidP="00795BA9">
      <w:pPr>
        <w:ind w:firstLine="1418"/>
        <w:jc w:val="both"/>
      </w:pPr>
      <w:r w:rsidRPr="00795BA9">
        <w:t> </w:t>
      </w:r>
    </w:p>
    <w:p w14:paraId="4B4FFF2F" w14:textId="4FFEFB2F" w:rsidR="00795BA9" w:rsidRPr="00795BA9" w:rsidRDefault="00795BA9" w:rsidP="00795BA9">
      <w:pPr>
        <w:ind w:firstLine="1418"/>
        <w:jc w:val="both"/>
      </w:pPr>
      <w:r w:rsidRPr="00795BA9">
        <w:rPr>
          <w:b/>
          <w:bCs/>
        </w:rPr>
        <w:t>Art. 2º</w:t>
      </w:r>
      <w:r w:rsidRPr="00795BA9">
        <w:t xml:space="preserve"> </w:t>
      </w:r>
      <w:r>
        <w:t xml:space="preserve"> </w:t>
      </w:r>
      <w:r w:rsidR="00600E08">
        <w:t xml:space="preserve">Fica garantido </w:t>
      </w:r>
      <w:r w:rsidRPr="00795BA9">
        <w:t>à criança</w:t>
      </w:r>
      <w:r w:rsidR="00600E08">
        <w:t xml:space="preserve"> cujo resultado da</w:t>
      </w:r>
      <w:r w:rsidR="00600E08" w:rsidRPr="00795BA9">
        <w:t xml:space="preserve"> triagem identificar risco alto para o </w:t>
      </w:r>
      <w:r w:rsidR="00600E08">
        <w:t xml:space="preserve">TEA </w:t>
      </w:r>
      <w:r w:rsidRPr="00795BA9">
        <w:t xml:space="preserve">o encaminhamento para diagnóstico e acompanhamento multidisciplinar por meio de profissionais </w:t>
      </w:r>
      <w:r w:rsidR="003C3CC6">
        <w:t>d</w:t>
      </w:r>
      <w:r w:rsidRPr="00795BA9">
        <w:t xml:space="preserve">as áreas de pediatria, psiquiatria, neurologia, psicologia, fonoaudiologia e psicopedagogia, terapia ocupacional e fisioterapia nas </w:t>
      </w:r>
      <w:r w:rsidR="0060490A">
        <w:t>redes</w:t>
      </w:r>
      <w:r w:rsidR="0060490A" w:rsidRPr="00795BA9">
        <w:t xml:space="preserve"> </w:t>
      </w:r>
      <w:r w:rsidR="0060490A">
        <w:t>m</w:t>
      </w:r>
      <w:r w:rsidRPr="00795BA9">
        <w:t xml:space="preserve">unicipais de </w:t>
      </w:r>
      <w:r w:rsidR="0060490A">
        <w:t>s</w:t>
      </w:r>
      <w:r w:rsidRPr="00795BA9">
        <w:t xml:space="preserve">aúde e de </w:t>
      </w:r>
      <w:r w:rsidR="0060490A">
        <w:t>e</w:t>
      </w:r>
      <w:r w:rsidRPr="00795BA9">
        <w:t>ducação.</w:t>
      </w:r>
    </w:p>
    <w:p w14:paraId="56FD8CDC" w14:textId="77777777" w:rsidR="00795BA9" w:rsidRPr="00795BA9" w:rsidRDefault="00795BA9" w:rsidP="00795BA9">
      <w:pPr>
        <w:ind w:firstLine="1418"/>
        <w:jc w:val="both"/>
      </w:pPr>
      <w:r w:rsidRPr="00795BA9">
        <w:t> </w:t>
      </w:r>
    </w:p>
    <w:p w14:paraId="5811A525" w14:textId="03E08D75" w:rsidR="00795BA9" w:rsidRPr="00795BA9" w:rsidRDefault="00795BA9" w:rsidP="00795BA9">
      <w:pPr>
        <w:ind w:firstLine="1418"/>
        <w:jc w:val="both"/>
      </w:pPr>
      <w:r w:rsidRPr="00795BA9">
        <w:rPr>
          <w:b/>
          <w:bCs/>
        </w:rPr>
        <w:t>Art. 3º</w:t>
      </w:r>
      <w:r>
        <w:t xml:space="preserve"> </w:t>
      </w:r>
      <w:r w:rsidRPr="00795BA9">
        <w:t xml:space="preserve"> </w:t>
      </w:r>
      <w:r w:rsidR="006500CD">
        <w:t xml:space="preserve">Fica garantido </w:t>
      </w:r>
      <w:r w:rsidR="006500CD" w:rsidRPr="00795BA9">
        <w:t>o direito ao acesso à medicação de uso contínuo</w:t>
      </w:r>
      <w:r w:rsidR="006500CD">
        <w:t xml:space="preserve"> </w:t>
      </w:r>
      <w:r w:rsidR="006500CD" w:rsidRPr="00795BA9">
        <w:t xml:space="preserve">à criança com </w:t>
      </w:r>
      <w:r w:rsidR="006500CD">
        <w:t>TEA que esteja sendo acompanhada pela rede pública municipal e</w:t>
      </w:r>
      <w:r w:rsidR="006500CD" w:rsidRPr="00795BA9">
        <w:t xml:space="preserve"> cuja família possua renda familiar de até 3 (três) salários</w:t>
      </w:r>
      <w:r w:rsidR="00891C56">
        <w:t>-</w:t>
      </w:r>
      <w:r w:rsidR="006500CD" w:rsidRPr="00795BA9">
        <w:t>mínimos nacio</w:t>
      </w:r>
      <w:r w:rsidR="006500CD">
        <w:t>nais</w:t>
      </w:r>
      <w:r w:rsidRPr="00795BA9">
        <w:t>.</w:t>
      </w:r>
    </w:p>
    <w:p w14:paraId="37F95263" w14:textId="77777777" w:rsidR="00795BA9" w:rsidRPr="00795BA9" w:rsidRDefault="00795BA9" w:rsidP="00795BA9">
      <w:pPr>
        <w:ind w:firstLine="1418"/>
        <w:jc w:val="both"/>
      </w:pPr>
      <w:r w:rsidRPr="00795BA9">
        <w:t> </w:t>
      </w:r>
    </w:p>
    <w:p w14:paraId="72DA608D" w14:textId="073F68AC" w:rsidR="00795BA9" w:rsidRPr="00795BA9" w:rsidRDefault="00795BA9" w:rsidP="00795BA9">
      <w:pPr>
        <w:ind w:firstLine="1418"/>
        <w:jc w:val="both"/>
      </w:pPr>
      <w:r w:rsidRPr="00795BA9">
        <w:rPr>
          <w:b/>
          <w:bCs/>
        </w:rPr>
        <w:t>Art. 4º</w:t>
      </w:r>
      <w:r>
        <w:t xml:space="preserve"> </w:t>
      </w:r>
      <w:r w:rsidRPr="00795BA9">
        <w:t xml:space="preserve"> Para a </w:t>
      </w:r>
      <w:r w:rsidR="001C045B">
        <w:t>consecução</w:t>
      </w:r>
      <w:r w:rsidRPr="00795BA9">
        <w:t xml:space="preserve"> desta Lei, fica </w:t>
      </w:r>
      <w:r w:rsidR="00A84784">
        <w:t xml:space="preserve">o </w:t>
      </w:r>
      <w:r w:rsidR="00D734AE">
        <w:t>Executivo Municipal</w:t>
      </w:r>
      <w:r w:rsidR="00A84784">
        <w:t xml:space="preserve"> </w:t>
      </w:r>
      <w:r w:rsidRPr="00795BA9">
        <w:t>autorizado a estabelecer convênios e parcerias com instituições públicas e privadas das áreas de pesquisa, educação e saúde.</w:t>
      </w:r>
    </w:p>
    <w:p w14:paraId="3EB6F117" w14:textId="77777777" w:rsidR="00795BA9" w:rsidRPr="00795BA9" w:rsidRDefault="00795BA9" w:rsidP="00795BA9">
      <w:pPr>
        <w:ind w:firstLine="1418"/>
        <w:jc w:val="both"/>
      </w:pPr>
      <w:r w:rsidRPr="00795BA9">
        <w:t> </w:t>
      </w:r>
    </w:p>
    <w:p w14:paraId="4D2127B1" w14:textId="40374135" w:rsidR="006209D7" w:rsidRPr="006209D7" w:rsidRDefault="00795BA9" w:rsidP="00F748F8">
      <w:pPr>
        <w:ind w:firstLine="1418"/>
        <w:jc w:val="both"/>
      </w:pPr>
      <w:r w:rsidRPr="00795BA9">
        <w:rPr>
          <w:b/>
          <w:bCs/>
        </w:rPr>
        <w:t>Art. 5º</w:t>
      </w:r>
      <w:r w:rsidRPr="00795BA9">
        <w:t xml:space="preserve"> </w:t>
      </w:r>
      <w:r>
        <w:t xml:space="preserve"> </w:t>
      </w:r>
      <w:r w:rsidR="006209D7" w:rsidRPr="006209D7">
        <w:t xml:space="preserve">Esta Lei entra em vigor </w:t>
      </w:r>
      <w:r w:rsidR="004D2B42">
        <w:t xml:space="preserve">em 90 (noventa) dias, contados da </w:t>
      </w:r>
      <w:r w:rsidR="006209D7" w:rsidRPr="006209D7">
        <w:t>data de sua publicação</w:t>
      </w:r>
      <w:r w:rsidR="00AF5D32">
        <w:t>.</w:t>
      </w:r>
    </w:p>
    <w:p w14:paraId="3F1E9255" w14:textId="12E08B11" w:rsidR="004D2B42" w:rsidRDefault="004D2B42" w:rsidP="0017042C">
      <w:pPr>
        <w:ind w:firstLine="1418"/>
        <w:jc w:val="both"/>
      </w:pPr>
    </w:p>
    <w:p w14:paraId="4B43C9E4" w14:textId="02A50AF2" w:rsidR="004D2B42" w:rsidRDefault="004D2B42" w:rsidP="0017042C">
      <w:pPr>
        <w:ind w:firstLine="1418"/>
        <w:jc w:val="both"/>
      </w:pPr>
    </w:p>
    <w:p w14:paraId="10A19499" w14:textId="21CE6B48" w:rsidR="004D2B42" w:rsidRDefault="004D2B42" w:rsidP="0017042C">
      <w:pPr>
        <w:ind w:firstLine="1418"/>
        <w:jc w:val="both"/>
      </w:pPr>
    </w:p>
    <w:p w14:paraId="06F66E65" w14:textId="36F5C5E0" w:rsidR="004D2B42" w:rsidRDefault="004D2B42" w:rsidP="0017042C">
      <w:pPr>
        <w:ind w:firstLine="1418"/>
        <w:jc w:val="both"/>
      </w:pPr>
    </w:p>
    <w:p w14:paraId="0DB4EA29" w14:textId="77777777" w:rsidR="004D2B42" w:rsidRDefault="004D2B42" w:rsidP="0017042C">
      <w:pPr>
        <w:ind w:firstLine="1418"/>
        <w:jc w:val="both"/>
      </w:pPr>
    </w:p>
    <w:p w14:paraId="2B7CFB60" w14:textId="37EBE80F" w:rsidR="004F43F9" w:rsidRPr="0017042C" w:rsidRDefault="003D1C2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4D2B42">
        <w:rPr>
          <w:bCs/>
          <w:sz w:val="20"/>
          <w:szCs w:val="20"/>
        </w:rPr>
        <w:t>jen</w:t>
      </w:r>
    </w:p>
    <w:sectPr w:rsidR="004F43F9" w:rsidRPr="0017042C" w:rsidSect="009F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1A0E" w14:textId="77777777" w:rsidR="0008615E" w:rsidRDefault="0008615E">
      <w:r>
        <w:separator/>
      </w:r>
    </w:p>
  </w:endnote>
  <w:endnote w:type="continuationSeparator" w:id="0">
    <w:p w14:paraId="5C944D93" w14:textId="77777777" w:rsidR="0008615E" w:rsidRDefault="0008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4EEE" w14:textId="77777777" w:rsidR="003C148B" w:rsidRDefault="003C14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6731" w14:textId="77777777" w:rsidR="003C148B" w:rsidRDefault="003C148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4CED" w14:textId="77777777" w:rsidR="003C148B" w:rsidRDefault="003C14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FD3D3" w14:textId="77777777" w:rsidR="0008615E" w:rsidRDefault="0008615E">
      <w:r>
        <w:separator/>
      </w:r>
    </w:p>
  </w:footnote>
  <w:footnote w:type="continuationSeparator" w:id="0">
    <w:p w14:paraId="4FF64004" w14:textId="77777777" w:rsidR="0008615E" w:rsidRDefault="0008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60AD" w14:textId="77777777" w:rsidR="003C148B" w:rsidRDefault="003C14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9FF1" w14:textId="17E5E360" w:rsidR="00244AC2" w:rsidRDefault="00244AC2" w:rsidP="00244AC2">
    <w:pPr>
      <w:pStyle w:val="Cabealho"/>
      <w:jc w:val="right"/>
      <w:rPr>
        <w:b/>
        <w:bCs/>
      </w:rPr>
    </w:pP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2D1C62F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A55A2">
      <w:rPr>
        <w:b/>
        <w:bCs/>
      </w:rPr>
      <w:t>0</w:t>
    </w:r>
    <w:r w:rsidR="003B5D8E">
      <w:rPr>
        <w:b/>
        <w:bCs/>
      </w:rPr>
      <w:t>8</w:t>
    </w:r>
    <w:r w:rsidR="003C148B">
      <w:rPr>
        <w:b/>
        <w:bCs/>
      </w:rPr>
      <w:t>7</w:t>
    </w:r>
    <w:r w:rsidR="003B5D8E">
      <w:rPr>
        <w:b/>
        <w:bCs/>
      </w:rPr>
      <w:t>9</w:t>
    </w:r>
    <w:r w:rsidR="009339B1">
      <w:rPr>
        <w:b/>
        <w:bCs/>
      </w:rPr>
      <w:t>/</w:t>
    </w:r>
    <w:r w:rsidR="006209D7">
      <w:rPr>
        <w:b/>
        <w:bCs/>
      </w:rPr>
      <w:t>2</w:t>
    </w:r>
    <w:r w:rsidR="00FA55A2">
      <w:rPr>
        <w:b/>
        <w:bCs/>
      </w:rPr>
      <w:t>2</w:t>
    </w:r>
  </w:p>
  <w:p w14:paraId="28337883" w14:textId="610CE992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3B5D8E">
      <w:rPr>
        <w:b/>
        <w:bCs/>
      </w:rPr>
      <w:t>4</w:t>
    </w:r>
    <w:r w:rsidR="003C148B">
      <w:rPr>
        <w:b/>
        <w:bCs/>
      </w:rPr>
      <w:t>2</w:t>
    </w:r>
    <w:r w:rsidR="003B5D8E">
      <w:rPr>
        <w:b/>
        <w:bCs/>
      </w:rPr>
      <w:t>7</w:t>
    </w:r>
    <w:r w:rsidR="009339B1">
      <w:rPr>
        <w:b/>
        <w:bCs/>
      </w:rPr>
      <w:t>/</w:t>
    </w:r>
    <w:r w:rsidR="00B772C4">
      <w:rPr>
        <w:b/>
        <w:bCs/>
      </w:rPr>
      <w:t>2</w:t>
    </w:r>
    <w:r w:rsidR="00FA55A2">
      <w:rPr>
        <w:b/>
        <w:bCs/>
      </w:rPr>
      <w:t>2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A3CE1" w14:textId="77777777" w:rsidR="003C148B" w:rsidRDefault="003C148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20F99"/>
    <w:rsid w:val="00023A53"/>
    <w:rsid w:val="0002549B"/>
    <w:rsid w:val="00025B0A"/>
    <w:rsid w:val="00026618"/>
    <w:rsid w:val="00034932"/>
    <w:rsid w:val="00037AC0"/>
    <w:rsid w:val="0005085E"/>
    <w:rsid w:val="00054DD6"/>
    <w:rsid w:val="00060AA5"/>
    <w:rsid w:val="00067148"/>
    <w:rsid w:val="000710A7"/>
    <w:rsid w:val="00081F24"/>
    <w:rsid w:val="0008615E"/>
    <w:rsid w:val="00095BBB"/>
    <w:rsid w:val="000962D6"/>
    <w:rsid w:val="000964DB"/>
    <w:rsid w:val="000B5093"/>
    <w:rsid w:val="000D0777"/>
    <w:rsid w:val="000D48B5"/>
    <w:rsid w:val="000D4FB3"/>
    <w:rsid w:val="000E2ED8"/>
    <w:rsid w:val="000E5EEA"/>
    <w:rsid w:val="000F32D9"/>
    <w:rsid w:val="000F41E2"/>
    <w:rsid w:val="000F535A"/>
    <w:rsid w:val="000F64AB"/>
    <w:rsid w:val="00113C04"/>
    <w:rsid w:val="00125849"/>
    <w:rsid w:val="00144214"/>
    <w:rsid w:val="00145F3B"/>
    <w:rsid w:val="00152F3F"/>
    <w:rsid w:val="0015472C"/>
    <w:rsid w:val="0017042C"/>
    <w:rsid w:val="00174301"/>
    <w:rsid w:val="00177656"/>
    <w:rsid w:val="00192984"/>
    <w:rsid w:val="001A16B9"/>
    <w:rsid w:val="001A18BA"/>
    <w:rsid w:val="001A2EA2"/>
    <w:rsid w:val="001A4D88"/>
    <w:rsid w:val="001A5D93"/>
    <w:rsid w:val="001C045B"/>
    <w:rsid w:val="001D099C"/>
    <w:rsid w:val="001D6044"/>
    <w:rsid w:val="001D7057"/>
    <w:rsid w:val="001D7327"/>
    <w:rsid w:val="001E3893"/>
    <w:rsid w:val="001E3D3B"/>
    <w:rsid w:val="001F1231"/>
    <w:rsid w:val="0020208D"/>
    <w:rsid w:val="0020384D"/>
    <w:rsid w:val="00206E22"/>
    <w:rsid w:val="0021080A"/>
    <w:rsid w:val="00224158"/>
    <w:rsid w:val="002253B5"/>
    <w:rsid w:val="0023091A"/>
    <w:rsid w:val="00236A85"/>
    <w:rsid w:val="00244AC2"/>
    <w:rsid w:val="0024608B"/>
    <w:rsid w:val="00254C34"/>
    <w:rsid w:val="00254F83"/>
    <w:rsid w:val="0025674D"/>
    <w:rsid w:val="00270B5C"/>
    <w:rsid w:val="00274383"/>
    <w:rsid w:val="00277D0A"/>
    <w:rsid w:val="00280A26"/>
    <w:rsid w:val="00281135"/>
    <w:rsid w:val="00291447"/>
    <w:rsid w:val="00294EC3"/>
    <w:rsid w:val="002A02F8"/>
    <w:rsid w:val="002A0FF6"/>
    <w:rsid w:val="002A1605"/>
    <w:rsid w:val="002A3D98"/>
    <w:rsid w:val="002A6229"/>
    <w:rsid w:val="002B3F98"/>
    <w:rsid w:val="002C1950"/>
    <w:rsid w:val="002C25D5"/>
    <w:rsid w:val="002C2775"/>
    <w:rsid w:val="002C623E"/>
    <w:rsid w:val="002D0E9C"/>
    <w:rsid w:val="002D188B"/>
    <w:rsid w:val="002E756C"/>
    <w:rsid w:val="002F321C"/>
    <w:rsid w:val="002F662B"/>
    <w:rsid w:val="00302853"/>
    <w:rsid w:val="0031026C"/>
    <w:rsid w:val="0031189D"/>
    <w:rsid w:val="00315948"/>
    <w:rsid w:val="0032174A"/>
    <w:rsid w:val="00322580"/>
    <w:rsid w:val="00327597"/>
    <w:rsid w:val="003363CE"/>
    <w:rsid w:val="00351F0C"/>
    <w:rsid w:val="003544CB"/>
    <w:rsid w:val="00363C7E"/>
    <w:rsid w:val="0036703E"/>
    <w:rsid w:val="00381F87"/>
    <w:rsid w:val="003850E1"/>
    <w:rsid w:val="00386063"/>
    <w:rsid w:val="0039795E"/>
    <w:rsid w:val="003B37C6"/>
    <w:rsid w:val="003B5D8E"/>
    <w:rsid w:val="003B793A"/>
    <w:rsid w:val="003C0D52"/>
    <w:rsid w:val="003C148B"/>
    <w:rsid w:val="003C2FE9"/>
    <w:rsid w:val="003C3CC6"/>
    <w:rsid w:val="003C6576"/>
    <w:rsid w:val="003D1C2F"/>
    <w:rsid w:val="003D35A4"/>
    <w:rsid w:val="003D4D9D"/>
    <w:rsid w:val="003D5D1A"/>
    <w:rsid w:val="003D6421"/>
    <w:rsid w:val="003E3231"/>
    <w:rsid w:val="003E4786"/>
    <w:rsid w:val="003F601C"/>
    <w:rsid w:val="0040462F"/>
    <w:rsid w:val="00414169"/>
    <w:rsid w:val="00417456"/>
    <w:rsid w:val="00424E61"/>
    <w:rsid w:val="0042580E"/>
    <w:rsid w:val="00426102"/>
    <w:rsid w:val="00426579"/>
    <w:rsid w:val="00432AD9"/>
    <w:rsid w:val="0043648F"/>
    <w:rsid w:val="004375F7"/>
    <w:rsid w:val="00440A38"/>
    <w:rsid w:val="00446F25"/>
    <w:rsid w:val="00450BC4"/>
    <w:rsid w:val="00453B81"/>
    <w:rsid w:val="00456FA1"/>
    <w:rsid w:val="00461809"/>
    <w:rsid w:val="0046365B"/>
    <w:rsid w:val="004654DA"/>
    <w:rsid w:val="00466364"/>
    <w:rsid w:val="00467B27"/>
    <w:rsid w:val="0047413E"/>
    <w:rsid w:val="00476451"/>
    <w:rsid w:val="004827A2"/>
    <w:rsid w:val="00483F22"/>
    <w:rsid w:val="00484022"/>
    <w:rsid w:val="00487D8A"/>
    <w:rsid w:val="00490D78"/>
    <w:rsid w:val="00496A40"/>
    <w:rsid w:val="004A5493"/>
    <w:rsid w:val="004B2275"/>
    <w:rsid w:val="004B36AC"/>
    <w:rsid w:val="004B6A9E"/>
    <w:rsid w:val="004C1E11"/>
    <w:rsid w:val="004C70B6"/>
    <w:rsid w:val="004D2B42"/>
    <w:rsid w:val="004D2C22"/>
    <w:rsid w:val="004D437B"/>
    <w:rsid w:val="004E1F48"/>
    <w:rsid w:val="004E7227"/>
    <w:rsid w:val="004F1291"/>
    <w:rsid w:val="004F273F"/>
    <w:rsid w:val="004F43F9"/>
    <w:rsid w:val="00504671"/>
    <w:rsid w:val="00507CE4"/>
    <w:rsid w:val="00512F57"/>
    <w:rsid w:val="005132CA"/>
    <w:rsid w:val="00520A30"/>
    <w:rsid w:val="00522CEE"/>
    <w:rsid w:val="00525B6F"/>
    <w:rsid w:val="00527E01"/>
    <w:rsid w:val="005466BA"/>
    <w:rsid w:val="005530F5"/>
    <w:rsid w:val="00555551"/>
    <w:rsid w:val="00556572"/>
    <w:rsid w:val="00557E5C"/>
    <w:rsid w:val="00560AE8"/>
    <w:rsid w:val="00561D49"/>
    <w:rsid w:val="0056356B"/>
    <w:rsid w:val="00566A9E"/>
    <w:rsid w:val="00574B55"/>
    <w:rsid w:val="0058069A"/>
    <w:rsid w:val="0058736F"/>
    <w:rsid w:val="005903CC"/>
    <w:rsid w:val="00593946"/>
    <w:rsid w:val="005A1095"/>
    <w:rsid w:val="005C1D7C"/>
    <w:rsid w:val="005C65BF"/>
    <w:rsid w:val="005C663B"/>
    <w:rsid w:val="005D1965"/>
    <w:rsid w:val="005D23E1"/>
    <w:rsid w:val="005E02E6"/>
    <w:rsid w:val="005E11FD"/>
    <w:rsid w:val="005E63AE"/>
    <w:rsid w:val="005E7934"/>
    <w:rsid w:val="005F1531"/>
    <w:rsid w:val="005F3DB8"/>
    <w:rsid w:val="00600E08"/>
    <w:rsid w:val="00600E19"/>
    <w:rsid w:val="0060490A"/>
    <w:rsid w:val="00610216"/>
    <w:rsid w:val="00614680"/>
    <w:rsid w:val="00617E22"/>
    <w:rsid w:val="006209D7"/>
    <w:rsid w:val="0062241C"/>
    <w:rsid w:val="0062610B"/>
    <w:rsid w:val="00631950"/>
    <w:rsid w:val="006441E1"/>
    <w:rsid w:val="006500CD"/>
    <w:rsid w:val="006553D2"/>
    <w:rsid w:val="00661D77"/>
    <w:rsid w:val="0066384B"/>
    <w:rsid w:val="00665150"/>
    <w:rsid w:val="006938C5"/>
    <w:rsid w:val="006951FF"/>
    <w:rsid w:val="006A061C"/>
    <w:rsid w:val="006A5064"/>
    <w:rsid w:val="006A7365"/>
    <w:rsid w:val="006B2FE1"/>
    <w:rsid w:val="006B64BB"/>
    <w:rsid w:val="006B6B34"/>
    <w:rsid w:val="006C1272"/>
    <w:rsid w:val="006C391D"/>
    <w:rsid w:val="006D4000"/>
    <w:rsid w:val="006E16A0"/>
    <w:rsid w:val="006F0713"/>
    <w:rsid w:val="006F67D4"/>
    <w:rsid w:val="00714811"/>
    <w:rsid w:val="0073785A"/>
    <w:rsid w:val="00737E24"/>
    <w:rsid w:val="00742C50"/>
    <w:rsid w:val="00746C90"/>
    <w:rsid w:val="0075338F"/>
    <w:rsid w:val="00757947"/>
    <w:rsid w:val="0076615D"/>
    <w:rsid w:val="00770A0D"/>
    <w:rsid w:val="00770A86"/>
    <w:rsid w:val="00772B09"/>
    <w:rsid w:val="00780692"/>
    <w:rsid w:val="0078268D"/>
    <w:rsid w:val="007839F5"/>
    <w:rsid w:val="007846FD"/>
    <w:rsid w:val="0078622E"/>
    <w:rsid w:val="00791839"/>
    <w:rsid w:val="00792B23"/>
    <w:rsid w:val="007953F9"/>
    <w:rsid w:val="00795BA9"/>
    <w:rsid w:val="00795F8B"/>
    <w:rsid w:val="00796B20"/>
    <w:rsid w:val="007A378B"/>
    <w:rsid w:val="007A3921"/>
    <w:rsid w:val="007A48AD"/>
    <w:rsid w:val="007D415E"/>
    <w:rsid w:val="007D7EEE"/>
    <w:rsid w:val="007E0DAA"/>
    <w:rsid w:val="007F40F2"/>
    <w:rsid w:val="007F5959"/>
    <w:rsid w:val="00802AFD"/>
    <w:rsid w:val="008130BE"/>
    <w:rsid w:val="008245D5"/>
    <w:rsid w:val="008308D7"/>
    <w:rsid w:val="00831400"/>
    <w:rsid w:val="00837E3C"/>
    <w:rsid w:val="008423A6"/>
    <w:rsid w:val="00844CD9"/>
    <w:rsid w:val="00847E49"/>
    <w:rsid w:val="00851562"/>
    <w:rsid w:val="00855B81"/>
    <w:rsid w:val="008622A1"/>
    <w:rsid w:val="00874053"/>
    <w:rsid w:val="00891C56"/>
    <w:rsid w:val="00891EED"/>
    <w:rsid w:val="008A243D"/>
    <w:rsid w:val="008A71C0"/>
    <w:rsid w:val="008B44B4"/>
    <w:rsid w:val="008B7A8B"/>
    <w:rsid w:val="008C1FBD"/>
    <w:rsid w:val="008C23D7"/>
    <w:rsid w:val="008C3A1B"/>
    <w:rsid w:val="008D176A"/>
    <w:rsid w:val="008D711E"/>
    <w:rsid w:val="00911CB0"/>
    <w:rsid w:val="0091417C"/>
    <w:rsid w:val="00917736"/>
    <w:rsid w:val="009339B1"/>
    <w:rsid w:val="00936F70"/>
    <w:rsid w:val="00937A3D"/>
    <w:rsid w:val="00943437"/>
    <w:rsid w:val="00943A6B"/>
    <w:rsid w:val="0094549E"/>
    <w:rsid w:val="009479C2"/>
    <w:rsid w:val="00955A01"/>
    <w:rsid w:val="00957495"/>
    <w:rsid w:val="009654CD"/>
    <w:rsid w:val="0096565C"/>
    <w:rsid w:val="00966965"/>
    <w:rsid w:val="00982871"/>
    <w:rsid w:val="00983ACF"/>
    <w:rsid w:val="009862B4"/>
    <w:rsid w:val="00987893"/>
    <w:rsid w:val="009944C9"/>
    <w:rsid w:val="009978CF"/>
    <w:rsid w:val="009A12DA"/>
    <w:rsid w:val="009A5A48"/>
    <w:rsid w:val="009A61F4"/>
    <w:rsid w:val="009B0C26"/>
    <w:rsid w:val="009B38BE"/>
    <w:rsid w:val="009B5889"/>
    <w:rsid w:val="009C04EC"/>
    <w:rsid w:val="009D45D7"/>
    <w:rsid w:val="009E7C0B"/>
    <w:rsid w:val="009F51E5"/>
    <w:rsid w:val="009F6C1C"/>
    <w:rsid w:val="009F6E02"/>
    <w:rsid w:val="00A05593"/>
    <w:rsid w:val="00A1176C"/>
    <w:rsid w:val="00A35952"/>
    <w:rsid w:val="00A37616"/>
    <w:rsid w:val="00A4002E"/>
    <w:rsid w:val="00A40597"/>
    <w:rsid w:val="00A41354"/>
    <w:rsid w:val="00A4671A"/>
    <w:rsid w:val="00A52102"/>
    <w:rsid w:val="00A53AD1"/>
    <w:rsid w:val="00A53D63"/>
    <w:rsid w:val="00A6265F"/>
    <w:rsid w:val="00A71666"/>
    <w:rsid w:val="00A71B0F"/>
    <w:rsid w:val="00A74362"/>
    <w:rsid w:val="00A753D4"/>
    <w:rsid w:val="00A810BB"/>
    <w:rsid w:val="00A81C02"/>
    <w:rsid w:val="00A84784"/>
    <w:rsid w:val="00A92726"/>
    <w:rsid w:val="00AA44AF"/>
    <w:rsid w:val="00AC0419"/>
    <w:rsid w:val="00AC21A3"/>
    <w:rsid w:val="00AC2218"/>
    <w:rsid w:val="00AC332B"/>
    <w:rsid w:val="00AD1205"/>
    <w:rsid w:val="00AD1DB0"/>
    <w:rsid w:val="00AD7F00"/>
    <w:rsid w:val="00AE77B7"/>
    <w:rsid w:val="00AF49EC"/>
    <w:rsid w:val="00AF54A3"/>
    <w:rsid w:val="00AF5D32"/>
    <w:rsid w:val="00B02E05"/>
    <w:rsid w:val="00B03454"/>
    <w:rsid w:val="00B13E1A"/>
    <w:rsid w:val="00B15976"/>
    <w:rsid w:val="00B203DA"/>
    <w:rsid w:val="00B21986"/>
    <w:rsid w:val="00B27567"/>
    <w:rsid w:val="00B3285D"/>
    <w:rsid w:val="00B40877"/>
    <w:rsid w:val="00B41814"/>
    <w:rsid w:val="00B4214A"/>
    <w:rsid w:val="00B45F76"/>
    <w:rsid w:val="00B4666E"/>
    <w:rsid w:val="00B52D6C"/>
    <w:rsid w:val="00B5317B"/>
    <w:rsid w:val="00B5319F"/>
    <w:rsid w:val="00B54214"/>
    <w:rsid w:val="00B6500E"/>
    <w:rsid w:val="00B653FE"/>
    <w:rsid w:val="00B772C4"/>
    <w:rsid w:val="00B81704"/>
    <w:rsid w:val="00B93FF9"/>
    <w:rsid w:val="00BA194C"/>
    <w:rsid w:val="00BB116F"/>
    <w:rsid w:val="00BB2CB2"/>
    <w:rsid w:val="00BC68E5"/>
    <w:rsid w:val="00BE065D"/>
    <w:rsid w:val="00BE1526"/>
    <w:rsid w:val="00BE4FFD"/>
    <w:rsid w:val="00BE7760"/>
    <w:rsid w:val="00BF10EA"/>
    <w:rsid w:val="00BF2A6A"/>
    <w:rsid w:val="00BF439A"/>
    <w:rsid w:val="00C02C13"/>
    <w:rsid w:val="00C11A1D"/>
    <w:rsid w:val="00C16591"/>
    <w:rsid w:val="00C22556"/>
    <w:rsid w:val="00C34570"/>
    <w:rsid w:val="00C360A9"/>
    <w:rsid w:val="00C41C24"/>
    <w:rsid w:val="00C4396C"/>
    <w:rsid w:val="00C45AA0"/>
    <w:rsid w:val="00C46A39"/>
    <w:rsid w:val="00C5366C"/>
    <w:rsid w:val="00C53685"/>
    <w:rsid w:val="00C566EB"/>
    <w:rsid w:val="00C6174C"/>
    <w:rsid w:val="00C707BA"/>
    <w:rsid w:val="00C72428"/>
    <w:rsid w:val="00C7550C"/>
    <w:rsid w:val="00C812CF"/>
    <w:rsid w:val="00C84D24"/>
    <w:rsid w:val="00CA0680"/>
    <w:rsid w:val="00CA0FDE"/>
    <w:rsid w:val="00CA2AEE"/>
    <w:rsid w:val="00CA34A8"/>
    <w:rsid w:val="00CA548F"/>
    <w:rsid w:val="00CA5C69"/>
    <w:rsid w:val="00CB02AD"/>
    <w:rsid w:val="00CB4EF9"/>
    <w:rsid w:val="00CC3998"/>
    <w:rsid w:val="00CD7A70"/>
    <w:rsid w:val="00CE232B"/>
    <w:rsid w:val="00CE7C53"/>
    <w:rsid w:val="00CF13A0"/>
    <w:rsid w:val="00CF1CDD"/>
    <w:rsid w:val="00CF2BB4"/>
    <w:rsid w:val="00CF4F50"/>
    <w:rsid w:val="00D004C3"/>
    <w:rsid w:val="00D00992"/>
    <w:rsid w:val="00D00B45"/>
    <w:rsid w:val="00D01F5C"/>
    <w:rsid w:val="00D23355"/>
    <w:rsid w:val="00D24A57"/>
    <w:rsid w:val="00D32AC5"/>
    <w:rsid w:val="00D369B7"/>
    <w:rsid w:val="00D37ADE"/>
    <w:rsid w:val="00D47542"/>
    <w:rsid w:val="00D5172F"/>
    <w:rsid w:val="00D52A42"/>
    <w:rsid w:val="00D54609"/>
    <w:rsid w:val="00D55DA3"/>
    <w:rsid w:val="00D61B13"/>
    <w:rsid w:val="00D63064"/>
    <w:rsid w:val="00D71299"/>
    <w:rsid w:val="00D734AE"/>
    <w:rsid w:val="00D751F2"/>
    <w:rsid w:val="00D84060"/>
    <w:rsid w:val="00D84F4D"/>
    <w:rsid w:val="00D903DD"/>
    <w:rsid w:val="00DA142C"/>
    <w:rsid w:val="00DA2000"/>
    <w:rsid w:val="00DA531B"/>
    <w:rsid w:val="00DB3868"/>
    <w:rsid w:val="00DC03AD"/>
    <w:rsid w:val="00DC416D"/>
    <w:rsid w:val="00DD165F"/>
    <w:rsid w:val="00DE419F"/>
    <w:rsid w:val="00DF4EAE"/>
    <w:rsid w:val="00DF6913"/>
    <w:rsid w:val="00E00B36"/>
    <w:rsid w:val="00E05FB0"/>
    <w:rsid w:val="00E25F05"/>
    <w:rsid w:val="00E31D59"/>
    <w:rsid w:val="00E35A27"/>
    <w:rsid w:val="00E36B9D"/>
    <w:rsid w:val="00E45DA7"/>
    <w:rsid w:val="00E46C1B"/>
    <w:rsid w:val="00E63A8E"/>
    <w:rsid w:val="00E70A78"/>
    <w:rsid w:val="00E7431A"/>
    <w:rsid w:val="00E8628A"/>
    <w:rsid w:val="00E94755"/>
    <w:rsid w:val="00EA1192"/>
    <w:rsid w:val="00EC0C7A"/>
    <w:rsid w:val="00EC2C44"/>
    <w:rsid w:val="00EC3AA9"/>
    <w:rsid w:val="00ED7374"/>
    <w:rsid w:val="00EE3861"/>
    <w:rsid w:val="00EE3E86"/>
    <w:rsid w:val="00EF2A26"/>
    <w:rsid w:val="00EF3D40"/>
    <w:rsid w:val="00F015F9"/>
    <w:rsid w:val="00F05832"/>
    <w:rsid w:val="00F11968"/>
    <w:rsid w:val="00F13362"/>
    <w:rsid w:val="00F229E3"/>
    <w:rsid w:val="00F31197"/>
    <w:rsid w:val="00F432AC"/>
    <w:rsid w:val="00F558B7"/>
    <w:rsid w:val="00F748F8"/>
    <w:rsid w:val="00F771CE"/>
    <w:rsid w:val="00F91401"/>
    <w:rsid w:val="00F91818"/>
    <w:rsid w:val="00F91FB6"/>
    <w:rsid w:val="00F94E39"/>
    <w:rsid w:val="00F95E47"/>
    <w:rsid w:val="00FA0AE6"/>
    <w:rsid w:val="00FA4F4D"/>
    <w:rsid w:val="00FA55A2"/>
    <w:rsid w:val="00FA6960"/>
    <w:rsid w:val="00FA7195"/>
    <w:rsid w:val="00FB1561"/>
    <w:rsid w:val="00FB1B11"/>
    <w:rsid w:val="00FB1C0A"/>
    <w:rsid w:val="00FB2336"/>
    <w:rsid w:val="00FB676A"/>
    <w:rsid w:val="00FB6C1E"/>
    <w:rsid w:val="00FC42E4"/>
    <w:rsid w:val="00FC43CC"/>
    <w:rsid w:val="00FE00ED"/>
    <w:rsid w:val="00FF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D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9364-430D-4004-B84E-AA2126CB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1366</TotalTime>
  <Pages>3</Pages>
  <Words>924</Words>
  <Characters>5262</Characters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2019-07-11T19:12:00Z</cp:lastPrinted>
  <dcterms:created xsi:type="dcterms:W3CDTF">2021-11-10T19:45:00Z</dcterms:created>
  <dcterms:modified xsi:type="dcterms:W3CDTF">2023-02-06T11:55:00Z</dcterms:modified>
</cp:coreProperties>
</file>