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8530" w14:textId="77777777" w:rsidR="00847E49" w:rsidRPr="00E55E26" w:rsidRDefault="00847E49" w:rsidP="003A3F76">
      <w:pPr>
        <w:jc w:val="center"/>
      </w:pPr>
      <w:r w:rsidRPr="00E55E26">
        <w:t>EXPOSIÇÃO DE MOTIVOS</w:t>
      </w:r>
    </w:p>
    <w:p w14:paraId="7C1053BB" w14:textId="77777777" w:rsidR="00383592" w:rsidRDefault="00383592" w:rsidP="00456676">
      <w:pPr>
        <w:ind w:firstLine="1418"/>
        <w:jc w:val="center"/>
      </w:pPr>
    </w:p>
    <w:p w14:paraId="19693036" w14:textId="77777777" w:rsidR="00DF120B" w:rsidRPr="00010DD6" w:rsidRDefault="00DF120B" w:rsidP="00456676">
      <w:pPr>
        <w:ind w:firstLine="1418"/>
        <w:jc w:val="center"/>
      </w:pPr>
    </w:p>
    <w:p w14:paraId="0A19A53D" w14:textId="40A94686" w:rsidR="008F5450" w:rsidRPr="008F5450" w:rsidRDefault="008F5450" w:rsidP="008F5450">
      <w:pPr>
        <w:autoSpaceDE w:val="0"/>
        <w:autoSpaceDN w:val="0"/>
        <w:adjustRightInd w:val="0"/>
        <w:ind w:firstLine="1418"/>
        <w:jc w:val="both"/>
        <w:rPr>
          <w:bCs/>
        </w:rPr>
      </w:pPr>
      <w:r w:rsidRPr="008F5450">
        <w:rPr>
          <w:bCs/>
        </w:rPr>
        <w:t>A Constituição Federal, a Convenção Americana de Direitos Humanos e diversas leis federais estabelecem um sistema sólido de proteção a crianças e adolescentes contra violações à sua dignidade humana, especialmente nos âmbitos de sua integridade física, sexual e psicológica. Segundo a Constituiçã</w:t>
      </w:r>
      <w:r w:rsidR="00F347CA">
        <w:rPr>
          <w:bCs/>
        </w:rPr>
        <w:t>o,</w:t>
      </w:r>
      <w:r w:rsidRPr="008F5450">
        <w:rPr>
          <w:bCs/>
        </w:rPr>
        <w:t xml:space="preserve"> a família tem o dever de criar e assistir os filhos</w:t>
      </w:r>
      <w:r w:rsidR="00F347CA">
        <w:rPr>
          <w:bCs/>
        </w:rPr>
        <w:t>, e a Carta Magna</w:t>
      </w:r>
      <w:r w:rsidRPr="008F5450">
        <w:rPr>
          <w:bCs/>
        </w:rPr>
        <w:t xml:space="preserve"> também impõe à família o dever de criar os filhos, sob total proteção do Estado:</w:t>
      </w:r>
    </w:p>
    <w:p w14:paraId="6AD2CB35" w14:textId="77777777" w:rsidR="00430314" w:rsidRDefault="00430314" w:rsidP="008F5450">
      <w:pPr>
        <w:autoSpaceDE w:val="0"/>
        <w:autoSpaceDN w:val="0"/>
        <w:adjustRightInd w:val="0"/>
        <w:ind w:firstLine="1418"/>
        <w:jc w:val="both"/>
        <w:rPr>
          <w:bCs/>
          <w:i/>
          <w:iCs/>
        </w:rPr>
      </w:pPr>
    </w:p>
    <w:p w14:paraId="14E4B947" w14:textId="41B8D511" w:rsidR="008F5450" w:rsidRPr="0048570D" w:rsidRDefault="008F5450" w:rsidP="00DD3E19">
      <w:pPr>
        <w:autoSpaceDE w:val="0"/>
        <w:autoSpaceDN w:val="0"/>
        <w:adjustRightInd w:val="0"/>
        <w:ind w:left="2268"/>
        <w:jc w:val="both"/>
        <w:rPr>
          <w:bCs/>
          <w:sz w:val="20"/>
          <w:szCs w:val="20"/>
        </w:rPr>
      </w:pPr>
      <w:r w:rsidRPr="0048570D">
        <w:rPr>
          <w:bCs/>
          <w:sz w:val="20"/>
          <w:szCs w:val="20"/>
        </w:rPr>
        <w:t>Art. 226. A família, base da sociedade, tem especial proteção do Estado.</w:t>
      </w:r>
    </w:p>
    <w:p w14:paraId="25A4A167" w14:textId="77777777" w:rsidR="008F5450" w:rsidRPr="0048570D" w:rsidRDefault="008F5450" w:rsidP="0048570D">
      <w:pPr>
        <w:autoSpaceDE w:val="0"/>
        <w:autoSpaceDN w:val="0"/>
        <w:adjustRightInd w:val="0"/>
        <w:ind w:left="2268"/>
        <w:jc w:val="both"/>
        <w:rPr>
          <w:bCs/>
          <w:sz w:val="20"/>
          <w:szCs w:val="20"/>
        </w:rPr>
      </w:pPr>
      <w:r w:rsidRPr="0048570D">
        <w:rPr>
          <w:bCs/>
          <w:sz w:val="20"/>
          <w:szCs w:val="20"/>
        </w:rPr>
        <w:t>Art. 229. Os pais têm o dever de assistir, criar e educar os filhos menores, e os filhos maiores têm o dever de ajudar e amparar os pais na velhice, carência ou enfermidade.</w:t>
      </w:r>
    </w:p>
    <w:p w14:paraId="407ACA8A" w14:textId="77777777" w:rsidR="00430314" w:rsidRDefault="00430314" w:rsidP="008F5450">
      <w:pPr>
        <w:autoSpaceDE w:val="0"/>
        <w:autoSpaceDN w:val="0"/>
        <w:adjustRightInd w:val="0"/>
        <w:ind w:firstLine="1418"/>
        <w:jc w:val="both"/>
        <w:rPr>
          <w:bCs/>
        </w:rPr>
      </w:pPr>
    </w:p>
    <w:p w14:paraId="37D0A045" w14:textId="39036390" w:rsidR="008F5450" w:rsidRPr="008F5450" w:rsidRDefault="008F5450" w:rsidP="008F5450">
      <w:pPr>
        <w:autoSpaceDE w:val="0"/>
        <w:autoSpaceDN w:val="0"/>
        <w:adjustRightInd w:val="0"/>
        <w:ind w:firstLine="1418"/>
        <w:jc w:val="both"/>
        <w:rPr>
          <w:bCs/>
        </w:rPr>
      </w:pPr>
      <w:r w:rsidRPr="008F5450">
        <w:rPr>
          <w:bCs/>
        </w:rPr>
        <w:t xml:space="preserve">Ainda no texto constitucional, está previsto o cuidado como a programação de rádio e </w:t>
      </w:r>
      <w:r w:rsidR="00A07171">
        <w:rPr>
          <w:bCs/>
        </w:rPr>
        <w:t>televisão</w:t>
      </w:r>
      <w:r w:rsidR="00A07171" w:rsidRPr="008F5450">
        <w:rPr>
          <w:bCs/>
        </w:rPr>
        <w:t xml:space="preserve"> </w:t>
      </w:r>
      <w:r w:rsidRPr="008F5450">
        <w:rPr>
          <w:bCs/>
        </w:rPr>
        <w:t>quando estabelece:</w:t>
      </w:r>
    </w:p>
    <w:p w14:paraId="01A3ED0C" w14:textId="77777777" w:rsidR="00430314" w:rsidRDefault="00430314" w:rsidP="008F5450">
      <w:pPr>
        <w:autoSpaceDE w:val="0"/>
        <w:autoSpaceDN w:val="0"/>
        <w:adjustRightInd w:val="0"/>
        <w:ind w:firstLine="1418"/>
        <w:jc w:val="both"/>
        <w:rPr>
          <w:bCs/>
        </w:rPr>
      </w:pPr>
    </w:p>
    <w:p w14:paraId="59A14537" w14:textId="33CAAEE2" w:rsidR="008F5450" w:rsidRPr="0048570D" w:rsidRDefault="008F5450" w:rsidP="0048570D">
      <w:pPr>
        <w:autoSpaceDE w:val="0"/>
        <w:autoSpaceDN w:val="0"/>
        <w:adjustRightInd w:val="0"/>
        <w:ind w:left="2268"/>
        <w:jc w:val="both"/>
        <w:rPr>
          <w:bCs/>
          <w:sz w:val="20"/>
          <w:szCs w:val="20"/>
        </w:rPr>
      </w:pPr>
      <w:r w:rsidRPr="0048570D">
        <w:rPr>
          <w:bCs/>
          <w:sz w:val="20"/>
          <w:szCs w:val="20"/>
        </w:rPr>
        <w:t>Art. 221. A produção e a programação das emissoras de rádio e televisão atenderão aos seguintes princípios:</w:t>
      </w:r>
    </w:p>
    <w:p w14:paraId="1AE93A21" w14:textId="15783C7C" w:rsidR="008F5450" w:rsidRPr="0048570D" w:rsidRDefault="008F5450" w:rsidP="0048570D">
      <w:pPr>
        <w:autoSpaceDE w:val="0"/>
        <w:autoSpaceDN w:val="0"/>
        <w:adjustRightInd w:val="0"/>
        <w:ind w:left="2268"/>
        <w:jc w:val="both"/>
        <w:rPr>
          <w:bCs/>
          <w:sz w:val="20"/>
          <w:szCs w:val="20"/>
        </w:rPr>
      </w:pPr>
      <w:r w:rsidRPr="0048570D">
        <w:rPr>
          <w:bCs/>
          <w:sz w:val="20"/>
          <w:szCs w:val="20"/>
        </w:rPr>
        <w:t>IV</w:t>
      </w:r>
      <w:r w:rsidR="00A07171">
        <w:rPr>
          <w:bCs/>
          <w:sz w:val="20"/>
          <w:szCs w:val="20"/>
        </w:rPr>
        <w:t xml:space="preserve"> </w:t>
      </w:r>
      <w:r w:rsidRPr="0048570D">
        <w:rPr>
          <w:bCs/>
          <w:sz w:val="20"/>
          <w:szCs w:val="20"/>
        </w:rPr>
        <w:t>-</w:t>
      </w:r>
      <w:r w:rsidR="00A07171">
        <w:rPr>
          <w:bCs/>
          <w:sz w:val="20"/>
          <w:szCs w:val="20"/>
        </w:rPr>
        <w:t xml:space="preserve"> </w:t>
      </w:r>
      <w:r w:rsidRPr="0048570D">
        <w:rPr>
          <w:bCs/>
          <w:sz w:val="20"/>
          <w:szCs w:val="20"/>
        </w:rPr>
        <w:t>respeito aos valores éticos e sociais da pessoa e da família.</w:t>
      </w:r>
    </w:p>
    <w:p w14:paraId="36B75569" w14:textId="77777777" w:rsidR="00430314" w:rsidRDefault="00430314" w:rsidP="008F5450">
      <w:pPr>
        <w:autoSpaceDE w:val="0"/>
        <w:autoSpaceDN w:val="0"/>
        <w:adjustRightInd w:val="0"/>
        <w:ind w:firstLine="1418"/>
        <w:jc w:val="both"/>
        <w:rPr>
          <w:bCs/>
        </w:rPr>
      </w:pPr>
    </w:p>
    <w:p w14:paraId="0067D417" w14:textId="520F5FD5" w:rsidR="008F5450" w:rsidRPr="008F5450" w:rsidRDefault="008F5450" w:rsidP="008F5450">
      <w:pPr>
        <w:autoSpaceDE w:val="0"/>
        <w:autoSpaceDN w:val="0"/>
        <w:adjustRightInd w:val="0"/>
        <w:ind w:firstLine="1418"/>
        <w:jc w:val="both"/>
        <w:rPr>
          <w:bCs/>
        </w:rPr>
      </w:pPr>
      <w:r w:rsidRPr="008F5450">
        <w:rPr>
          <w:bCs/>
        </w:rPr>
        <w:t xml:space="preserve">A Convenção Americana de Direitos Humanos </w:t>
      </w:r>
      <w:r w:rsidR="00A07171">
        <w:rPr>
          <w:bCs/>
        </w:rPr>
        <w:t>–</w:t>
      </w:r>
      <w:r w:rsidR="00A07171" w:rsidRPr="008F5450">
        <w:rPr>
          <w:bCs/>
        </w:rPr>
        <w:t xml:space="preserve"> </w:t>
      </w:r>
      <w:r w:rsidRPr="008F5450">
        <w:rPr>
          <w:bCs/>
        </w:rPr>
        <w:t xml:space="preserve">também conhecida como Pacto de San Jose da Costa Rica </w:t>
      </w:r>
      <w:r w:rsidR="00A07171">
        <w:rPr>
          <w:bCs/>
        </w:rPr>
        <w:t xml:space="preserve">– </w:t>
      </w:r>
      <w:r w:rsidRPr="008F5450">
        <w:rPr>
          <w:bCs/>
        </w:rPr>
        <w:t>estabelece:</w:t>
      </w:r>
    </w:p>
    <w:p w14:paraId="6CB4AB22" w14:textId="77777777" w:rsidR="00430314" w:rsidRDefault="00430314" w:rsidP="008F5450">
      <w:pPr>
        <w:autoSpaceDE w:val="0"/>
        <w:autoSpaceDN w:val="0"/>
        <w:adjustRightInd w:val="0"/>
        <w:ind w:firstLine="1418"/>
        <w:jc w:val="both"/>
        <w:rPr>
          <w:bCs/>
          <w:i/>
          <w:iCs/>
        </w:rPr>
      </w:pPr>
    </w:p>
    <w:p w14:paraId="2A403080" w14:textId="7B285409" w:rsidR="008F5450" w:rsidRPr="0048570D" w:rsidRDefault="008F5450" w:rsidP="0048570D">
      <w:pPr>
        <w:autoSpaceDE w:val="0"/>
        <w:autoSpaceDN w:val="0"/>
        <w:adjustRightInd w:val="0"/>
        <w:ind w:left="2268"/>
        <w:jc w:val="both"/>
        <w:rPr>
          <w:bCs/>
          <w:sz w:val="20"/>
          <w:szCs w:val="20"/>
        </w:rPr>
      </w:pPr>
      <w:r w:rsidRPr="0048570D">
        <w:rPr>
          <w:bCs/>
          <w:sz w:val="20"/>
          <w:szCs w:val="20"/>
        </w:rPr>
        <w:t xml:space="preserve">Art. 12. </w:t>
      </w:r>
      <w:r w:rsidR="009A5E97">
        <w:rPr>
          <w:bCs/>
          <w:sz w:val="20"/>
          <w:szCs w:val="20"/>
        </w:rPr>
        <w:t xml:space="preserve"> </w:t>
      </w:r>
      <w:r w:rsidRPr="0048570D">
        <w:rPr>
          <w:bCs/>
          <w:sz w:val="20"/>
          <w:szCs w:val="20"/>
        </w:rPr>
        <w:t>Liberdade de consciência e de religião.</w:t>
      </w:r>
    </w:p>
    <w:p w14:paraId="7B91768A" w14:textId="77777777" w:rsidR="008F5450" w:rsidRPr="008F5450" w:rsidRDefault="008F5450" w:rsidP="0048570D">
      <w:pPr>
        <w:autoSpaceDE w:val="0"/>
        <w:autoSpaceDN w:val="0"/>
        <w:adjustRightInd w:val="0"/>
        <w:ind w:left="2268"/>
        <w:jc w:val="both"/>
        <w:rPr>
          <w:bCs/>
        </w:rPr>
      </w:pPr>
      <w:r w:rsidRPr="0048570D">
        <w:rPr>
          <w:bCs/>
          <w:sz w:val="20"/>
          <w:szCs w:val="20"/>
        </w:rPr>
        <w:t>4. Os pais (...) têm direito a que seus filhos recebam a educação religiosa e moral que esteja de acordo com suas próprias convicções.</w:t>
      </w:r>
    </w:p>
    <w:p w14:paraId="6E83F52E" w14:textId="77777777" w:rsidR="00430314" w:rsidRDefault="00430314" w:rsidP="008F5450">
      <w:pPr>
        <w:autoSpaceDE w:val="0"/>
        <w:autoSpaceDN w:val="0"/>
        <w:adjustRightInd w:val="0"/>
        <w:ind w:firstLine="1418"/>
        <w:jc w:val="both"/>
        <w:rPr>
          <w:bCs/>
        </w:rPr>
      </w:pPr>
    </w:p>
    <w:p w14:paraId="167D84C5" w14:textId="472A6542" w:rsidR="008F5450" w:rsidRPr="008F5450" w:rsidRDefault="008F5450" w:rsidP="008F5450">
      <w:pPr>
        <w:autoSpaceDE w:val="0"/>
        <w:autoSpaceDN w:val="0"/>
        <w:adjustRightInd w:val="0"/>
        <w:ind w:firstLine="1418"/>
        <w:jc w:val="both"/>
        <w:rPr>
          <w:bCs/>
        </w:rPr>
      </w:pPr>
      <w:r w:rsidRPr="008F5450">
        <w:rPr>
          <w:bCs/>
        </w:rPr>
        <w:t xml:space="preserve">A Lei </w:t>
      </w:r>
      <w:r w:rsidR="00A07171">
        <w:rPr>
          <w:bCs/>
        </w:rPr>
        <w:t xml:space="preserve">Federal nº </w:t>
      </w:r>
      <w:r w:rsidRPr="008F5450">
        <w:rPr>
          <w:bCs/>
        </w:rPr>
        <w:t>10.406, de 10 de janeiro de 2002</w:t>
      </w:r>
      <w:r w:rsidR="00A07171">
        <w:rPr>
          <w:bCs/>
        </w:rPr>
        <w:t xml:space="preserve"> – </w:t>
      </w:r>
      <w:r w:rsidRPr="008F5450">
        <w:rPr>
          <w:bCs/>
        </w:rPr>
        <w:t>Código Civil</w:t>
      </w:r>
      <w:r w:rsidR="00A07171">
        <w:rPr>
          <w:bCs/>
        </w:rPr>
        <w:t xml:space="preserve"> –</w:t>
      </w:r>
      <w:r w:rsidR="009A5E97">
        <w:rPr>
          <w:bCs/>
        </w:rPr>
        <w:t>,</w:t>
      </w:r>
      <w:r w:rsidRPr="008F5450">
        <w:rPr>
          <w:bCs/>
        </w:rPr>
        <w:t xml:space="preserve"> dispõe:</w:t>
      </w:r>
    </w:p>
    <w:p w14:paraId="5E9C17C3" w14:textId="77777777" w:rsidR="00430314" w:rsidRDefault="00430314" w:rsidP="008F5450">
      <w:pPr>
        <w:autoSpaceDE w:val="0"/>
        <w:autoSpaceDN w:val="0"/>
        <w:adjustRightInd w:val="0"/>
        <w:ind w:firstLine="1418"/>
        <w:jc w:val="both"/>
        <w:rPr>
          <w:bCs/>
          <w:i/>
          <w:iCs/>
        </w:rPr>
      </w:pPr>
    </w:p>
    <w:p w14:paraId="2C1463B8" w14:textId="77777777" w:rsidR="00A07171" w:rsidRPr="00011642" w:rsidRDefault="00A07171" w:rsidP="00A07171">
      <w:pPr>
        <w:autoSpaceDE w:val="0"/>
        <w:autoSpaceDN w:val="0"/>
        <w:adjustRightInd w:val="0"/>
        <w:ind w:left="2268"/>
        <w:jc w:val="both"/>
        <w:rPr>
          <w:bCs/>
          <w:sz w:val="20"/>
          <w:szCs w:val="20"/>
        </w:rPr>
      </w:pPr>
      <w:r w:rsidRPr="00011642">
        <w:rPr>
          <w:bCs/>
          <w:sz w:val="20"/>
          <w:szCs w:val="20"/>
        </w:rPr>
        <w:t>Art. 932 São também responsáveis pela reparação civil:</w:t>
      </w:r>
    </w:p>
    <w:p w14:paraId="254262DC" w14:textId="2817777B" w:rsidR="00A07171" w:rsidRPr="00011642" w:rsidRDefault="00A07171" w:rsidP="00A07171">
      <w:pPr>
        <w:autoSpaceDE w:val="0"/>
        <w:autoSpaceDN w:val="0"/>
        <w:adjustRightInd w:val="0"/>
        <w:ind w:left="2268"/>
        <w:jc w:val="both"/>
        <w:rPr>
          <w:bCs/>
          <w:sz w:val="20"/>
          <w:szCs w:val="20"/>
        </w:rPr>
      </w:pPr>
      <w:r w:rsidRPr="00011642">
        <w:rPr>
          <w:bCs/>
          <w:sz w:val="20"/>
          <w:szCs w:val="20"/>
        </w:rPr>
        <w:t>I</w:t>
      </w:r>
      <w:r>
        <w:rPr>
          <w:bCs/>
          <w:sz w:val="20"/>
          <w:szCs w:val="20"/>
        </w:rPr>
        <w:t xml:space="preserve"> </w:t>
      </w:r>
      <w:r w:rsidRPr="00011642">
        <w:rPr>
          <w:bCs/>
          <w:sz w:val="20"/>
          <w:szCs w:val="20"/>
        </w:rPr>
        <w:t>-</w:t>
      </w:r>
      <w:r>
        <w:rPr>
          <w:bCs/>
          <w:sz w:val="20"/>
          <w:szCs w:val="20"/>
        </w:rPr>
        <w:t xml:space="preserve"> </w:t>
      </w:r>
      <w:r w:rsidRPr="00011642">
        <w:rPr>
          <w:bCs/>
          <w:sz w:val="20"/>
          <w:szCs w:val="20"/>
        </w:rPr>
        <w:t>os pais, pelos filhos menores que estiverem sob sua autoridade e em sua companhia;</w:t>
      </w:r>
    </w:p>
    <w:p w14:paraId="685B3E20" w14:textId="102B3E9B" w:rsidR="008F5450" w:rsidRPr="0048570D" w:rsidRDefault="008F5450" w:rsidP="0048570D">
      <w:pPr>
        <w:autoSpaceDE w:val="0"/>
        <w:autoSpaceDN w:val="0"/>
        <w:adjustRightInd w:val="0"/>
        <w:ind w:left="2268"/>
        <w:jc w:val="both"/>
        <w:rPr>
          <w:bCs/>
          <w:sz w:val="20"/>
          <w:szCs w:val="20"/>
        </w:rPr>
      </w:pPr>
      <w:r w:rsidRPr="0048570D">
        <w:rPr>
          <w:bCs/>
          <w:sz w:val="20"/>
          <w:szCs w:val="20"/>
        </w:rPr>
        <w:t>Art. 1.634. Compete a ambos os pais, qualquer que seja a sua situação conjugal, o pleno exercício do poder familiar, que consiste em, quanto aos filhos:</w:t>
      </w:r>
    </w:p>
    <w:p w14:paraId="0F6B332F" w14:textId="1AD5F1DC" w:rsidR="008F5450" w:rsidRPr="0048570D" w:rsidRDefault="008F5450" w:rsidP="0048570D">
      <w:pPr>
        <w:autoSpaceDE w:val="0"/>
        <w:autoSpaceDN w:val="0"/>
        <w:adjustRightInd w:val="0"/>
        <w:ind w:left="2268"/>
        <w:jc w:val="both"/>
        <w:rPr>
          <w:bCs/>
          <w:sz w:val="20"/>
          <w:szCs w:val="20"/>
        </w:rPr>
      </w:pPr>
      <w:r w:rsidRPr="0048570D">
        <w:rPr>
          <w:bCs/>
          <w:sz w:val="20"/>
          <w:szCs w:val="20"/>
        </w:rPr>
        <w:t>I</w:t>
      </w:r>
      <w:r w:rsidR="00A07171">
        <w:rPr>
          <w:bCs/>
          <w:sz w:val="20"/>
          <w:szCs w:val="20"/>
        </w:rPr>
        <w:t xml:space="preserve"> </w:t>
      </w:r>
      <w:r w:rsidRPr="0048570D">
        <w:rPr>
          <w:bCs/>
          <w:sz w:val="20"/>
          <w:szCs w:val="20"/>
        </w:rPr>
        <w:t>-</w:t>
      </w:r>
      <w:r w:rsidR="00A07171">
        <w:rPr>
          <w:bCs/>
          <w:sz w:val="20"/>
          <w:szCs w:val="20"/>
        </w:rPr>
        <w:t xml:space="preserve"> </w:t>
      </w:r>
      <w:r w:rsidRPr="0048570D">
        <w:rPr>
          <w:bCs/>
          <w:sz w:val="20"/>
          <w:szCs w:val="20"/>
        </w:rPr>
        <w:t>dirigir-lhes a criação e a educação; (...)</w:t>
      </w:r>
    </w:p>
    <w:p w14:paraId="1E975896" w14:textId="1988C9DD" w:rsidR="008F5450" w:rsidRPr="0048570D" w:rsidRDefault="008F5450" w:rsidP="0048570D">
      <w:pPr>
        <w:autoSpaceDE w:val="0"/>
        <w:autoSpaceDN w:val="0"/>
        <w:adjustRightInd w:val="0"/>
        <w:ind w:left="2268"/>
        <w:jc w:val="both"/>
        <w:rPr>
          <w:bCs/>
          <w:sz w:val="20"/>
          <w:szCs w:val="20"/>
        </w:rPr>
      </w:pPr>
      <w:r w:rsidRPr="0048570D">
        <w:rPr>
          <w:bCs/>
          <w:sz w:val="20"/>
          <w:szCs w:val="20"/>
        </w:rPr>
        <w:t>V</w:t>
      </w:r>
      <w:r w:rsidR="00A07171">
        <w:rPr>
          <w:bCs/>
          <w:sz w:val="20"/>
          <w:szCs w:val="20"/>
        </w:rPr>
        <w:t xml:space="preserve"> </w:t>
      </w:r>
      <w:r w:rsidRPr="0048570D">
        <w:rPr>
          <w:bCs/>
          <w:sz w:val="20"/>
          <w:szCs w:val="20"/>
        </w:rPr>
        <w:t>-</w:t>
      </w:r>
      <w:r w:rsidR="00A07171">
        <w:rPr>
          <w:bCs/>
          <w:sz w:val="20"/>
          <w:szCs w:val="20"/>
        </w:rPr>
        <w:t xml:space="preserve"> </w:t>
      </w:r>
      <w:r w:rsidRPr="0048570D">
        <w:rPr>
          <w:bCs/>
          <w:sz w:val="20"/>
          <w:szCs w:val="20"/>
        </w:rPr>
        <w:t>representá-los, até aos dezesseis anos, nos atos da vida civil,(...);</w:t>
      </w:r>
    </w:p>
    <w:p w14:paraId="66682099" w14:textId="77777777" w:rsidR="00430314" w:rsidRDefault="00430314" w:rsidP="008F5450">
      <w:pPr>
        <w:autoSpaceDE w:val="0"/>
        <w:autoSpaceDN w:val="0"/>
        <w:adjustRightInd w:val="0"/>
        <w:ind w:firstLine="1418"/>
        <w:jc w:val="both"/>
        <w:rPr>
          <w:bCs/>
        </w:rPr>
      </w:pPr>
    </w:p>
    <w:p w14:paraId="526652DB" w14:textId="25486C1B" w:rsidR="008F5450" w:rsidRPr="008F5450" w:rsidRDefault="008F5450" w:rsidP="008F5450">
      <w:pPr>
        <w:autoSpaceDE w:val="0"/>
        <w:autoSpaceDN w:val="0"/>
        <w:adjustRightInd w:val="0"/>
        <w:ind w:firstLine="1418"/>
        <w:jc w:val="both"/>
        <w:rPr>
          <w:bCs/>
        </w:rPr>
      </w:pPr>
      <w:r w:rsidRPr="008F5450">
        <w:rPr>
          <w:bCs/>
        </w:rPr>
        <w:t>O Estatuto da Criança e do Adolescente determina:</w:t>
      </w:r>
    </w:p>
    <w:p w14:paraId="6F6EBBBD" w14:textId="77777777" w:rsidR="00430314" w:rsidRDefault="00430314" w:rsidP="008F5450">
      <w:pPr>
        <w:autoSpaceDE w:val="0"/>
        <w:autoSpaceDN w:val="0"/>
        <w:adjustRightInd w:val="0"/>
        <w:ind w:firstLine="1418"/>
        <w:jc w:val="both"/>
        <w:rPr>
          <w:bCs/>
          <w:i/>
          <w:iCs/>
        </w:rPr>
      </w:pPr>
    </w:p>
    <w:p w14:paraId="3A858189" w14:textId="43B770CA" w:rsidR="008F5450" w:rsidRPr="0048570D" w:rsidRDefault="008F5450" w:rsidP="0048570D">
      <w:pPr>
        <w:autoSpaceDE w:val="0"/>
        <w:autoSpaceDN w:val="0"/>
        <w:adjustRightInd w:val="0"/>
        <w:ind w:left="2268"/>
        <w:jc w:val="both"/>
        <w:rPr>
          <w:bCs/>
          <w:sz w:val="20"/>
          <w:szCs w:val="20"/>
        </w:rPr>
      </w:pPr>
      <w:r w:rsidRPr="0048570D">
        <w:rPr>
          <w:bCs/>
          <w:sz w:val="20"/>
          <w:szCs w:val="20"/>
        </w:rPr>
        <w:t xml:space="preserve">Art. 78. As revistas e publicações contendo material impróprio ou inadequado a crianças e adolescentes deverão ser comercializadas em embalagem lacrada, com a advertência de seu conteúdo. </w:t>
      </w:r>
    </w:p>
    <w:p w14:paraId="2EC746C7" w14:textId="77777777" w:rsidR="008F5450" w:rsidRPr="0048570D" w:rsidRDefault="008F5450" w:rsidP="0048570D">
      <w:pPr>
        <w:autoSpaceDE w:val="0"/>
        <w:autoSpaceDN w:val="0"/>
        <w:adjustRightInd w:val="0"/>
        <w:ind w:left="2268"/>
        <w:jc w:val="both"/>
        <w:rPr>
          <w:bCs/>
          <w:sz w:val="20"/>
          <w:szCs w:val="20"/>
        </w:rPr>
      </w:pPr>
      <w:r w:rsidRPr="0048570D">
        <w:rPr>
          <w:bCs/>
          <w:sz w:val="20"/>
          <w:szCs w:val="20"/>
        </w:rPr>
        <w:t>Parágrafo único. As editoras cuidarão para que as capas que contenham mensagens pornográficas ou obscenas sejam protegidas com embalagem opaca.</w:t>
      </w:r>
    </w:p>
    <w:p w14:paraId="2DF30A40" w14:textId="77777777" w:rsidR="008F5450" w:rsidRPr="0048570D" w:rsidRDefault="008F5450" w:rsidP="0048570D">
      <w:pPr>
        <w:autoSpaceDE w:val="0"/>
        <w:autoSpaceDN w:val="0"/>
        <w:adjustRightInd w:val="0"/>
        <w:ind w:left="2268"/>
        <w:jc w:val="both"/>
        <w:rPr>
          <w:bCs/>
          <w:sz w:val="20"/>
          <w:szCs w:val="20"/>
        </w:rPr>
      </w:pPr>
      <w:r w:rsidRPr="0048570D">
        <w:rPr>
          <w:bCs/>
          <w:sz w:val="20"/>
          <w:szCs w:val="20"/>
        </w:rPr>
        <w:t>Art. 79. As revistas e publicações destinadas ao público infanto juvenil (-), deverão respeitar os valores éticos e sociais da pessoa e da família.</w:t>
      </w:r>
    </w:p>
    <w:p w14:paraId="5BD5CA34" w14:textId="77777777" w:rsidR="00430314" w:rsidRDefault="00430314" w:rsidP="008F5450">
      <w:pPr>
        <w:autoSpaceDE w:val="0"/>
        <w:autoSpaceDN w:val="0"/>
        <w:adjustRightInd w:val="0"/>
        <w:ind w:firstLine="1418"/>
        <w:jc w:val="both"/>
        <w:rPr>
          <w:bCs/>
        </w:rPr>
      </w:pPr>
    </w:p>
    <w:p w14:paraId="5FDCF770" w14:textId="30054E17" w:rsidR="008F5450" w:rsidRPr="008F5450" w:rsidRDefault="008F5450" w:rsidP="008F5450">
      <w:pPr>
        <w:autoSpaceDE w:val="0"/>
        <w:autoSpaceDN w:val="0"/>
        <w:adjustRightInd w:val="0"/>
        <w:ind w:firstLine="1418"/>
        <w:jc w:val="both"/>
        <w:rPr>
          <w:bCs/>
        </w:rPr>
      </w:pPr>
      <w:r w:rsidRPr="008F5450">
        <w:rPr>
          <w:bCs/>
        </w:rPr>
        <w:t>Na sequência</w:t>
      </w:r>
      <w:r w:rsidR="004E290C">
        <w:rPr>
          <w:bCs/>
        </w:rPr>
        <w:t>,</w:t>
      </w:r>
      <w:r w:rsidRPr="008F5450">
        <w:rPr>
          <w:bCs/>
        </w:rPr>
        <w:t xml:space="preserve"> destacamos</w:t>
      </w:r>
      <w:r w:rsidR="004E290C">
        <w:rPr>
          <w:bCs/>
        </w:rPr>
        <w:t xml:space="preserve"> o</w:t>
      </w:r>
      <w:r w:rsidRPr="008F5450">
        <w:rPr>
          <w:bCs/>
        </w:rPr>
        <w:t xml:space="preserve"> que o Código Penal Brasileiro determina:</w:t>
      </w:r>
    </w:p>
    <w:p w14:paraId="2BFD8314" w14:textId="77777777" w:rsidR="00430314" w:rsidRPr="0048570D" w:rsidRDefault="00430314" w:rsidP="008F5450">
      <w:pPr>
        <w:autoSpaceDE w:val="0"/>
        <w:autoSpaceDN w:val="0"/>
        <w:adjustRightInd w:val="0"/>
        <w:ind w:firstLine="1418"/>
        <w:jc w:val="both"/>
        <w:rPr>
          <w:bCs/>
        </w:rPr>
      </w:pPr>
    </w:p>
    <w:p w14:paraId="3B0D7AC0" w14:textId="33BB1ABD" w:rsidR="008F5450" w:rsidRPr="0048570D" w:rsidRDefault="008F5450" w:rsidP="0048570D">
      <w:pPr>
        <w:autoSpaceDE w:val="0"/>
        <w:autoSpaceDN w:val="0"/>
        <w:adjustRightInd w:val="0"/>
        <w:ind w:left="2268"/>
        <w:jc w:val="both"/>
        <w:rPr>
          <w:bCs/>
          <w:sz w:val="20"/>
          <w:szCs w:val="20"/>
        </w:rPr>
      </w:pPr>
      <w:r w:rsidRPr="0048570D">
        <w:rPr>
          <w:bCs/>
          <w:sz w:val="20"/>
          <w:szCs w:val="20"/>
        </w:rPr>
        <w:t>Art. 218-A. Praticar, na presença de alguém menor de 14 (catorze) anos, ou induzi-lo a presenciar, conjunção carnal ou outro ato libidinoso, a fim de satisfazer lascívia própria ou de outrem: Pena-reclusão, de 2 (dois) a 4 (quatro) anos.</w:t>
      </w:r>
    </w:p>
    <w:p w14:paraId="36CF1B64" w14:textId="77777777" w:rsidR="00430314" w:rsidRDefault="00430314" w:rsidP="008F5450">
      <w:pPr>
        <w:autoSpaceDE w:val="0"/>
        <w:autoSpaceDN w:val="0"/>
        <w:adjustRightInd w:val="0"/>
        <w:ind w:firstLine="1418"/>
        <w:jc w:val="both"/>
        <w:rPr>
          <w:bCs/>
        </w:rPr>
      </w:pPr>
    </w:p>
    <w:p w14:paraId="0F2AE348" w14:textId="5B88D308" w:rsidR="008F5450" w:rsidRPr="008F5450" w:rsidRDefault="008F5450" w:rsidP="008F5450">
      <w:pPr>
        <w:autoSpaceDE w:val="0"/>
        <w:autoSpaceDN w:val="0"/>
        <w:adjustRightInd w:val="0"/>
        <w:ind w:firstLine="1418"/>
        <w:jc w:val="both"/>
        <w:rPr>
          <w:bCs/>
        </w:rPr>
      </w:pPr>
      <w:r w:rsidRPr="008F5450">
        <w:rPr>
          <w:bCs/>
        </w:rPr>
        <w:lastRenderedPageBreak/>
        <w:t>Existe</w:t>
      </w:r>
      <w:r w:rsidR="000B0737">
        <w:rPr>
          <w:bCs/>
        </w:rPr>
        <w:t>,</w:t>
      </w:r>
      <w:r w:rsidRPr="008F5450">
        <w:rPr>
          <w:bCs/>
        </w:rPr>
        <w:t xml:space="preserve"> portanto, uma coerência entre as normas dos mais diversos diplomas jurídicos que integram o </w:t>
      </w:r>
      <w:r w:rsidR="006155F3" w:rsidRPr="008F5450">
        <w:rPr>
          <w:bCs/>
        </w:rPr>
        <w:t>sistema jurídico brasileiro</w:t>
      </w:r>
      <w:r w:rsidRPr="008F5450">
        <w:rPr>
          <w:bCs/>
        </w:rPr>
        <w:t>, com o intuito de assegurar o respeito aos direitos da criança, do adolescente e da família, e têm aplicação em todo o território nacional, inclusive em escolas municipais. Apesar da multiplicidade de normas nes</w:t>
      </w:r>
      <w:r w:rsidR="007452B5">
        <w:rPr>
          <w:bCs/>
        </w:rPr>
        <w:t>s</w:t>
      </w:r>
      <w:r w:rsidRPr="008F5450">
        <w:rPr>
          <w:bCs/>
        </w:rPr>
        <w:t>e sentido, documentos públicos que tratam da educação e da saúde direcionada a jovens e adolescentes</w:t>
      </w:r>
      <w:r w:rsidR="007452B5">
        <w:rPr>
          <w:bCs/>
        </w:rPr>
        <w:t xml:space="preserve"> –</w:t>
      </w:r>
      <w:r w:rsidRPr="008F5450">
        <w:rPr>
          <w:bCs/>
        </w:rPr>
        <w:t xml:space="preserve"> emanados do Ministério da Educação</w:t>
      </w:r>
      <w:r w:rsidR="007452B5">
        <w:rPr>
          <w:bCs/>
        </w:rPr>
        <w:t xml:space="preserve"> (</w:t>
      </w:r>
      <w:r w:rsidRPr="008F5450">
        <w:rPr>
          <w:bCs/>
        </w:rPr>
        <w:t>MEC</w:t>
      </w:r>
      <w:r w:rsidR="007452B5">
        <w:rPr>
          <w:bCs/>
        </w:rPr>
        <w:t>)</w:t>
      </w:r>
      <w:r w:rsidRPr="008F5450">
        <w:rPr>
          <w:bCs/>
        </w:rPr>
        <w:t xml:space="preserve"> e do Ministério da Saúde</w:t>
      </w:r>
      <w:r w:rsidR="007452B5">
        <w:rPr>
          <w:bCs/>
        </w:rPr>
        <w:t>,</w:t>
      </w:r>
      <w:r w:rsidRPr="008F5450">
        <w:rPr>
          <w:bCs/>
        </w:rPr>
        <w:t xml:space="preserve"> na formulação e execução de pol</w:t>
      </w:r>
      <w:r w:rsidR="000B0737">
        <w:rPr>
          <w:bCs/>
        </w:rPr>
        <w:t>í</w:t>
      </w:r>
      <w:r w:rsidRPr="008F5450">
        <w:rPr>
          <w:bCs/>
        </w:rPr>
        <w:t>ticas públicas dirigidas a crianças e adolescentes</w:t>
      </w:r>
      <w:r w:rsidR="007452B5">
        <w:rPr>
          <w:bCs/>
        </w:rPr>
        <w:t>, e</w:t>
      </w:r>
      <w:r w:rsidRPr="008F5450">
        <w:rPr>
          <w:bCs/>
        </w:rPr>
        <w:t xml:space="preserve"> de </w:t>
      </w:r>
      <w:r w:rsidR="007452B5">
        <w:rPr>
          <w:bCs/>
        </w:rPr>
        <w:t>s</w:t>
      </w:r>
      <w:r w:rsidRPr="008F5450">
        <w:rPr>
          <w:bCs/>
        </w:rPr>
        <w:t xml:space="preserve">ecretarias </w:t>
      </w:r>
      <w:r w:rsidR="007452B5" w:rsidRPr="008F5450">
        <w:rPr>
          <w:bCs/>
        </w:rPr>
        <w:t xml:space="preserve">estaduais ou municipais de educação </w:t>
      </w:r>
      <w:r w:rsidRPr="008F5450">
        <w:rPr>
          <w:bCs/>
        </w:rPr>
        <w:t xml:space="preserve">e saúde </w:t>
      </w:r>
      <w:r w:rsidR="007452B5">
        <w:rPr>
          <w:bCs/>
        </w:rPr>
        <w:t xml:space="preserve">– </w:t>
      </w:r>
      <w:r w:rsidRPr="008F5450">
        <w:rPr>
          <w:bCs/>
        </w:rPr>
        <w:t>raramente remetem às normas jurídicas que estabelecem os direitos da família em relação aos filhos menores. O conceito legal de incapacidade civil das crianças é desconhecido em muitas creches e escolas.</w:t>
      </w:r>
    </w:p>
    <w:p w14:paraId="7B5DF83A" w14:textId="6FA178FB" w:rsidR="008F5450" w:rsidRPr="008F5450" w:rsidRDefault="008F5450" w:rsidP="008F5450">
      <w:pPr>
        <w:autoSpaceDE w:val="0"/>
        <w:autoSpaceDN w:val="0"/>
        <w:adjustRightInd w:val="0"/>
        <w:ind w:firstLine="1418"/>
        <w:jc w:val="both"/>
        <w:rPr>
          <w:bCs/>
        </w:rPr>
      </w:pPr>
      <w:r w:rsidRPr="008F5450">
        <w:rPr>
          <w:bCs/>
        </w:rPr>
        <w:t>A família tem o direito constitucional de criar e educar os filhos e a ordem jurídica lhe incumbe o direito espec</w:t>
      </w:r>
      <w:r w:rsidR="0056207F">
        <w:rPr>
          <w:bCs/>
        </w:rPr>
        <w:t>í</w:t>
      </w:r>
      <w:r w:rsidRPr="008F5450">
        <w:rPr>
          <w:bCs/>
        </w:rPr>
        <w:t>fico de estabelecer a sua formação e educação moral e religiosa, conforme dispõe a Convenção Americana de Direitos Humanos, em seu art. 12, 4. O Supremo Tribunal Federal confere a este diploma internacional caráter normativo supralegal no Brasil (RE 466</w:t>
      </w:r>
      <w:r w:rsidR="0056207F">
        <w:rPr>
          <w:bCs/>
        </w:rPr>
        <w:t>.</w:t>
      </w:r>
      <w:r w:rsidRPr="008F5450">
        <w:rPr>
          <w:bCs/>
        </w:rPr>
        <w:t>343). Até os 16 anos de idade, os pais representam legalmente os filhos, pois, de acordo com a lei civil, são absolutamente incapazes (</w:t>
      </w:r>
      <w:proofErr w:type="spellStart"/>
      <w:r w:rsidRPr="008F5450">
        <w:rPr>
          <w:bCs/>
        </w:rPr>
        <w:t>art</w:t>
      </w:r>
      <w:r w:rsidR="0056207F">
        <w:rPr>
          <w:bCs/>
        </w:rPr>
        <w:t>s</w:t>
      </w:r>
      <w:proofErr w:type="spellEnd"/>
      <w:r w:rsidRPr="008F5450">
        <w:rPr>
          <w:bCs/>
        </w:rPr>
        <w:t xml:space="preserve">. 1.630 e 1.634, V, ambos do Código Civil). A negligência da família no sustento material ou escolar dos filhos é tão relevante que sua prática é punida pelo Código Penal nos </w:t>
      </w:r>
      <w:proofErr w:type="spellStart"/>
      <w:r w:rsidRPr="008F5450">
        <w:rPr>
          <w:bCs/>
        </w:rPr>
        <w:t>arts</w:t>
      </w:r>
      <w:proofErr w:type="spellEnd"/>
      <w:r w:rsidR="0056207F">
        <w:rPr>
          <w:bCs/>
        </w:rPr>
        <w:t>.</w:t>
      </w:r>
      <w:r w:rsidRPr="008F5450">
        <w:rPr>
          <w:bCs/>
        </w:rPr>
        <w:t xml:space="preserve"> 244 e 246. A responsabilidade da família é de tal monta que o Código Civil estabelece</w:t>
      </w:r>
      <w:r w:rsidR="0056207F">
        <w:rPr>
          <w:bCs/>
        </w:rPr>
        <w:t>,</w:t>
      </w:r>
      <w:r w:rsidRPr="008F5450">
        <w:rPr>
          <w:bCs/>
        </w:rPr>
        <w:t xml:space="preserve"> em seu art. 932, I, que os pais são responsáveis civis pela indenização de todos os atos danosos praticados pelos filhos menores. Há até mesmo uma norma punitiva de conteúdo aberto que submete os pais a multas de até 20 (vinte) salários de referência, caso </w:t>
      </w:r>
      <w:r w:rsidR="00B47DC0">
        <w:rPr>
          <w:bCs/>
        </w:rPr>
        <w:t>“</w:t>
      </w:r>
      <w:r w:rsidRPr="008F5450">
        <w:rPr>
          <w:bCs/>
        </w:rPr>
        <w:t>descumpram dolosa ou culposa os deveres inerentes ao poder parental</w:t>
      </w:r>
      <w:r w:rsidR="00B47DC0">
        <w:rPr>
          <w:bCs/>
        </w:rPr>
        <w:t>”</w:t>
      </w:r>
      <w:r w:rsidRPr="008F5450">
        <w:rPr>
          <w:bCs/>
        </w:rPr>
        <w:t xml:space="preserve"> (Estatuto da Criança e do Adolescente, art. 249). Assim, se a família possui tamanha responsabilidade legal face aos filhos menores, nada mais natural e necessário do que conferir aos pais o direito de decidir quanto à sua educação moral (e religiosa), como visto. Não faria sentido conferir a terceiros </w:t>
      </w:r>
      <w:r w:rsidR="00B47DC0">
        <w:rPr>
          <w:bCs/>
        </w:rPr>
        <w:t>–</w:t>
      </w:r>
      <w:r w:rsidR="00B47DC0" w:rsidRPr="008F5450">
        <w:rPr>
          <w:bCs/>
        </w:rPr>
        <w:t xml:space="preserve"> </w:t>
      </w:r>
      <w:r w:rsidRPr="008F5450">
        <w:rPr>
          <w:bCs/>
        </w:rPr>
        <w:t xml:space="preserve">escola, órgãos da saúde, etc. </w:t>
      </w:r>
      <w:r w:rsidR="00B47DC0">
        <w:rPr>
          <w:bCs/>
        </w:rPr>
        <w:t>–</w:t>
      </w:r>
      <w:r w:rsidR="00B47DC0" w:rsidRPr="008F5450">
        <w:rPr>
          <w:bCs/>
        </w:rPr>
        <w:t xml:space="preserve"> </w:t>
      </w:r>
      <w:r w:rsidRPr="008F5450">
        <w:rPr>
          <w:bCs/>
        </w:rPr>
        <w:t>a prerrogativa de apresentar valores morais em desacordo ou sem o conhecimento da família, quando são os pais que têm o ônus de arcar com as consequências do comportamento dos filhos. Em suma, a lei estabelece uma série de responsabilidades para os pais em relação aos filhos, além do ônus natural</w:t>
      </w:r>
      <w:r w:rsidR="0073564D">
        <w:rPr>
          <w:bCs/>
        </w:rPr>
        <w:t xml:space="preserve"> – </w:t>
      </w:r>
      <w:r w:rsidRPr="008F5450">
        <w:rPr>
          <w:bCs/>
        </w:rPr>
        <w:t>psicológico, emocional e social</w:t>
      </w:r>
      <w:r w:rsidR="0073564D">
        <w:rPr>
          <w:bCs/>
        </w:rPr>
        <w:t xml:space="preserve"> –</w:t>
      </w:r>
      <w:r w:rsidRPr="008F5450">
        <w:rPr>
          <w:bCs/>
        </w:rPr>
        <w:t xml:space="preserve"> de proteger os filhos menores diante das diversas situações de risco. Ora, se a lei impõe à família o ônus de sustento e responsabilidade pelos atos dos filhos menores, é natural que a família tenha a primazia em sua formação moral.</w:t>
      </w:r>
    </w:p>
    <w:p w14:paraId="5F08B650" w14:textId="36F9B20E" w:rsidR="008F5450" w:rsidRPr="008F5450" w:rsidRDefault="008F5450" w:rsidP="008F5450">
      <w:pPr>
        <w:autoSpaceDE w:val="0"/>
        <w:autoSpaceDN w:val="0"/>
        <w:adjustRightInd w:val="0"/>
        <w:ind w:firstLine="1418"/>
        <w:jc w:val="both"/>
        <w:rPr>
          <w:bCs/>
        </w:rPr>
      </w:pPr>
      <w:r w:rsidRPr="008F5450">
        <w:rPr>
          <w:bCs/>
        </w:rPr>
        <w:t xml:space="preserve">A escola e os professores podem e devem auxiliar a família na formação moral dos alunos, mas desde que previamente obtenham a anuência dos pais ou responsáveis. Infelizmente, por desconhecimento, má-fé ou despreparo, não apenas professores, mas diversos serviços e servidores públicos que atendem crianças e adolescentes desrespeitam os direitos fundamentais infantojuvenis e o direito da família na formação moral dos filhos, e expõem crianças e adolescentes a conteúdo pornográfico, obsceno ou impróprio, bem como as induzem à erotização precoce. A lei não permite a professores ou agentes de saúde, ou qualquer outro servidor público, ministrar ou apresentar temas da sexualidade adulta a crianças e adolescentes </w:t>
      </w:r>
      <w:r w:rsidR="005A3CE0">
        <w:rPr>
          <w:bCs/>
        </w:rPr>
        <w:t>–</w:t>
      </w:r>
      <w:r w:rsidR="005A3CE0" w:rsidRPr="008F5450">
        <w:rPr>
          <w:bCs/>
        </w:rPr>
        <w:t xml:space="preserve"> </w:t>
      </w:r>
      <w:r w:rsidRPr="008F5450">
        <w:rPr>
          <w:bCs/>
        </w:rPr>
        <w:t>abordando conceitos impróprios ou complexos como masturbação, poligamia, sexo anal, bissexualidade, prostituição, entre outros</w:t>
      </w:r>
      <w:r w:rsidR="005A3CE0">
        <w:rPr>
          <w:bCs/>
        </w:rPr>
        <w:t xml:space="preserve"> –</w:t>
      </w:r>
      <w:r w:rsidR="005A3CE0" w:rsidRPr="008F5450">
        <w:rPr>
          <w:bCs/>
        </w:rPr>
        <w:t xml:space="preserve"> </w:t>
      </w:r>
      <w:r w:rsidRPr="008F5450">
        <w:rPr>
          <w:bCs/>
        </w:rPr>
        <w:t>sem o conhecimento da família, ou até mesmo contra as orientações dos responsáveis.</w:t>
      </w:r>
    </w:p>
    <w:p w14:paraId="16D05D90" w14:textId="78517E25" w:rsidR="007D6C63" w:rsidRDefault="008F5450" w:rsidP="007D6C63">
      <w:pPr>
        <w:autoSpaceDE w:val="0"/>
        <w:autoSpaceDN w:val="0"/>
        <w:adjustRightInd w:val="0"/>
        <w:ind w:firstLine="1418"/>
        <w:jc w:val="both"/>
        <w:rPr>
          <w:bCs/>
        </w:rPr>
      </w:pPr>
      <w:r w:rsidRPr="008F5450">
        <w:rPr>
          <w:bCs/>
        </w:rPr>
        <w:t>Por es</w:t>
      </w:r>
      <w:r w:rsidR="003C0FCD">
        <w:rPr>
          <w:bCs/>
        </w:rPr>
        <w:t>s</w:t>
      </w:r>
      <w:r w:rsidRPr="008F5450">
        <w:rPr>
          <w:bCs/>
        </w:rPr>
        <w:t xml:space="preserve">es breves motivos, peço o apoio dos meus pares para a aprovação do presente </w:t>
      </w:r>
      <w:r w:rsidR="00B00413" w:rsidRPr="008F5450">
        <w:rPr>
          <w:bCs/>
        </w:rPr>
        <w:t xml:space="preserve">Projeto </w:t>
      </w:r>
      <w:r w:rsidR="00B00413">
        <w:rPr>
          <w:bCs/>
        </w:rPr>
        <w:t>d</w:t>
      </w:r>
      <w:r w:rsidR="00B00413" w:rsidRPr="008F5450">
        <w:rPr>
          <w:bCs/>
        </w:rPr>
        <w:t>e Lei</w:t>
      </w:r>
      <w:r w:rsidR="00B00413" w:rsidRPr="007D6C63">
        <w:rPr>
          <w:bCs/>
        </w:rPr>
        <w:t>.</w:t>
      </w:r>
    </w:p>
    <w:p w14:paraId="7E287F7B" w14:textId="696150E4" w:rsidR="00EA2BBF" w:rsidRPr="00DF120B" w:rsidRDefault="00DF120B" w:rsidP="007D6C63">
      <w:pPr>
        <w:autoSpaceDE w:val="0"/>
        <w:autoSpaceDN w:val="0"/>
        <w:adjustRightInd w:val="0"/>
        <w:ind w:firstLine="1418"/>
        <w:jc w:val="both"/>
      </w:pPr>
      <w:r w:rsidRPr="00B1398D">
        <w:t>Sala</w:t>
      </w:r>
      <w:r w:rsidR="0081018E">
        <w:t xml:space="preserve"> das Sessões, </w:t>
      </w:r>
      <w:r w:rsidR="00A538A4">
        <w:t>1º de fevereiro</w:t>
      </w:r>
      <w:r w:rsidR="007D6C63">
        <w:t xml:space="preserve"> </w:t>
      </w:r>
      <w:r w:rsidRPr="00DF120B">
        <w:t>d</w:t>
      </w:r>
      <w:r w:rsidR="00423040">
        <w:t xml:space="preserve">e </w:t>
      </w:r>
      <w:r w:rsidR="00FF1D49">
        <w:t>20</w:t>
      </w:r>
      <w:r w:rsidR="005853D2">
        <w:t>2</w:t>
      </w:r>
      <w:r w:rsidR="00A538A4">
        <w:t>3</w:t>
      </w:r>
      <w:r w:rsidR="00994AD6">
        <w:t>.</w:t>
      </w:r>
    </w:p>
    <w:p w14:paraId="4367CA9A" w14:textId="77777777" w:rsidR="00DF120B" w:rsidRPr="00DF120B" w:rsidRDefault="00DF120B" w:rsidP="0098604A">
      <w:pPr>
        <w:autoSpaceDE w:val="0"/>
        <w:autoSpaceDN w:val="0"/>
        <w:adjustRightInd w:val="0"/>
        <w:ind w:firstLine="1418"/>
        <w:jc w:val="center"/>
      </w:pPr>
    </w:p>
    <w:p w14:paraId="7FD44657" w14:textId="77777777" w:rsidR="00DF120B" w:rsidRDefault="00DF120B" w:rsidP="0098604A">
      <w:pPr>
        <w:autoSpaceDE w:val="0"/>
        <w:autoSpaceDN w:val="0"/>
        <w:adjustRightInd w:val="0"/>
        <w:ind w:firstLine="1418"/>
        <w:jc w:val="center"/>
      </w:pPr>
    </w:p>
    <w:p w14:paraId="42C358FA" w14:textId="77777777" w:rsidR="00423040" w:rsidRDefault="00DF120B" w:rsidP="00FD3665">
      <w:pPr>
        <w:autoSpaceDE w:val="0"/>
        <w:autoSpaceDN w:val="0"/>
        <w:adjustRightInd w:val="0"/>
        <w:jc w:val="center"/>
      </w:pPr>
      <w:r>
        <w:t xml:space="preserve">VEREADOR </w:t>
      </w:r>
      <w:r w:rsidR="00FF1D49">
        <w:t>JOSÉ FREITAS</w:t>
      </w:r>
    </w:p>
    <w:p w14:paraId="5B39504D" w14:textId="77777777" w:rsidR="004D4FA4" w:rsidRPr="00922830" w:rsidRDefault="009B50BA" w:rsidP="007E13BA">
      <w:pPr>
        <w:jc w:val="center"/>
        <w:rPr>
          <w:b/>
        </w:rPr>
      </w:pPr>
      <w:r>
        <w:br w:type="page"/>
      </w:r>
      <w:r w:rsidR="001E1419" w:rsidRPr="00922830">
        <w:rPr>
          <w:b/>
        </w:rPr>
        <w:lastRenderedPageBreak/>
        <w:t>PROJETO DE LEI</w:t>
      </w:r>
    </w:p>
    <w:p w14:paraId="40CA7FE0" w14:textId="77777777" w:rsidR="00DF120B" w:rsidRPr="00325690" w:rsidRDefault="00DF120B" w:rsidP="00DF120B">
      <w:pPr>
        <w:pStyle w:val="Cabealho"/>
        <w:tabs>
          <w:tab w:val="left" w:pos="708"/>
        </w:tabs>
        <w:jc w:val="center"/>
        <w:rPr>
          <w:b/>
        </w:rPr>
      </w:pPr>
    </w:p>
    <w:p w14:paraId="33988F6A" w14:textId="77777777" w:rsidR="00DF120B" w:rsidRPr="00922830" w:rsidRDefault="00DF120B" w:rsidP="00DF120B">
      <w:pPr>
        <w:pStyle w:val="Cabealho"/>
        <w:tabs>
          <w:tab w:val="left" w:pos="708"/>
        </w:tabs>
        <w:jc w:val="center"/>
        <w:rPr>
          <w:b/>
        </w:rPr>
      </w:pPr>
    </w:p>
    <w:p w14:paraId="7EC2A394" w14:textId="77777777" w:rsidR="00DF120B" w:rsidRPr="00922830" w:rsidRDefault="00DF120B" w:rsidP="00DF120B">
      <w:pPr>
        <w:pStyle w:val="Cabealho"/>
        <w:tabs>
          <w:tab w:val="left" w:pos="708"/>
        </w:tabs>
        <w:jc w:val="center"/>
        <w:rPr>
          <w:b/>
        </w:rPr>
      </w:pPr>
    </w:p>
    <w:p w14:paraId="5600D05D" w14:textId="40E23564" w:rsidR="00A60485" w:rsidRPr="00EF7F10" w:rsidRDefault="00F04424" w:rsidP="005F1768">
      <w:pPr>
        <w:autoSpaceDE w:val="0"/>
        <w:autoSpaceDN w:val="0"/>
        <w:adjustRightInd w:val="0"/>
        <w:ind w:left="4253"/>
        <w:jc w:val="both"/>
        <w:rPr>
          <w:rStyle w:val="Forte"/>
          <w:color w:val="000000"/>
        </w:rPr>
      </w:pPr>
      <w:r>
        <w:rPr>
          <w:b/>
          <w:bCs/>
          <w:iCs/>
          <w:color w:val="000000"/>
        </w:rPr>
        <w:t xml:space="preserve">Proíbe as escolas da </w:t>
      </w:r>
      <w:r w:rsidRPr="00F04424">
        <w:rPr>
          <w:b/>
          <w:bCs/>
          <w:iCs/>
          <w:color w:val="000000"/>
        </w:rPr>
        <w:t xml:space="preserve">Rede Municipal de Ensino e da Rede </w:t>
      </w:r>
      <w:proofErr w:type="spellStart"/>
      <w:r w:rsidRPr="00F04424">
        <w:rPr>
          <w:b/>
          <w:bCs/>
          <w:iCs/>
          <w:color w:val="000000"/>
        </w:rPr>
        <w:t>Parceirizada</w:t>
      </w:r>
      <w:proofErr w:type="spellEnd"/>
      <w:r w:rsidRPr="00F04424">
        <w:rPr>
          <w:b/>
          <w:bCs/>
          <w:iCs/>
          <w:color w:val="000000"/>
        </w:rPr>
        <w:t xml:space="preserve"> de </w:t>
      </w:r>
      <w:r w:rsidR="008441F6" w:rsidRPr="008441F6">
        <w:rPr>
          <w:b/>
          <w:bCs/>
          <w:iCs/>
          <w:color w:val="000000"/>
        </w:rPr>
        <w:t>Porto Alegre</w:t>
      </w:r>
      <w:r w:rsidR="00371B0A">
        <w:rPr>
          <w:b/>
          <w:bCs/>
          <w:iCs/>
          <w:color w:val="000000"/>
        </w:rPr>
        <w:t xml:space="preserve"> </w:t>
      </w:r>
      <w:r w:rsidR="00371B0A" w:rsidRPr="00371B0A">
        <w:rPr>
          <w:b/>
          <w:bCs/>
          <w:iCs/>
          <w:color w:val="000000"/>
        </w:rPr>
        <w:t>de divulgar imagens, músicas ou textos pornográficos ou obscenos e de permitir acesso de crianças e de adolescentes a eles</w:t>
      </w:r>
      <w:r w:rsidR="00A60485" w:rsidRPr="00A60485">
        <w:rPr>
          <w:b/>
          <w:bCs/>
          <w:iCs/>
          <w:color w:val="000000"/>
        </w:rPr>
        <w:t>.</w:t>
      </w:r>
    </w:p>
    <w:p w14:paraId="1588E061" w14:textId="77777777" w:rsidR="00CF3C4B" w:rsidRPr="00922830" w:rsidRDefault="00CF3C4B" w:rsidP="00A60485">
      <w:pPr>
        <w:autoSpaceDE w:val="0"/>
        <w:autoSpaceDN w:val="0"/>
        <w:adjustRightInd w:val="0"/>
        <w:ind w:left="4253"/>
        <w:jc w:val="both"/>
        <w:rPr>
          <w:bCs/>
        </w:rPr>
      </w:pPr>
    </w:p>
    <w:p w14:paraId="3F149A51" w14:textId="77777777" w:rsidR="009B2D1F" w:rsidRPr="00922830" w:rsidRDefault="009B2D1F" w:rsidP="00357966">
      <w:pPr>
        <w:autoSpaceDE w:val="0"/>
        <w:autoSpaceDN w:val="0"/>
        <w:adjustRightInd w:val="0"/>
        <w:ind w:left="4320"/>
        <w:jc w:val="both"/>
        <w:rPr>
          <w:bCs/>
        </w:rPr>
      </w:pPr>
    </w:p>
    <w:p w14:paraId="5AAB84FA" w14:textId="5F0E16BF" w:rsidR="008441F6" w:rsidRPr="008441F6" w:rsidRDefault="008C65CD" w:rsidP="008441F6">
      <w:pPr>
        <w:autoSpaceDE w:val="0"/>
        <w:autoSpaceDN w:val="0"/>
        <w:adjustRightInd w:val="0"/>
        <w:ind w:firstLine="1418"/>
        <w:jc w:val="both"/>
      </w:pPr>
      <w:r>
        <w:rPr>
          <w:b/>
          <w:bCs/>
        </w:rPr>
        <w:t>Art. 1º</w:t>
      </w:r>
      <w:r w:rsidRPr="008C65CD">
        <w:rPr>
          <w:b/>
          <w:bCs/>
        </w:rPr>
        <w:t xml:space="preserve">  </w:t>
      </w:r>
      <w:r w:rsidR="00F04424" w:rsidRPr="0048570D">
        <w:t xml:space="preserve">Ficam as escolas da </w:t>
      </w:r>
      <w:r w:rsidR="00AE7807">
        <w:t>R</w:t>
      </w:r>
      <w:r w:rsidR="00AE7807" w:rsidRPr="00F04424">
        <w:t xml:space="preserve">ede </w:t>
      </w:r>
      <w:r w:rsidR="00AE7807">
        <w:t>M</w:t>
      </w:r>
      <w:r w:rsidR="00AE7807" w:rsidRPr="00F04424">
        <w:t xml:space="preserve">unicipal </w:t>
      </w:r>
      <w:r w:rsidR="00AE7807">
        <w:t>d</w:t>
      </w:r>
      <w:r w:rsidR="00AE7807" w:rsidRPr="00F04424">
        <w:t xml:space="preserve">e </w:t>
      </w:r>
      <w:r w:rsidR="00AE7807">
        <w:t>E</w:t>
      </w:r>
      <w:r w:rsidR="00AE7807" w:rsidRPr="00F04424">
        <w:t xml:space="preserve">nsino </w:t>
      </w:r>
      <w:r w:rsidR="00FD5881">
        <w:t xml:space="preserve">e da </w:t>
      </w:r>
      <w:r w:rsidR="00AE7807">
        <w:t xml:space="preserve">Rede </w:t>
      </w:r>
      <w:proofErr w:type="spellStart"/>
      <w:r w:rsidR="00AE7807">
        <w:t>Parceirizada</w:t>
      </w:r>
      <w:proofErr w:type="spellEnd"/>
      <w:r w:rsidR="00AE7807">
        <w:t xml:space="preserve"> </w:t>
      </w:r>
      <w:r w:rsidR="00F04424">
        <w:t xml:space="preserve">de Porto Alegre </w:t>
      </w:r>
      <w:r w:rsidR="00F04424" w:rsidRPr="0048570D">
        <w:t xml:space="preserve">proibidas </w:t>
      </w:r>
      <w:r w:rsidR="00F04424">
        <w:t>de</w:t>
      </w:r>
      <w:r w:rsidR="008441F6" w:rsidRPr="008441F6">
        <w:t xml:space="preserve"> divulga</w:t>
      </w:r>
      <w:r w:rsidR="00F04424">
        <w:t>r</w:t>
      </w:r>
      <w:r w:rsidR="008441F6" w:rsidRPr="008441F6">
        <w:t xml:space="preserve"> </w:t>
      </w:r>
      <w:r w:rsidR="00F04424" w:rsidRPr="008441F6">
        <w:t>imagens, músicas ou textos pornográficos ou obscenos</w:t>
      </w:r>
      <w:r w:rsidR="00F04424">
        <w:t xml:space="preserve"> e de permitir </w:t>
      </w:r>
      <w:r w:rsidR="008441F6" w:rsidRPr="008441F6">
        <w:t xml:space="preserve">acesso </w:t>
      </w:r>
      <w:r w:rsidR="00F04424">
        <w:t>de</w:t>
      </w:r>
      <w:r w:rsidR="008441F6" w:rsidRPr="008441F6">
        <w:t xml:space="preserve"> crianças e </w:t>
      </w:r>
      <w:r w:rsidR="00F04424">
        <w:t xml:space="preserve">de </w:t>
      </w:r>
      <w:r w:rsidR="008441F6" w:rsidRPr="008441F6">
        <w:t>adolescentes a</w:t>
      </w:r>
      <w:r w:rsidR="00F04424">
        <w:t xml:space="preserve"> eles</w:t>
      </w:r>
      <w:r w:rsidR="008441F6" w:rsidRPr="008441F6">
        <w:t xml:space="preserve">, </w:t>
      </w:r>
      <w:r w:rsidR="00F04424">
        <w:t xml:space="preserve">devendo </w:t>
      </w:r>
      <w:r w:rsidR="008441F6" w:rsidRPr="008441F6">
        <w:t xml:space="preserve">garantir proteção </w:t>
      </w:r>
      <w:r w:rsidR="00F04424">
        <w:t xml:space="preserve">contra </w:t>
      </w:r>
      <w:r w:rsidR="008441F6" w:rsidRPr="008441F6">
        <w:t xml:space="preserve">conteúdos impróprios ao desenvolvimento </w:t>
      </w:r>
      <w:r w:rsidR="00F04424">
        <w:t>infantojuvenil</w:t>
      </w:r>
      <w:r w:rsidR="008441F6" w:rsidRPr="008441F6">
        <w:t>.</w:t>
      </w:r>
    </w:p>
    <w:p w14:paraId="7CD4DDB7" w14:textId="77777777" w:rsidR="008441F6" w:rsidRDefault="008441F6" w:rsidP="008441F6">
      <w:pPr>
        <w:autoSpaceDE w:val="0"/>
        <w:autoSpaceDN w:val="0"/>
        <w:adjustRightInd w:val="0"/>
        <w:ind w:firstLine="1418"/>
        <w:jc w:val="both"/>
        <w:rPr>
          <w:b/>
          <w:bCs/>
        </w:rPr>
      </w:pPr>
    </w:p>
    <w:p w14:paraId="435F6D0D" w14:textId="77777777" w:rsidR="006B4573" w:rsidRDefault="008441F6" w:rsidP="008441F6">
      <w:pPr>
        <w:autoSpaceDE w:val="0"/>
        <w:autoSpaceDN w:val="0"/>
        <w:adjustRightInd w:val="0"/>
        <w:ind w:firstLine="1418"/>
        <w:jc w:val="both"/>
      </w:pPr>
      <w:r w:rsidRPr="008441F6">
        <w:rPr>
          <w:b/>
          <w:bCs/>
        </w:rPr>
        <w:t>§ 1º</w:t>
      </w:r>
      <w:r w:rsidRPr="008441F6">
        <w:t xml:space="preserve">  </w:t>
      </w:r>
      <w:r w:rsidR="008F5EB0" w:rsidRPr="008441F6">
        <w:t xml:space="preserve">Para os fins desta </w:t>
      </w:r>
      <w:r w:rsidR="008F5EB0">
        <w:t>L</w:t>
      </w:r>
      <w:r w:rsidR="008F5EB0" w:rsidRPr="008441F6">
        <w:t xml:space="preserve">ei, </w:t>
      </w:r>
      <w:r w:rsidR="008F5EB0">
        <w:t>são</w:t>
      </w:r>
      <w:r w:rsidR="008F5EB0" w:rsidRPr="008441F6">
        <w:t xml:space="preserve"> considerado</w:t>
      </w:r>
      <w:r w:rsidR="008F5EB0">
        <w:t>s</w:t>
      </w:r>
      <w:r w:rsidR="008F5EB0" w:rsidRPr="008441F6">
        <w:t xml:space="preserve"> materia</w:t>
      </w:r>
      <w:r w:rsidR="008F5EB0">
        <w:t>is</w:t>
      </w:r>
      <w:r w:rsidR="008F5EB0" w:rsidRPr="008441F6">
        <w:t xml:space="preserve"> pornográfico</w:t>
      </w:r>
      <w:r w:rsidR="008F5EB0">
        <w:t>s</w:t>
      </w:r>
      <w:r w:rsidR="008F5EB0" w:rsidRPr="008441F6">
        <w:t xml:space="preserve"> ou obsceno</w:t>
      </w:r>
      <w:r w:rsidR="008F5EB0">
        <w:t>s</w:t>
      </w:r>
      <w:r w:rsidR="006B4573">
        <w:t>:</w:t>
      </w:r>
    </w:p>
    <w:p w14:paraId="4E32F6DB" w14:textId="77777777" w:rsidR="006B4573" w:rsidRDefault="006B4573" w:rsidP="008441F6">
      <w:pPr>
        <w:autoSpaceDE w:val="0"/>
        <w:autoSpaceDN w:val="0"/>
        <w:adjustRightInd w:val="0"/>
        <w:ind w:firstLine="1418"/>
        <w:jc w:val="both"/>
      </w:pPr>
    </w:p>
    <w:p w14:paraId="12B009CA" w14:textId="14DF6CEF" w:rsidR="006B4573" w:rsidRDefault="006B4573" w:rsidP="008441F6">
      <w:pPr>
        <w:autoSpaceDE w:val="0"/>
        <w:autoSpaceDN w:val="0"/>
        <w:adjustRightInd w:val="0"/>
        <w:ind w:firstLine="1418"/>
        <w:jc w:val="both"/>
      </w:pPr>
      <w:r>
        <w:t>I –</w:t>
      </w:r>
      <w:r w:rsidR="008F5EB0" w:rsidRPr="008441F6">
        <w:t xml:space="preserve"> </w:t>
      </w:r>
      <w:r w:rsidR="008F5EB0">
        <w:t xml:space="preserve">qualquer </w:t>
      </w:r>
      <w:r w:rsidR="008F5EB0" w:rsidRPr="008441F6">
        <w:t>áudio, vídeo, imagem, desenho ou texto escrito ou lido, cujo conteúdo descreva ou contenha palavrões, imagem erótica de relação sexual ou de ato libidinoso</w:t>
      </w:r>
      <w:r>
        <w:t>;</w:t>
      </w:r>
      <w:r w:rsidR="008F5EB0" w:rsidRPr="008441F6">
        <w:t xml:space="preserve"> </w:t>
      </w:r>
      <w:r w:rsidR="008F5EB0">
        <w:t>e</w:t>
      </w:r>
    </w:p>
    <w:p w14:paraId="33A6FBE8" w14:textId="77777777" w:rsidR="006B4573" w:rsidRDefault="006B4573" w:rsidP="008441F6">
      <w:pPr>
        <w:autoSpaceDE w:val="0"/>
        <w:autoSpaceDN w:val="0"/>
        <w:adjustRightInd w:val="0"/>
        <w:ind w:firstLine="1418"/>
        <w:jc w:val="both"/>
      </w:pPr>
    </w:p>
    <w:p w14:paraId="01195945" w14:textId="534ABB8B" w:rsidR="008441F6" w:rsidRPr="008441F6" w:rsidRDefault="006B4573" w:rsidP="008441F6">
      <w:pPr>
        <w:autoSpaceDE w:val="0"/>
        <w:autoSpaceDN w:val="0"/>
        <w:adjustRightInd w:val="0"/>
        <w:ind w:firstLine="1418"/>
        <w:jc w:val="both"/>
      </w:pPr>
      <w:r>
        <w:t xml:space="preserve">II </w:t>
      </w:r>
      <w:r>
        <w:softHyphen/>
        <w:t xml:space="preserve">– </w:t>
      </w:r>
      <w:r w:rsidR="00701E83">
        <w:t xml:space="preserve">aqueles que, por seu conteúdo, </w:t>
      </w:r>
      <w:r w:rsidR="008F5EB0" w:rsidRPr="008441F6">
        <w:t>viola</w:t>
      </w:r>
      <w:r w:rsidR="00701E83">
        <w:t>m</w:t>
      </w:r>
      <w:r w:rsidR="008F5EB0" w:rsidRPr="008441F6">
        <w:t xml:space="preserve"> o disposto nos </w:t>
      </w:r>
      <w:proofErr w:type="spellStart"/>
      <w:r w:rsidR="008F5EB0" w:rsidRPr="008441F6">
        <w:t>arts</w:t>
      </w:r>
      <w:proofErr w:type="spellEnd"/>
      <w:r w:rsidR="008F5EB0">
        <w:t>.</w:t>
      </w:r>
      <w:r w:rsidR="008F5EB0" w:rsidRPr="008441F6">
        <w:t xml:space="preserve"> 218-A, 233 e 234 do </w:t>
      </w:r>
      <w:r w:rsidR="008F5EB0">
        <w:t xml:space="preserve">Decreto-Lei nº 2.848, de 7 de dezembro de 1940 – </w:t>
      </w:r>
      <w:r w:rsidR="008F5EB0" w:rsidRPr="008441F6">
        <w:t>Código Penal</w:t>
      </w:r>
      <w:r w:rsidR="008F5EB0">
        <w:t xml:space="preserve"> –, e alterações posteriores,</w:t>
      </w:r>
      <w:r w:rsidR="008F5EB0" w:rsidRPr="008441F6">
        <w:t xml:space="preserve"> e </w:t>
      </w:r>
      <w:r w:rsidR="008F5EB0">
        <w:t xml:space="preserve">nos </w:t>
      </w:r>
      <w:proofErr w:type="spellStart"/>
      <w:r w:rsidR="008F5EB0" w:rsidRPr="008441F6">
        <w:t>arts</w:t>
      </w:r>
      <w:proofErr w:type="spellEnd"/>
      <w:r w:rsidR="008F5EB0">
        <w:t>.</w:t>
      </w:r>
      <w:r w:rsidR="008F5EB0" w:rsidRPr="008441F6">
        <w:t xml:space="preserve"> 78 e 241-E d</w:t>
      </w:r>
      <w:r w:rsidR="008F5EB0">
        <w:t>a Lei Federal nº 8.069, de 13 de julho de 1990 –</w:t>
      </w:r>
      <w:r w:rsidR="008F5EB0" w:rsidRPr="008441F6">
        <w:t xml:space="preserve"> Estatuto da Criança e do Adolescente</w:t>
      </w:r>
      <w:r w:rsidR="008F5EB0">
        <w:t xml:space="preserve"> –, e alterações posteriores.</w:t>
      </w:r>
    </w:p>
    <w:p w14:paraId="773A9B74" w14:textId="77777777" w:rsidR="008441F6" w:rsidRDefault="008441F6" w:rsidP="008441F6">
      <w:pPr>
        <w:autoSpaceDE w:val="0"/>
        <w:autoSpaceDN w:val="0"/>
        <w:adjustRightInd w:val="0"/>
        <w:ind w:firstLine="1418"/>
        <w:jc w:val="both"/>
        <w:rPr>
          <w:b/>
          <w:bCs/>
        </w:rPr>
      </w:pPr>
    </w:p>
    <w:p w14:paraId="44825580" w14:textId="343D7BE6" w:rsidR="008441F6" w:rsidRPr="008441F6" w:rsidRDefault="008441F6" w:rsidP="008441F6">
      <w:pPr>
        <w:autoSpaceDE w:val="0"/>
        <w:autoSpaceDN w:val="0"/>
        <w:adjustRightInd w:val="0"/>
        <w:ind w:firstLine="1418"/>
        <w:jc w:val="both"/>
      </w:pPr>
      <w:r w:rsidRPr="008441F6">
        <w:rPr>
          <w:b/>
          <w:bCs/>
        </w:rPr>
        <w:t>§ 2º</w:t>
      </w:r>
      <w:r w:rsidRPr="008441F6">
        <w:t xml:space="preserve"> </w:t>
      </w:r>
      <w:r w:rsidR="008F5EB0">
        <w:t xml:space="preserve"> O</w:t>
      </w:r>
      <w:r w:rsidR="008F5EB0" w:rsidRPr="008441F6">
        <w:t xml:space="preserve"> disposto no </w:t>
      </w:r>
      <w:r w:rsidR="008F5EB0" w:rsidRPr="00290226">
        <w:rPr>
          <w:i/>
          <w:iCs/>
        </w:rPr>
        <w:t>caput</w:t>
      </w:r>
      <w:r w:rsidR="008F5EB0" w:rsidRPr="008441F6">
        <w:t xml:space="preserve"> desse artigo aplica</w:t>
      </w:r>
      <w:r w:rsidR="0044546B">
        <w:t>-se</w:t>
      </w:r>
      <w:r w:rsidR="008F5EB0" w:rsidRPr="008441F6">
        <w:t xml:space="preserve"> a qualquer material impresso, sonoro, audiovisual ou </w:t>
      </w:r>
      <w:r w:rsidR="0044546B">
        <w:t xml:space="preserve">em </w:t>
      </w:r>
      <w:r w:rsidR="008F5EB0" w:rsidRPr="008441F6">
        <w:t xml:space="preserve">imagem, ainda que </w:t>
      </w:r>
      <w:r w:rsidR="0044546B">
        <w:t xml:space="preserve">em material </w:t>
      </w:r>
      <w:r w:rsidR="008F5EB0" w:rsidRPr="008441F6">
        <w:t xml:space="preserve">didático, paradidático ou cartilha, ministrado, entregue ou colocado ao acesso de crianças e adolescentes, bem como a </w:t>
      </w:r>
      <w:proofErr w:type="spellStart"/>
      <w:r w:rsidR="008F5EB0" w:rsidRPr="008441F6">
        <w:t>f</w:t>
      </w:r>
      <w:r w:rsidR="00553115">
        <w:t>ô</w:t>
      </w:r>
      <w:r w:rsidR="008F5EB0" w:rsidRPr="008441F6">
        <w:t>lder</w:t>
      </w:r>
      <w:r w:rsidR="00553115">
        <w:t>e</w:t>
      </w:r>
      <w:r w:rsidR="008F5EB0" w:rsidRPr="008441F6">
        <w:t>s</w:t>
      </w:r>
      <w:proofErr w:type="spellEnd"/>
      <w:r w:rsidR="008F5EB0" w:rsidRPr="008441F6">
        <w:t xml:space="preserve">, panfletos, </w:t>
      </w:r>
      <w:r w:rsidR="008F5EB0" w:rsidRPr="0048570D">
        <w:rPr>
          <w:i/>
          <w:iCs/>
        </w:rPr>
        <w:t>outdoors</w:t>
      </w:r>
      <w:r w:rsidR="008F5EB0" w:rsidRPr="008441F6">
        <w:t xml:space="preserve"> e </w:t>
      </w:r>
      <w:r w:rsidR="00FB415E">
        <w:t>textos de peças</w:t>
      </w:r>
      <w:r w:rsidR="008F5EB0" w:rsidRPr="008441F6">
        <w:t xml:space="preserve"> teatrais ou qualquer outra forma de divulgação em local público ou evento autorizado ou patrocinado pelo Poder Público </w:t>
      </w:r>
      <w:r w:rsidR="00461BB7">
        <w:t>m</w:t>
      </w:r>
      <w:r w:rsidR="008F5EB0" w:rsidRPr="008441F6">
        <w:t>unicipal, inclusive mídias ou redes sociais.</w:t>
      </w:r>
    </w:p>
    <w:p w14:paraId="3DBEABDC" w14:textId="77777777" w:rsidR="007D6C63" w:rsidRDefault="007D6C63" w:rsidP="007D6C63">
      <w:pPr>
        <w:autoSpaceDE w:val="0"/>
        <w:autoSpaceDN w:val="0"/>
        <w:adjustRightInd w:val="0"/>
        <w:ind w:firstLine="1418"/>
        <w:jc w:val="both"/>
      </w:pPr>
    </w:p>
    <w:p w14:paraId="4AE49272" w14:textId="63A5E911" w:rsidR="00C26A33" w:rsidRDefault="007D6C63" w:rsidP="007D6C63">
      <w:pPr>
        <w:autoSpaceDE w:val="0"/>
        <w:autoSpaceDN w:val="0"/>
        <w:adjustRightInd w:val="0"/>
        <w:ind w:firstLine="1418"/>
        <w:jc w:val="both"/>
      </w:pPr>
      <w:r w:rsidRPr="007D6C63">
        <w:rPr>
          <w:b/>
          <w:bCs/>
        </w:rPr>
        <w:t xml:space="preserve">Art. </w:t>
      </w:r>
      <w:r w:rsidR="008441F6">
        <w:rPr>
          <w:b/>
          <w:bCs/>
        </w:rPr>
        <w:t>2</w:t>
      </w:r>
      <w:r w:rsidRPr="007D6C63">
        <w:rPr>
          <w:b/>
          <w:bCs/>
        </w:rPr>
        <w:t>º</w:t>
      </w:r>
      <w:r>
        <w:t xml:space="preserve">  Esta Lei entra em vigor </w:t>
      </w:r>
      <w:r w:rsidR="008441F6">
        <w:t>na</w:t>
      </w:r>
      <w:r>
        <w:t xml:space="preserve"> data de sua publicação.</w:t>
      </w:r>
    </w:p>
    <w:p w14:paraId="6393EE8E" w14:textId="3D33BB8A" w:rsidR="00C26A33" w:rsidRDefault="00C26A33" w:rsidP="00067B18">
      <w:pPr>
        <w:autoSpaceDE w:val="0"/>
        <w:autoSpaceDN w:val="0"/>
        <w:adjustRightInd w:val="0"/>
        <w:ind w:firstLine="1418"/>
        <w:jc w:val="both"/>
      </w:pPr>
    </w:p>
    <w:p w14:paraId="52F329E5" w14:textId="36D19EF3" w:rsidR="00C26A33" w:rsidRDefault="00C26A33" w:rsidP="00067B18">
      <w:pPr>
        <w:autoSpaceDE w:val="0"/>
        <w:autoSpaceDN w:val="0"/>
        <w:adjustRightInd w:val="0"/>
        <w:ind w:firstLine="1418"/>
        <w:jc w:val="both"/>
      </w:pPr>
    </w:p>
    <w:p w14:paraId="22CB9331" w14:textId="77777777" w:rsidR="0038190B" w:rsidRDefault="0038190B" w:rsidP="00067B18">
      <w:pPr>
        <w:autoSpaceDE w:val="0"/>
        <w:autoSpaceDN w:val="0"/>
        <w:adjustRightInd w:val="0"/>
        <w:ind w:firstLine="1418"/>
        <w:jc w:val="both"/>
      </w:pPr>
    </w:p>
    <w:p w14:paraId="38303B2D" w14:textId="77777777" w:rsidR="00C26A33" w:rsidRPr="00922830" w:rsidRDefault="00C26A33" w:rsidP="00067B18">
      <w:pPr>
        <w:autoSpaceDE w:val="0"/>
        <w:autoSpaceDN w:val="0"/>
        <w:adjustRightInd w:val="0"/>
        <w:ind w:firstLine="1418"/>
        <w:jc w:val="both"/>
      </w:pPr>
    </w:p>
    <w:p w14:paraId="693B57F0" w14:textId="77777777" w:rsidR="00F27F66" w:rsidRPr="00BC5B1E" w:rsidRDefault="00F27F66" w:rsidP="00F27F66">
      <w:pPr>
        <w:autoSpaceDE w:val="0"/>
        <w:autoSpaceDN w:val="0"/>
        <w:adjustRightInd w:val="0"/>
        <w:ind w:firstLine="1418"/>
        <w:jc w:val="both"/>
      </w:pPr>
    </w:p>
    <w:p w14:paraId="599B96CF" w14:textId="2F164C7A" w:rsidR="00383592" w:rsidRPr="00244DEE" w:rsidRDefault="00383592" w:rsidP="00E96346">
      <w:pPr>
        <w:autoSpaceDE w:val="0"/>
        <w:autoSpaceDN w:val="0"/>
        <w:adjustRightInd w:val="0"/>
      </w:pPr>
    </w:p>
    <w:sectPr w:rsidR="00383592" w:rsidRPr="00244DEE"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A529" w14:textId="77777777" w:rsidR="00D05AFF" w:rsidRDefault="00D05AFF">
      <w:r>
        <w:separator/>
      </w:r>
    </w:p>
  </w:endnote>
  <w:endnote w:type="continuationSeparator" w:id="0">
    <w:p w14:paraId="324D90B6" w14:textId="77777777" w:rsidR="00D05AFF" w:rsidRDefault="00D0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7DD1" w14:textId="77777777" w:rsidR="00D05AFF" w:rsidRDefault="00D05AFF">
      <w:r>
        <w:separator/>
      </w:r>
    </w:p>
  </w:footnote>
  <w:footnote w:type="continuationSeparator" w:id="0">
    <w:p w14:paraId="56448804" w14:textId="77777777" w:rsidR="00D05AFF" w:rsidRDefault="00D05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B693" w14:textId="08615284" w:rsidR="00244AC2" w:rsidRDefault="00244AC2" w:rsidP="00244AC2">
    <w:pPr>
      <w:pStyle w:val="Cabealho"/>
      <w:jc w:val="right"/>
      <w:rPr>
        <w:b/>
        <w:bCs/>
      </w:rPr>
    </w:pPr>
  </w:p>
  <w:p w14:paraId="3540E895" w14:textId="77777777" w:rsidR="00244AC2" w:rsidRDefault="00244AC2" w:rsidP="00244AC2">
    <w:pPr>
      <w:pStyle w:val="Cabealho"/>
      <w:jc w:val="right"/>
      <w:rPr>
        <w:b/>
        <w:bCs/>
      </w:rPr>
    </w:pPr>
  </w:p>
  <w:p w14:paraId="16275D8B" w14:textId="71427122" w:rsidR="00244AC2" w:rsidRDefault="002B1502" w:rsidP="00244AC2">
    <w:pPr>
      <w:pStyle w:val="Cabealho"/>
      <w:jc w:val="right"/>
      <w:rPr>
        <w:b/>
        <w:bCs/>
      </w:rPr>
    </w:pPr>
    <w:r>
      <w:rPr>
        <w:b/>
        <w:bCs/>
      </w:rPr>
      <w:t xml:space="preserve">PROC. Nº   </w:t>
    </w:r>
    <w:r w:rsidR="00A52C0C">
      <w:rPr>
        <w:b/>
        <w:bCs/>
      </w:rPr>
      <w:t>0</w:t>
    </w:r>
    <w:r w:rsidR="00A538A4">
      <w:rPr>
        <w:b/>
        <w:bCs/>
      </w:rPr>
      <w:t>038</w:t>
    </w:r>
    <w:r w:rsidR="00244AC2">
      <w:rPr>
        <w:b/>
        <w:bCs/>
      </w:rPr>
      <w:t>/</w:t>
    </w:r>
    <w:r w:rsidR="005853D2">
      <w:rPr>
        <w:b/>
        <w:bCs/>
      </w:rPr>
      <w:t>2</w:t>
    </w:r>
    <w:r w:rsidR="00A538A4">
      <w:rPr>
        <w:b/>
        <w:bCs/>
      </w:rPr>
      <w:t>3</w:t>
    </w:r>
  </w:p>
  <w:p w14:paraId="7F3C66EC" w14:textId="3AEA7C24" w:rsidR="00244AC2" w:rsidRDefault="001E1419" w:rsidP="00244AC2">
    <w:pPr>
      <w:pStyle w:val="Cabealho"/>
      <w:jc w:val="right"/>
      <w:rPr>
        <w:b/>
        <w:bCs/>
      </w:rPr>
    </w:pPr>
    <w:r w:rsidRPr="001E1419">
      <w:rPr>
        <w:b/>
        <w:bCs/>
      </w:rPr>
      <w:t>PLL</w:t>
    </w:r>
    <w:r w:rsidR="0079079F">
      <w:rPr>
        <w:b/>
        <w:bCs/>
      </w:rPr>
      <w:t xml:space="preserve">   </w:t>
    </w:r>
    <w:r w:rsidRPr="001E1419">
      <w:rPr>
        <w:b/>
        <w:bCs/>
      </w:rPr>
      <w:t xml:space="preserve">  </w:t>
    </w:r>
    <w:r w:rsidR="002B1502">
      <w:rPr>
        <w:b/>
        <w:bCs/>
      </w:rPr>
      <w:t xml:space="preserve">Nº </w:t>
    </w:r>
    <w:r>
      <w:rPr>
        <w:b/>
        <w:bCs/>
      </w:rPr>
      <w:t xml:space="preserve"> </w:t>
    </w:r>
    <w:r w:rsidR="002B1502">
      <w:rPr>
        <w:b/>
        <w:bCs/>
      </w:rPr>
      <w:t xml:space="preserve">   </w:t>
    </w:r>
    <w:r w:rsidR="00A538A4">
      <w:rPr>
        <w:b/>
        <w:bCs/>
      </w:rPr>
      <w:t>014</w:t>
    </w:r>
    <w:r w:rsidR="00244AC2">
      <w:rPr>
        <w:b/>
        <w:bCs/>
      </w:rPr>
      <w:t>/</w:t>
    </w:r>
    <w:r w:rsidR="005853D2">
      <w:rPr>
        <w:b/>
        <w:bCs/>
      </w:rPr>
      <w:t>2</w:t>
    </w:r>
    <w:r w:rsidR="00A538A4">
      <w:rPr>
        <w:b/>
        <w:bCs/>
      </w:rPr>
      <w:t>3</w:t>
    </w:r>
  </w:p>
  <w:p w14:paraId="4B456C3C" w14:textId="77777777" w:rsidR="00244AC2" w:rsidRDefault="00244AC2" w:rsidP="00244AC2">
    <w:pPr>
      <w:pStyle w:val="Cabealho"/>
      <w:jc w:val="right"/>
      <w:rPr>
        <w:b/>
        <w:bCs/>
      </w:rPr>
    </w:pPr>
  </w:p>
  <w:p w14:paraId="4156276B" w14:textId="77777777" w:rsidR="00244AC2" w:rsidRDefault="00244AC2" w:rsidP="00244AC2">
    <w:pPr>
      <w:pStyle w:val="Cabealho"/>
      <w:jc w:val="right"/>
      <w:rPr>
        <w:b/>
        <w:bCs/>
      </w:rPr>
    </w:pPr>
  </w:p>
  <w:p w14:paraId="163EAB51" w14:textId="77777777" w:rsidR="00E37D85" w:rsidRDefault="00E37D85"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doNotDisplayPageBoundaries/>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46B3"/>
    <w:rsid w:val="00006E00"/>
    <w:rsid w:val="00010DD6"/>
    <w:rsid w:val="000146EF"/>
    <w:rsid w:val="00017743"/>
    <w:rsid w:val="00020EC6"/>
    <w:rsid w:val="00024131"/>
    <w:rsid w:val="000318F6"/>
    <w:rsid w:val="00034980"/>
    <w:rsid w:val="00050000"/>
    <w:rsid w:val="00056574"/>
    <w:rsid w:val="00067195"/>
    <w:rsid w:val="00067B18"/>
    <w:rsid w:val="000754F2"/>
    <w:rsid w:val="00080978"/>
    <w:rsid w:val="00081829"/>
    <w:rsid w:val="00081B47"/>
    <w:rsid w:val="00084781"/>
    <w:rsid w:val="0008798F"/>
    <w:rsid w:val="000922B2"/>
    <w:rsid w:val="000962D6"/>
    <w:rsid w:val="00097CA7"/>
    <w:rsid w:val="000A4CD8"/>
    <w:rsid w:val="000A7F18"/>
    <w:rsid w:val="000B0737"/>
    <w:rsid w:val="000B4818"/>
    <w:rsid w:val="000B4BE8"/>
    <w:rsid w:val="000B77AF"/>
    <w:rsid w:val="000C4319"/>
    <w:rsid w:val="000C5DA7"/>
    <w:rsid w:val="000D07D3"/>
    <w:rsid w:val="000D5127"/>
    <w:rsid w:val="000E7C22"/>
    <w:rsid w:val="000F01AD"/>
    <w:rsid w:val="000F07A1"/>
    <w:rsid w:val="000F1779"/>
    <w:rsid w:val="000F3D94"/>
    <w:rsid w:val="000F535A"/>
    <w:rsid w:val="00107B48"/>
    <w:rsid w:val="00107B91"/>
    <w:rsid w:val="0011052D"/>
    <w:rsid w:val="00117A8F"/>
    <w:rsid w:val="00130D9C"/>
    <w:rsid w:val="00131236"/>
    <w:rsid w:val="00132FA1"/>
    <w:rsid w:val="001344F7"/>
    <w:rsid w:val="0013545F"/>
    <w:rsid w:val="001436EB"/>
    <w:rsid w:val="00143BFC"/>
    <w:rsid w:val="001446CB"/>
    <w:rsid w:val="00144E84"/>
    <w:rsid w:val="0014728D"/>
    <w:rsid w:val="00152556"/>
    <w:rsid w:val="00152A73"/>
    <w:rsid w:val="0016162F"/>
    <w:rsid w:val="00162FB4"/>
    <w:rsid w:val="00163F93"/>
    <w:rsid w:val="00165012"/>
    <w:rsid w:val="00167540"/>
    <w:rsid w:val="00177713"/>
    <w:rsid w:val="00182EA7"/>
    <w:rsid w:val="00187690"/>
    <w:rsid w:val="00187F0C"/>
    <w:rsid w:val="00192B2C"/>
    <w:rsid w:val="00193E34"/>
    <w:rsid w:val="00197100"/>
    <w:rsid w:val="001A45E3"/>
    <w:rsid w:val="001B04B6"/>
    <w:rsid w:val="001B09ED"/>
    <w:rsid w:val="001B22A7"/>
    <w:rsid w:val="001C391E"/>
    <w:rsid w:val="001C4AB5"/>
    <w:rsid w:val="001C6607"/>
    <w:rsid w:val="001C7934"/>
    <w:rsid w:val="001D0A79"/>
    <w:rsid w:val="001E1419"/>
    <w:rsid w:val="001E4B92"/>
    <w:rsid w:val="001E76A4"/>
    <w:rsid w:val="001E7B93"/>
    <w:rsid w:val="001F2AB9"/>
    <w:rsid w:val="001F2D5C"/>
    <w:rsid w:val="001F48B4"/>
    <w:rsid w:val="001F4EC3"/>
    <w:rsid w:val="001F7BB8"/>
    <w:rsid w:val="00211D67"/>
    <w:rsid w:val="00214B5D"/>
    <w:rsid w:val="00214C47"/>
    <w:rsid w:val="00230F42"/>
    <w:rsid w:val="00230F5B"/>
    <w:rsid w:val="00233B07"/>
    <w:rsid w:val="00236DD7"/>
    <w:rsid w:val="002423D5"/>
    <w:rsid w:val="00242877"/>
    <w:rsid w:val="00243AB9"/>
    <w:rsid w:val="00244AC2"/>
    <w:rsid w:val="00244DEE"/>
    <w:rsid w:val="002462E4"/>
    <w:rsid w:val="00246462"/>
    <w:rsid w:val="00250929"/>
    <w:rsid w:val="00254F83"/>
    <w:rsid w:val="002553BF"/>
    <w:rsid w:val="0026318F"/>
    <w:rsid w:val="00265DC3"/>
    <w:rsid w:val="00273895"/>
    <w:rsid w:val="0027429E"/>
    <w:rsid w:val="002751A0"/>
    <w:rsid w:val="002755BC"/>
    <w:rsid w:val="00275DEF"/>
    <w:rsid w:val="00276CC9"/>
    <w:rsid w:val="00283584"/>
    <w:rsid w:val="00286AC6"/>
    <w:rsid w:val="00291447"/>
    <w:rsid w:val="002933BB"/>
    <w:rsid w:val="00295923"/>
    <w:rsid w:val="002A113B"/>
    <w:rsid w:val="002B1502"/>
    <w:rsid w:val="002B314F"/>
    <w:rsid w:val="002B381B"/>
    <w:rsid w:val="002B4520"/>
    <w:rsid w:val="002B7220"/>
    <w:rsid w:val="002B7B38"/>
    <w:rsid w:val="002C152B"/>
    <w:rsid w:val="002C464F"/>
    <w:rsid w:val="002C7BE5"/>
    <w:rsid w:val="002D084A"/>
    <w:rsid w:val="002D1A28"/>
    <w:rsid w:val="002D3535"/>
    <w:rsid w:val="002D6614"/>
    <w:rsid w:val="002E6546"/>
    <w:rsid w:val="002F28CD"/>
    <w:rsid w:val="002F7B15"/>
    <w:rsid w:val="0030254A"/>
    <w:rsid w:val="003043DA"/>
    <w:rsid w:val="003052AD"/>
    <w:rsid w:val="00314723"/>
    <w:rsid w:val="003160C8"/>
    <w:rsid w:val="00325690"/>
    <w:rsid w:val="003266B1"/>
    <w:rsid w:val="00326763"/>
    <w:rsid w:val="00326770"/>
    <w:rsid w:val="00330F6F"/>
    <w:rsid w:val="00331202"/>
    <w:rsid w:val="003330DA"/>
    <w:rsid w:val="00336B91"/>
    <w:rsid w:val="003400F3"/>
    <w:rsid w:val="00342A6A"/>
    <w:rsid w:val="00343BD7"/>
    <w:rsid w:val="003544CB"/>
    <w:rsid w:val="003566B3"/>
    <w:rsid w:val="00357966"/>
    <w:rsid w:val="003609AA"/>
    <w:rsid w:val="00361097"/>
    <w:rsid w:val="0036703E"/>
    <w:rsid w:val="0037017B"/>
    <w:rsid w:val="003703E1"/>
    <w:rsid w:val="0037177A"/>
    <w:rsid w:val="00371B0A"/>
    <w:rsid w:val="00372D55"/>
    <w:rsid w:val="00374635"/>
    <w:rsid w:val="00376D75"/>
    <w:rsid w:val="00377DD0"/>
    <w:rsid w:val="0038190B"/>
    <w:rsid w:val="00382763"/>
    <w:rsid w:val="00383592"/>
    <w:rsid w:val="003848BC"/>
    <w:rsid w:val="0038560F"/>
    <w:rsid w:val="0038685E"/>
    <w:rsid w:val="003A0C8A"/>
    <w:rsid w:val="003A3F76"/>
    <w:rsid w:val="003A5D8B"/>
    <w:rsid w:val="003B0F61"/>
    <w:rsid w:val="003B43FD"/>
    <w:rsid w:val="003B6084"/>
    <w:rsid w:val="003C0923"/>
    <w:rsid w:val="003C0FCD"/>
    <w:rsid w:val="003C2607"/>
    <w:rsid w:val="003C57BD"/>
    <w:rsid w:val="003C62C9"/>
    <w:rsid w:val="003C6679"/>
    <w:rsid w:val="003D127D"/>
    <w:rsid w:val="003D1933"/>
    <w:rsid w:val="003D2070"/>
    <w:rsid w:val="003D35A4"/>
    <w:rsid w:val="003E3D91"/>
    <w:rsid w:val="003F0F10"/>
    <w:rsid w:val="003F3166"/>
    <w:rsid w:val="003F3472"/>
    <w:rsid w:val="00402E73"/>
    <w:rsid w:val="0040324B"/>
    <w:rsid w:val="0040459C"/>
    <w:rsid w:val="00406B4D"/>
    <w:rsid w:val="0041080F"/>
    <w:rsid w:val="00411D7E"/>
    <w:rsid w:val="004126BD"/>
    <w:rsid w:val="00413B7D"/>
    <w:rsid w:val="00413BF1"/>
    <w:rsid w:val="0042137C"/>
    <w:rsid w:val="00423040"/>
    <w:rsid w:val="0042580E"/>
    <w:rsid w:val="00426C68"/>
    <w:rsid w:val="004302E9"/>
    <w:rsid w:val="00430314"/>
    <w:rsid w:val="00430B9B"/>
    <w:rsid w:val="00432781"/>
    <w:rsid w:val="00436297"/>
    <w:rsid w:val="004410E2"/>
    <w:rsid w:val="00443E66"/>
    <w:rsid w:val="004442B2"/>
    <w:rsid w:val="00444A7B"/>
    <w:rsid w:val="0044546B"/>
    <w:rsid w:val="00454895"/>
    <w:rsid w:val="00455374"/>
    <w:rsid w:val="00456676"/>
    <w:rsid w:val="00461BB7"/>
    <w:rsid w:val="0046365B"/>
    <w:rsid w:val="0047382D"/>
    <w:rsid w:val="004772D1"/>
    <w:rsid w:val="0048570D"/>
    <w:rsid w:val="00487438"/>
    <w:rsid w:val="0048755E"/>
    <w:rsid w:val="00492060"/>
    <w:rsid w:val="004942DE"/>
    <w:rsid w:val="004979E6"/>
    <w:rsid w:val="004A7F19"/>
    <w:rsid w:val="004B5B57"/>
    <w:rsid w:val="004C12B3"/>
    <w:rsid w:val="004C2BE7"/>
    <w:rsid w:val="004C389C"/>
    <w:rsid w:val="004C3E47"/>
    <w:rsid w:val="004C4765"/>
    <w:rsid w:val="004C7502"/>
    <w:rsid w:val="004C76AA"/>
    <w:rsid w:val="004D450E"/>
    <w:rsid w:val="004D4FA4"/>
    <w:rsid w:val="004E0976"/>
    <w:rsid w:val="004E2029"/>
    <w:rsid w:val="004E290C"/>
    <w:rsid w:val="004E46D2"/>
    <w:rsid w:val="004E7042"/>
    <w:rsid w:val="004F0459"/>
    <w:rsid w:val="004F0AF9"/>
    <w:rsid w:val="004F14CC"/>
    <w:rsid w:val="00514C02"/>
    <w:rsid w:val="00515914"/>
    <w:rsid w:val="0052200B"/>
    <w:rsid w:val="00525269"/>
    <w:rsid w:val="005266CE"/>
    <w:rsid w:val="0053009C"/>
    <w:rsid w:val="00532255"/>
    <w:rsid w:val="005327FA"/>
    <w:rsid w:val="00534BF5"/>
    <w:rsid w:val="00541332"/>
    <w:rsid w:val="00542A9C"/>
    <w:rsid w:val="00543E24"/>
    <w:rsid w:val="005508F4"/>
    <w:rsid w:val="00553069"/>
    <w:rsid w:val="00553115"/>
    <w:rsid w:val="00555551"/>
    <w:rsid w:val="00555B53"/>
    <w:rsid w:val="00556572"/>
    <w:rsid w:val="0056207F"/>
    <w:rsid w:val="00566A9E"/>
    <w:rsid w:val="005675B8"/>
    <w:rsid w:val="00572689"/>
    <w:rsid w:val="00573EC5"/>
    <w:rsid w:val="00575972"/>
    <w:rsid w:val="00576DB0"/>
    <w:rsid w:val="00580467"/>
    <w:rsid w:val="00583B87"/>
    <w:rsid w:val="005853D2"/>
    <w:rsid w:val="0059235C"/>
    <w:rsid w:val="005A0780"/>
    <w:rsid w:val="005A3CE0"/>
    <w:rsid w:val="005A465D"/>
    <w:rsid w:val="005A4BEA"/>
    <w:rsid w:val="005A5019"/>
    <w:rsid w:val="005B3D08"/>
    <w:rsid w:val="005B7B54"/>
    <w:rsid w:val="005C004B"/>
    <w:rsid w:val="005C1212"/>
    <w:rsid w:val="005C219C"/>
    <w:rsid w:val="005C3AEF"/>
    <w:rsid w:val="005D7EEA"/>
    <w:rsid w:val="005E0AFC"/>
    <w:rsid w:val="005E1D15"/>
    <w:rsid w:val="005E1EFF"/>
    <w:rsid w:val="005F0247"/>
    <w:rsid w:val="005F1768"/>
    <w:rsid w:val="005F2EA4"/>
    <w:rsid w:val="005F574A"/>
    <w:rsid w:val="006067FE"/>
    <w:rsid w:val="00606C3A"/>
    <w:rsid w:val="006155F3"/>
    <w:rsid w:val="00617B96"/>
    <w:rsid w:val="00625988"/>
    <w:rsid w:val="00627921"/>
    <w:rsid w:val="006306B8"/>
    <w:rsid w:val="006377A8"/>
    <w:rsid w:val="00641545"/>
    <w:rsid w:val="006415EC"/>
    <w:rsid w:val="00644213"/>
    <w:rsid w:val="00647A39"/>
    <w:rsid w:val="0065019D"/>
    <w:rsid w:val="0065115A"/>
    <w:rsid w:val="00651478"/>
    <w:rsid w:val="006519E3"/>
    <w:rsid w:val="006552BE"/>
    <w:rsid w:val="00655A0A"/>
    <w:rsid w:val="00657121"/>
    <w:rsid w:val="00662623"/>
    <w:rsid w:val="00663894"/>
    <w:rsid w:val="006676FA"/>
    <w:rsid w:val="0069256A"/>
    <w:rsid w:val="0069461B"/>
    <w:rsid w:val="00694E41"/>
    <w:rsid w:val="006951FF"/>
    <w:rsid w:val="006A061A"/>
    <w:rsid w:val="006A30D3"/>
    <w:rsid w:val="006A43FC"/>
    <w:rsid w:val="006A498D"/>
    <w:rsid w:val="006A4D20"/>
    <w:rsid w:val="006A55B4"/>
    <w:rsid w:val="006A7CE2"/>
    <w:rsid w:val="006B0110"/>
    <w:rsid w:val="006B4573"/>
    <w:rsid w:val="006B615E"/>
    <w:rsid w:val="006C72A7"/>
    <w:rsid w:val="006D1801"/>
    <w:rsid w:val="006D1B26"/>
    <w:rsid w:val="006D232F"/>
    <w:rsid w:val="006E1E0A"/>
    <w:rsid w:val="006E1E0D"/>
    <w:rsid w:val="006E32EB"/>
    <w:rsid w:val="006E505B"/>
    <w:rsid w:val="006E6E2B"/>
    <w:rsid w:val="006F1729"/>
    <w:rsid w:val="006F4334"/>
    <w:rsid w:val="006F64ED"/>
    <w:rsid w:val="007018F5"/>
    <w:rsid w:val="00701DC2"/>
    <w:rsid w:val="00701E83"/>
    <w:rsid w:val="00703E4F"/>
    <w:rsid w:val="00707127"/>
    <w:rsid w:val="00710B2D"/>
    <w:rsid w:val="00714811"/>
    <w:rsid w:val="007202FD"/>
    <w:rsid w:val="007220C1"/>
    <w:rsid w:val="007228AC"/>
    <w:rsid w:val="007255E1"/>
    <w:rsid w:val="00726B29"/>
    <w:rsid w:val="00727C3C"/>
    <w:rsid w:val="00730F86"/>
    <w:rsid w:val="0073564D"/>
    <w:rsid w:val="00736A80"/>
    <w:rsid w:val="00741502"/>
    <w:rsid w:val="007452B5"/>
    <w:rsid w:val="00751548"/>
    <w:rsid w:val="007520F1"/>
    <w:rsid w:val="00754543"/>
    <w:rsid w:val="00754D72"/>
    <w:rsid w:val="0075617C"/>
    <w:rsid w:val="00762583"/>
    <w:rsid w:val="00767B52"/>
    <w:rsid w:val="00770626"/>
    <w:rsid w:val="00772B09"/>
    <w:rsid w:val="007745D2"/>
    <w:rsid w:val="00774EB9"/>
    <w:rsid w:val="00776FD9"/>
    <w:rsid w:val="007846FD"/>
    <w:rsid w:val="00786548"/>
    <w:rsid w:val="007875B1"/>
    <w:rsid w:val="0079079F"/>
    <w:rsid w:val="007953C2"/>
    <w:rsid w:val="0079563A"/>
    <w:rsid w:val="00795670"/>
    <w:rsid w:val="00795ED4"/>
    <w:rsid w:val="00796D38"/>
    <w:rsid w:val="007A1660"/>
    <w:rsid w:val="007A3230"/>
    <w:rsid w:val="007A3921"/>
    <w:rsid w:val="007A5ECC"/>
    <w:rsid w:val="007A6158"/>
    <w:rsid w:val="007A66A1"/>
    <w:rsid w:val="007A790B"/>
    <w:rsid w:val="007B00AD"/>
    <w:rsid w:val="007B0A35"/>
    <w:rsid w:val="007B2889"/>
    <w:rsid w:val="007B643B"/>
    <w:rsid w:val="007C0F76"/>
    <w:rsid w:val="007C1232"/>
    <w:rsid w:val="007C4009"/>
    <w:rsid w:val="007C4A69"/>
    <w:rsid w:val="007C56A2"/>
    <w:rsid w:val="007D0941"/>
    <w:rsid w:val="007D25F9"/>
    <w:rsid w:val="007D3AFD"/>
    <w:rsid w:val="007D5915"/>
    <w:rsid w:val="007D6C63"/>
    <w:rsid w:val="007D7388"/>
    <w:rsid w:val="007D7F74"/>
    <w:rsid w:val="007E0833"/>
    <w:rsid w:val="007E13BA"/>
    <w:rsid w:val="007E57CF"/>
    <w:rsid w:val="007F08CD"/>
    <w:rsid w:val="007F2D63"/>
    <w:rsid w:val="007F364E"/>
    <w:rsid w:val="007F4BE8"/>
    <w:rsid w:val="007F4EFA"/>
    <w:rsid w:val="007F5959"/>
    <w:rsid w:val="007F7497"/>
    <w:rsid w:val="0080526C"/>
    <w:rsid w:val="0081018E"/>
    <w:rsid w:val="008102C8"/>
    <w:rsid w:val="00810F22"/>
    <w:rsid w:val="008127E3"/>
    <w:rsid w:val="00815DC2"/>
    <w:rsid w:val="00827A69"/>
    <w:rsid w:val="00831400"/>
    <w:rsid w:val="00831B31"/>
    <w:rsid w:val="00831B75"/>
    <w:rsid w:val="00836F59"/>
    <w:rsid w:val="00837E3C"/>
    <w:rsid w:val="008441F6"/>
    <w:rsid w:val="00847E49"/>
    <w:rsid w:val="00850956"/>
    <w:rsid w:val="00855B81"/>
    <w:rsid w:val="008564D5"/>
    <w:rsid w:val="00857E07"/>
    <w:rsid w:val="00861AD6"/>
    <w:rsid w:val="00864374"/>
    <w:rsid w:val="00870963"/>
    <w:rsid w:val="0087121F"/>
    <w:rsid w:val="0087428A"/>
    <w:rsid w:val="008762D4"/>
    <w:rsid w:val="00881064"/>
    <w:rsid w:val="00885801"/>
    <w:rsid w:val="00886070"/>
    <w:rsid w:val="0088611F"/>
    <w:rsid w:val="0088680E"/>
    <w:rsid w:val="008900BF"/>
    <w:rsid w:val="008903BC"/>
    <w:rsid w:val="00890813"/>
    <w:rsid w:val="00891EEE"/>
    <w:rsid w:val="00892918"/>
    <w:rsid w:val="008A6AEC"/>
    <w:rsid w:val="008B2621"/>
    <w:rsid w:val="008B431E"/>
    <w:rsid w:val="008B4AFC"/>
    <w:rsid w:val="008B523D"/>
    <w:rsid w:val="008B546D"/>
    <w:rsid w:val="008B7D07"/>
    <w:rsid w:val="008C0E29"/>
    <w:rsid w:val="008C1E6D"/>
    <w:rsid w:val="008C5D95"/>
    <w:rsid w:val="008C65CD"/>
    <w:rsid w:val="008D5F66"/>
    <w:rsid w:val="008D6A1E"/>
    <w:rsid w:val="008E1237"/>
    <w:rsid w:val="008E6F3B"/>
    <w:rsid w:val="008E7AB0"/>
    <w:rsid w:val="008F5450"/>
    <w:rsid w:val="008F565C"/>
    <w:rsid w:val="008F5EB0"/>
    <w:rsid w:val="009046A0"/>
    <w:rsid w:val="00905B3F"/>
    <w:rsid w:val="00911B86"/>
    <w:rsid w:val="00912747"/>
    <w:rsid w:val="00913195"/>
    <w:rsid w:val="00915FA4"/>
    <w:rsid w:val="00922830"/>
    <w:rsid w:val="009233F1"/>
    <w:rsid w:val="00931C2E"/>
    <w:rsid w:val="00933603"/>
    <w:rsid w:val="0094126D"/>
    <w:rsid w:val="00944924"/>
    <w:rsid w:val="00947DB0"/>
    <w:rsid w:val="009562BC"/>
    <w:rsid w:val="0096099E"/>
    <w:rsid w:val="00961994"/>
    <w:rsid w:val="009619EB"/>
    <w:rsid w:val="00961E7B"/>
    <w:rsid w:val="00964E40"/>
    <w:rsid w:val="00973EB7"/>
    <w:rsid w:val="00984C98"/>
    <w:rsid w:val="0098506F"/>
    <w:rsid w:val="0098599F"/>
    <w:rsid w:val="0098604A"/>
    <w:rsid w:val="0098636E"/>
    <w:rsid w:val="00986449"/>
    <w:rsid w:val="009906C4"/>
    <w:rsid w:val="00992392"/>
    <w:rsid w:val="0099423E"/>
    <w:rsid w:val="00994AD6"/>
    <w:rsid w:val="00994B55"/>
    <w:rsid w:val="009A3EA1"/>
    <w:rsid w:val="009A4AFA"/>
    <w:rsid w:val="009A5368"/>
    <w:rsid w:val="009A5E97"/>
    <w:rsid w:val="009B14D5"/>
    <w:rsid w:val="009B22FE"/>
    <w:rsid w:val="009B2D1F"/>
    <w:rsid w:val="009B3F92"/>
    <w:rsid w:val="009B50BA"/>
    <w:rsid w:val="009B5889"/>
    <w:rsid w:val="009B788F"/>
    <w:rsid w:val="009C2B67"/>
    <w:rsid w:val="009C3DD6"/>
    <w:rsid w:val="009D571F"/>
    <w:rsid w:val="009D77A9"/>
    <w:rsid w:val="009E0104"/>
    <w:rsid w:val="009E17B4"/>
    <w:rsid w:val="009E29CF"/>
    <w:rsid w:val="009E4A9A"/>
    <w:rsid w:val="009E50E2"/>
    <w:rsid w:val="009E6293"/>
    <w:rsid w:val="009E6FE9"/>
    <w:rsid w:val="009E77A0"/>
    <w:rsid w:val="009E7DB8"/>
    <w:rsid w:val="009F3A38"/>
    <w:rsid w:val="009F6C1C"/>
    <w:rsid w:val="009F7D1C"/>
    <w:rsid w:val="00A023DB"/>
    <w:rsid w:val="00A0659A"/>
    <w:rsid w:val="00A06A83"/>
    <w:rsid w:val="00A07171"/>
    <w:rsid w:val="00A07E7B"/>
    <w:rsid w:val="00A104B7"/>
    <w:rsid w:val="00A12B14"/>
    <w:rsid w:val="00A2123A"/>
    <w:rsid w:val="00A2349E"/>
    <w:rsid w:val="00A23524"/>
    <w:rsid w:val="00A26BD7"/>
    <w:rsid w:val="00A3059F"/>
    <w:rsid w:val="00A308F0"/>
    <w:rsid w:val="00A35244"/>
    <w:rsid w:val="00A3624B"/>
    <w:rsid w:val="00A3682B"/>
    <w:rsid w:val="00A37187"/>
    <w:rsid w:val="00A449F0"/>
    <w:rsid w:val="00A46411"/>
    <w:rsid w:val="00A50BA2"/>
    <w:rsid w:val="00A51E34"/>
    <w:rsid w:val="00A52C0C"/>
    <w:rsid w:val="00A538A4"/>
    <w:rsid w:val="00A60485"/>
    <w:rsid w:val="00A61750"/>
    <w:rsid w:val="00A61864"/>
    <w:rsid w:val="00A65921"/>
    <w:rsid w:val="00A65BD5"/>
    <w:rsid w:val="00A67574"/>
    <w:rsid w:val="00A76ED0"/>
    <w:rsid w:val="00A77812"/>
    <w:rsid w:val="00A82390"/>
    <w:rsid w:val="00A86A1A"/>
    <w:rsid w:val="00A90B13"/>
    <w:rsid w:val="00A92218"/>
    <w:rsid w:val="00AA0A93"/>
    <w:rsid w:val="00AA5CA1"/>
    <w:rsid w:val="00AB3347"/>
    <w:rsid w:val="00AB3B37"/>
    <w:rsid w:val="00AB7D1C"/>
    <w:rsid w:val="00AB7ECB"/>
    <w:rsid w:val="00AC2916"/>
    <w:rsid w:val="00AC33DF"/>
    <w:rsid w:val="00AC68C3"/>
    <w:rsid w:val="00AD14C5"/>
    <w:rsid w:val="00AD1ED4"/>
    <w:rsid w:val="00AD33F9"/>
    <w:rsid w:val="00AD37F4"/>
    <w:rsid w:val="00AD6E9F"/>
    <w:rsid w:val="00AE132C"/>
    <w:rsid w:val="00AE1406"/>
    <w:rsid w:val="00AE2E4B"/>
    <w:rsid w:val="00AE4BB8"/>
    <w:rsid w:val="00AE565A"/>
    <w:rsid w:val="00AE7807"/>
    <w:rsid w:val="00AF0520"/>
    <w:rsid w:val="00AF4EFD"/>
    <w:rsid w:val="00B00413"/>
    <w:rsid w:val="00B01EDC"/>
    <w:rsid w:val="00B032E3"/>
    <w:rsid w:val="00B13136"/>
    <w:rsid w:val="00B1398D"/>
    <w:rsid w:val="00B13D49"/>
    <w:rsid w:val="00B1600D"/>
    <w:rsid w:val="00B1652A"/>
    <w:rsid w:val="00B203DA"/>
    <w:rsid w:val="00B21289"/>
    <w:rsid w:val="00B26891"/>
    <w:rsid w:val="00B35449"/>
    <w:rsid w:val="00B376DC"/>
    <w:rsid w:val="00B40A87"/>
    <w:rsid w:val="00B4214A"/>
    <w:rsid w:val="00B460BD"/>
    <w:rsid w:val="00B47DC0"/>
    <w:rsid w:val="00B641C5"/>
    <w:rsid w:val="00B6647F"/>
    <w:rsid w:val="00B7272C"/>
    <w:rsid w:val="00B73EFC"/>
    <w:rsid w:val="00B756DB"/>
    <w:rsid w:val="00B80A59"/>
    <w:rsid w:val="00B85BC2"/>
    <w:rsid w:val="00B9062F"/>
    <w:rsid w:val="00B91AAF"/>
    <w:rsid w:val="00B9322F"/>
    <w:rsid w:val="00B96036"/>
    <w:rsid w:val="00BA3C7F"/>
    <w:rsid w:val="00BA4EAD"/>
    <w:rsid w:val="00BA7942"/>
    <w:rsid w:val="00BA7F0E"/>
    <w:rsid w:val="00BB2142"/>
    <w:rsid w:val="00BB2533"/>
    <w:rsid w:val="00BB31B8"/>
    <w:rsid w:val="00BB661B"/>
    <w:rsid w:val="00BB6DC8"/>
    <w:rsid w:val="00BB6FFE"/>
    <w:rsid w:val="00BC00A1"/>
    <w:rsid w:val="00BC1BE5"/>
    <w:rsid w:val="00BC3FD8"/>
    <w:rsid w:val="00BC4715"/>
    <w:rsid w:val="00BC5B1E"/>
    <w:rsid w:val="00BD209A"/>
    <w:rsid w:val="00BD3030"/>
    <w:rsid w:val="00BD3EF4"/>
    <w:rsid w:val="00BD4952"/>
    <w:rsid w:val="00BD5F4B"/>
    <w:rsid w:val="00BD7542"/>
    <w:rsid w:val="00BE09CD"/>
    <w:rsid w:val="00BE3D88"/>
    <w:rsid w:val="00BE53BC"/>
    <w:rsid w:val="00BF00CA"/>
    <w:rsid w:val="00BF23CB"/>
    <w:rsid w:val="00C0414E"/>
    <w:rsid w:val="00C11C4B"/>
    <w:rsid w:val="00C14789"/>
    <w:rsid w:val="00C21DA2"/>
    <w:rsid w:val="00C230FD"/>
    <w:rsid w:val="00C26A33"/>
    <w:rsid w:val="00C26BF3"/>
    <w:rsid w:val="00C35470"/>
    <w:rsid w:val="00C40591"/>
    <w:rsid w:val="00C44481"/>
    <w:rsid w:val="00C450DB"/>
    <w:rsid w:val="00C50194"/>
    <w:rsid w:val="00C51D80"/>
    <w:rsid w:val="00C53EA1"/>
    <w:rsid w:val="00C71432"/>
    <w:rsid w:val="00C7569F"/>
    <w:rsid w:val="00C76110"/>
    <w:rsid w:val="00C813F1"/>
    <w:rsid w:val="00C83EF9"/>
    <w:rsid w:val="00C84AAC"/>
    <w:rsid w:val="00C93453"/>
    <w:rsid w:val="00C939EF"/>
    <w:rsid w:val="00C93D1A"/>
    <w:rsid w:val="00CA14BE"/>
    <w:rsid w:val="00CA7528"/>
    <w:rsid w:val="00CB01C1"/>
    <w:rsid w:val="00CB44D4"/>
    <w:rsid w:val="00CB4E50"/>
    <w:rsid w:val="00CB5395"/>
    <w:rsid w:val="00CB5503"/>
    <w:rsid w:val="00CB6864"/>
    <w:rsid w:val="00CC37CC"/>
    <w:rsid w:val="00CC47A7"/>
    <w:rsid w:val="00CC6643"/>
    <w:rsid w:val="00CC6F83"/>
    <w:rsid w:val="00CD08E4"/>
    <w:rsid w:val="00CD100E"/>
    <w:rsid w:val="00CD1986"/>
    <w:rsid w:val="00CD4E29"/>
    <w:rsid w:val="00CE1F1B"/>
    <w:rsid w:val="00CE331D"/>
    <w:rsid w:val="00CE59B4"/>
    <w:rsid w:val="00CF2D74"/>
    <w:rsid w:val="00CF3C4B"/>
    <w:rsid w:val="00CF4165"/>
    <w:rsid w:val="00CF4234"/>
    <w:rsid w:val="00CF4CB2"/>
    <w:rsid w:val="00D00992"/>
    <w:rsid w:val="00D01285"/>
    <w:rsid w:val="00D056B4"/>
    <w:rsid w:val="00D05AFF"/>
    <w:rsid w:val="00D11DB6"/>
    <w:rsid w:val="00D1206E"/>
    <w:rsid w:val="00D147F2"/>
    <w:rsid w:val="00D164B0"/>
    <w:rsid w:val="00D224E6"/>
    <w:rsid w:val="00D2265D"/>
    <w:rsid w:val="00D23DA3"/>
    <w:rsid w:val="00D25418"/>
    <w:rsid w:val="00D26DC9"/>
    <w:rsid w:val="00D27E63"/>
    <w:rsid w:val="00D30F03"/>
    <w:rsid w:val="00D31AA2"/>
    <w:rsid w:val="00D31E8F"/>
    <w:rsid w:val="00D364AD"/>
    <w:rsid w:val="00D37C77"/>
    <w:rsid w:val="00D4095D"/>
    <w:rsid w:val="00D45951"/>
    <w:rsid w:val="00D4620E"/>
    <w:rsid w:val="00D47A61"/>
    <w:rsid w:val="00D47CC0"/>
    <w:rsid w:val="00D51301"/>
    <w:rsid w:val="00D543FA"/>
    <w:rsid w:val="00D54526"/>
    <w:rsid w:val="00D603B9"/>
    <w:rsid w:val="00D61AA5"/>
    <w:rsid w:val="00D62897"/>
    <w:rsid w:val="00D63064"/>
    <w:rsid w:val="00D64AE3"/>
    <w:rsid w:val="00D71299"/>
    <w:rsid w:val="00D729B0"/>
    <w:rsid w:val="00D73E5E"/>
    <w:rsid w:val="00D8142B"/>
    <w:rsid w:val="00D81F62"/>
    <w:rsid w:val="00D82F4C"/>
    <w:rsid w:val="00D836F2"/>
    <w:rsid w:val="00D84060"/>
    <w:rsid w:val="00D914A1"/>
    <w:rsid w:val="00D91E16"/>
    <w:rsid w:val="00D96C07"/>
    <w:rsid w:val="00DA4244"/>
    <w:rsid w:val="00DA6B4F"/>
    <w:rsid w:val="00DB2846"/>
    <w:rsid w:val="00DC0D17"/>
    <w:rsid w:val="00DC161B"/>
    <w:rsid w:val="00DC671E"/>
    <w:rsid w:val="00DD3E19"/>
    <w:rsid w:val="00DD48C3"/>
    <w:rsid w:val="00DD60CF"/>
    <w:rsid w:val="00DD7FEA"/>
    <w:rsid w:val="00DE07EA"/>
    <w:rsid w:val="00DE2A62"/>
    <w:rsid w:val="00DE419F"/>
    <w:rsid w:val="00DE5B99"/>
    <w:rsid w:val="00DE6543"/>
    <w:rsid w:val="00DE6F44"/>
    <w:rsid w:val="00DF1088"/>
    <w:rsid w:val="00DF120B"/>
    <w:rsid w:val="00DF5149"/>
    <w:rsid w:val="00E00B36"/>
    <w:rsid w:val="00E01257"/>
    <w:rsid w:val="00E019CF"/>
    <w:rsid w:val="00E01E91"/>
    <w:rsid w:val="00E10E6D"/>
    <w:rsid w:val="00E12092"/>
    <w:rsid w:val="00E16605"/>
    <w:rsid w:val="00E166A8"/>
    <w:rsid w:val="00E172DF"/>
    <w:rsid w:val="00E17581"/>
    <w:rsid w:val="00E200DE"/>
    <w:rsid w:val="00E24074"/>
    <w:rsid w:val="00E2412D"/>
    <w:rsid w:val="00E25C83"/>
    <w:rsid w:val="00E31F55"/>
    <w:rsid w:val="00E35C15"/>
    <w:rsid w:val="00E37D85"/>
    <w:rsid w:val="00E50E99"/>
    <w:rsid w:val="00E55C4A"/>
    <w:rsid w:val="00E55E26"/>
    <w:rsid w:val="00E62337"/>
    <w:rsid w:val="00E62B4F"/>
    <w:rsid w:val="00E638EE"/>
    <w:rsid w:val="00E713E1"/>
    <w:rsid w:val="00E73AAD"/>
    <w:rsid w:val="00E803DD"/>
    <w:rsid w:val="00E8217F"/>
    <w:rsid w:val="00E84F63"/>
    <w:rsid w:val="00E87C82"/>
    <w:rsid w:val="00E92351"/>
    <w:rsid w:val="00E96346"/>
    <w:rsid w:val="00EA1192"/>
    <w:rsid w:val="00EA1D37"/>
    <w:rsid w:val="00EA2BBF"/>
    <w:rsid w:val="00EA4E63"/>
    <w:rsid w:val="00EA6095"/>
    <w:rsid w:val="00EB0092"/>
    <w:rsid w:val="00EB257F"/>
    <w:rsid w:val="00EB3E2B"/>
    <w:rsid w:val="00EB4472"/>
    <w:rsid w:val="00EB6791"/>
    <w:rsid w:val="00EB7085"/>
    <w:rsid w:val="00EB709A"/>
    <w:rsid w:val="00EC339E"/>
    <w:rsid w:val="00EC4054"/>
    <w:rsid w:val="00EC5C0B"/>
    <w:rsid w:val="00EC6CF5"/>
    <w:rsid w:val="00ED05E0"/>
    <w:rsid w:val="00ED4317"/>
    <w:rsid w:val="00ED439A"/>
    <w:rsid w:val="00ED5A81"/>
    <w:rsid w:val="00EF3D40"/>
    <w:rsid w:val="00EF7F10"/>
    <w:rsid w:val="00F018AD"/>
    <w:rsid w:val="00F04424"/>
    <w:rsid w:val="00F0554D"/>
    <w:rsid w:val="00F15A9B"/>
    <w:rsid w:val="00F168C1"/>
    <w:rsid w:val="00F17927"/>
    <w:rsid w:val="00F22F2F"/>
    <w:rsid w:val="00F234C2"/>
    <w:rsid w:val="00F24CF3"/>
    <w:rsid w:val="00F24DD2"/>
    <w:rsid w:val="00F252B4"/>
    <w:rsid w:val="00F26321"/>
    <w:rsid w:val="00F27D1E"/>
    <w:rsid w:val="00F27F66"/>
    <w:rsid w:val="00F33B21"/>
    <w:rsid w:val="00F347CA"/>
    <w:rsid w:val="00F4045B"/>
    <w:rsid w:val="00F432AC"/>
    <w:rsid w:val="00F46669"/>
    <w:rsid w:val="00F60A72"/>
    <w:rsid w:val="00F61BEC"/>
    <w:rsid w:val="00F62855"/>
    <w:rsid w:val="00F63421"/>
    <w:rsid w:val="00F6614D"/>
    <w:rsid w:val="00F6693C"/>
    <w:rsid w:val="00F66ADC"/>
    <w:rsid w:val="00F679BB"/>
    <w:rsid w:val="00F70F9F"/>
    <w:rsid w:val="00F7106D"/>
    <w:rsid w:val="00F7119C"/>
    <w:rsid w:val="00F80ED7"/>
    <w:rsid w:val="00F819AD"/>
    <w:rsid w:val="00F82196"/>
    <w:rsid w:val="00F8261B"/>
    <w:rsid w:val="00F85201"/>
    <w:rsid w:val="00F85331"/>
    <w:rsid w:val="00F86444"/>
    <w:rsid w:val="00F91050"/>
    <w:rsid w:val="00FA032A"/>
    <w:rsid w:val="00FA737C"/>
    <w:rsid w:val="00FB415E"/>
    <w:rsid w:val="00FB4E99"/>
    <w:rsid w:val="00FB56DF"/>
    <w:rsid w:val="00FC43CC"/>
    <w:rsid w:val="00FD083B"/>
    <w:rsid w:val="00FD1A31"/>
    <w:rsid w:val="00FD3665"/>
    <w:rsid w:val="00FD5881"/>
    <w:rsid w:val="00FD6300"/>
    <w:rsid w:val="00FE4002"/>
    <w:rsid w:val="00FE450D"/>
    <w:rsid w:val="00FE5E52"/>
    <w:rsid w:val="00FE73ED"/>
    <w:rsid w:val="00FF1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D8C85C"/>
  <w15:chartTrackingRefBased/>
  <w15:docId w15:val="{8DEC65D5-48D3-482B-BA35-754528BD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semiHidden/>
    <w:unhideWhenUsed/>
    <w:rsid w:val="004E2029"/>
    <w:rPr>
      <w:sz w:val="20"/>
      <w:szCs w:val="20"/>
    </w:rPr>
  </w:style>
  <w:style w:type="character" w:customStyle="1" w:styleId="TextodecomentrioChar">
    <w:name w:val="Texto de comentário Char"/>
    <w:basedOn w:val="Fontepargpadro"/>
    <w:link w:val="Textodecomentrio"/>
    <w:uiPriority w:val="99"/>
    <w:semiHidden/>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BC5B1E"/>
    <w:pPr>
      <w:spacing w:before="100" w:beforeAutospacing="1" w:after="100" w:afterAutospacing="1"/>
    </w:pPr>
  </w:style>
  <w:style w:type="character" w:customStyle="1" w:styleId="MenoPendente1">
    <w:name w:val="Menção Pendente1"/>
    <w:basedOn w:val="Fontepargpadro"/>
    <w:uiPriority w:val="99"/>
    <w:semiHidden/>
    <w:unhideWhenUsed/>
    <w:rsid w:val="003043DA"/>
    <w:rPr>
      <w:color w:val="605E5C"/>
      <w:shd w:val="clear" w:color="auto" w:fill="E1DFDD"/>
    </w:rPr>
  </w:style>
  <w:style w:type="character" w:styleId="HiperlinkVisitado">
    <w:name w:val="FollowedHyperlink"/>
    <w:basedOn w:val="Fontepargpadro"/>
    <w:uiPriority w:val="99"/>
    <w:semiHidden/>
    <w:unhideWhenUsed/>
    <w:rsid w:val="00F61BEC"/>
    <w:rPr>
      <w:color w:val="954F72" w:themeColor="followedHyperlink"/>
      <w:u w:val="single"/>
    </w:rPr>
  </w:style>
  <w:style w:type="character" w:customStyle="1" w:styleId="MenoPendente2">
    <w:name w:val="Menção Pendente2"/>
    <w:basedOn w:val="Fontepargpadro"/>
    <w:uiPriority w:val="99"/>
    <w:semiHidden/>
    <w:unhideWhenUsed/>
    <w:rsid w:val="00BC00A1"/>
    <w:rPr>
      <w:color w:val="605E5C"/>
      <w:shd w:val="clear" w:color="auto" w:fill="E1DFDD"/>
    </w:rPr>
  </w:style>
  <w:style w:type="character" w:customStyle="1" w:styleId="MenoPendente3">
    <w:name w:val="Menção Pendente3"/>
    <w:basedOn w:val="Fontepargpadro"/>
    <w:uiPriority w:val="99"/>
    <w:semiHidden/>
    <w:unhideWhenUsed/>
    <w:rsid w:val="00922830"/>
    <w:rPr>
      <w:color w:val="605E5C"/>
      <w:shd w:val="clear" w:color="auto" w:fill="E1DFDD"/>
    </w:rPr>
  </w:style>
  <w:style w:type="character" w:customStyle="1" w:styleId="MenoPendente4">
    <w:name w:val="Menção Pendente4"/>
    <w:basedOn w:val="Fontepargpadro"/>
    <w:uiPriority w:val="99"/>
    <w:semiHidden/>
    <w:unhideWhenUsed/>
    <w:rsid w:val="0087121F"/>
    <w:rPr>
      <w:color w:val="605E5C"/>
      <w:shd w:val="clear" w:color="auto" w:fill="E1DFDD"/>
    </w:rPr>
  </w:style>
  <w:style w:type="paragraph" w:styleId="PargrafodaLista">
    <w:name w:val="List Paragraph"/>
    <w:basedOn w:val="Normal"/>
    <w:uiPriority w:val="34"/>
    <w:qFormat/>
    <w:rsid w:val="00EF7F10"/>
    <w:pPr>
      <w:ind w:left="720"/>
      <w:contextualSpacing/>
    </w:pPr>
  </w:style>
  <w:style w:type="character" w:styleId="MenoPendente">
    <w:name w:val="Unresolved Mention"/>
    <w:basedOn w:val="Fontepargpadro"/>
    <w:uiPriority w:val="99"/>
    <w:semiHidden/>
    <w:unhideWhenUsed/>
    <w:rsid w:val="00316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966">
      <w:bodyDiv w:val="1"/>
      <w:marLeft w:val="0"/>
      <w:marRight w:val="0"/>
      <w:marTop w:val="0"/>
      <w:marBottom w:val="0"/>
      <w:divBdr>
        <w:top w:val="none" w:sz="0" w:space="0" w:color="auto"/>
        <w:left w:val="none" w:sz="0" w:space="0" w:color="auto"/>
        <w:bottom w:val="none" w:sz="0" w:space="0" w:color="auto"/>
        <w:right w:val="none" w:sz="0" w:space="0" w:color="auto"/>
      </w:divBdr>
    </w:div>
    <w:div w:id="118964082">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03581046">
      <w:bodyDiv w:val="1"/>
      <w:marLeft w:val="0"/>
      <w:marRight w:val="0"/>
      <w:marTop w:val="0"/>
      <w:marBottom w:val="0"/>
      <w:divBdr>
        <w:top w:val="none" w:sz="0" w:space="0" w:color="auto"/>
        <w:left w:val="none" w:sz="0" w:space="0" w:color="auto"/>
        <w:bottom w:val="none" w:sz="0" w:space="0" w:color="auto"/>
        <w:right w:val="none" w:sz="0" w:space="0" w:color="auto"/>
      </w:divBdr>
      <w:divsChild>
        <w:div w:id="1172987307">
          <w:marLeft w:val="0"/>
          <w:marRight w:val="0"/>
          <w:marTop w:val="0"/>
          <w:marBottom w:val="0"/>
          <w:divBdr>
            <w:top w:val="none" w:sz="0" w:space="0" w:color="auto"/>
            <w:left w:val="none" w:sz="0" w:space="0" w:color="auto"/>
            <w:bottom w:val="none" w:sz="0" w:space="0" w:color="auto"/>
            <w:right w:val="none" w:sz="0" w:space="0" w:color="auto"/>
          </w:divBdr>
        </w:div>
      </w:divsChild>
    </w:div>
    <w:div w:id="308361136">
      <w:bodyDiv w:val="1"/>
      <w:marLeft w:val="0"/>
      <w:marRight w:val="0"/>
      <w:marTop w:val="0"/>
      <w:marBottom w:val="0"/>
      <w:divBdr>
        <w:top w:val="none" w:sz="0" w:space="0" w:color="auto"/>
        <w:left w:val="none" w:sz="0" w:space="0" w:color="auto"/>
        <w:bottom w:val="none" w:sz="0" w:space="0" w:color="auto"/>
        <w:right w:val="none" w:sz="0" w:space="0" w:color="auto"/>
      </w:divBdr>
    </w:div>
    <w:div w:id="309528910">
      <w:bodyDiv w:val="1"/>
      <w:marLeft w:val="0"/>
      <w:marRight w:val="0"/>
      <w:marTop w:val="0"/>
      <w:marBottom w:val="0"/>
      <w:divBdr>
        <w:top w:val="none" w:sz="0" w:space="0" w:color="auto"/>
        <w:left w:val="none" w:sz="0" w:space="0" w:color="auto"/>
        <w:bottom w:val="none" w:sz="0" w:space="0" w:color="auto"/>
        <w:right w:val="none" w:sz="0" w:space="0" w:color="auto"/>
      </w:divBdr>
    </w:div>
    <w:div w:id="312687849">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628173565">
      <w:bodyDiv w:val="1"/>
      <w:marLeft w:val="0"/>
      <w:marRight w:val="0"/>
      <w:marTop w:val="0"/>
      <w:marBottom w:val="0"/>
      <w:divBdr>
        <w:top w:val="none" w:sz="0" w:space="0" w:color="auto"/>
        <w:left w:val="none" w:sz="0" w:space="0" w:color="auto"/>
        <w:bottom w:val="none" w:sz="0" w:space="0" w:color="auto"/>
        <w:right w:val="none" w:sz="0" w:space="0" w:color="auto"/>
      </w:divBdr>
      <w:divsChild>
        <w:div w:id="670792940">
          <w:marLeft w:val="0"/>
          <w:marRight w:val="0"/>
          <w:marTop w:val="0"/>
          <w:marBottom w:val="0"/>
          <w:divBdr>
            <w:top w:val="none" w:sz="0" w:space="0" w:color="auto"/>
            <w:left w:val="none" w:sz="0" w:space="0" w:color="auto"/>
            <w:bottom w:val="none" w:sz="0" w:space="0" w:color="auto"/>
            <w:right w:val="none" w:sz="0" w:space="0" w:color="auto"/>
          </w:divBdr>
        </w:div>
      </w:divsChild>
    </w:div>
    <w:div w:id="678628615">
      <w:bodyDiv w:val="1"/>
      <w:marLeft w:val="0"/>
      <w:marRight w:val="0"/>
      <w:marTop w:val="0"/>
      <w:marBottom w:val="0"/>
      <w:divBdr>
        <w:top w:val="none" w:sz="0" w:space="0" w:color="auto"/>
        <w:left w:val="none" w:sz="0" w:space="0" w:color="auto"/>
        <w:bottom w:val="none" w:sz="0" w:space="0" w:color="auto"/>
        <w:right w:val="none" w:sz="0" w:space="0" w:color="auto"/>
      </w:divBdr>
    </w:div>
    <w:div w:id="741834095">
      <w:bodyDiv w:val="1"/>
      <w:marLeft w:val="0"/>
      <w:marRight w:val="0"/>
      <w:marTop w:val="0"/>
      <w:marBottom w:val="0"/>
      <w:divBdr>
        <w:top w:val="none" w:sz="0" w:space="0" w:color="auto"/>
        <w:left w:val="none" w:sz="0" w:space="0" w:color="auto"/>
        <w:bottom w:val="none" w:sz="0" w:space="0" w:color="auto"/>
        <w:right w:val="none" w:sz="0" w:space="0" w:color="auto"/>
      </w:divBdr>
    </w:div>
    <w:div w:id="771049801">
      <w:bodyDiv w:val="1"/>
      <w:marLeft w:val="0"/>
      <w:marRight w:val="0"/>
      <w:marTop w:val="0"/>
      <w:marBottom w:val="0"/>
      <w:divBdr>
        <w:top w:val="none" w:sz="0" w:space="0" w:color="auto"/>
        <w:left w:val="none" w:sz="0" w:space="0" w:color="auto"/>
        <w:bottom w:val="none" w:sz="0" w:space="0" w:color="auto"/>
        <w:right w:val="none" w:sz="0" w:space="0" w:color="auto"/>
      </w:divBdr>
    </w:div>
    <w:div w:id="997347216">
      <w:bodyDiv w:val="1"/>
      <w:marLeft w:val="0"/>
      <w:marRight w:val="0"/>
      <w:marTop w:val="0"/>
      <w:marBottom w:val="0"/>
      <w:divBdr>
        <w:top w:val="none" w:sz="0" w:space="0" w:color="auto"/>
        <w:left w:val="none" w:sz="0" w:space="0" w:color="auto"/>
        <w:bottom w:val="none" w:sz="0" w:space="0" w:color="auto"/>
        <w:right w:val="none" w:sz="0" w:space="0" w:color="auto"/>
      </w:divBdr>
    </w:div>
    <w:div w:id="1006205585">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053770268">
      <w:bodyDiv w:val="1"/>
      <w:marLeft w:val="0"/>
      <w:marRight w:val="0"/>
      <w:marTop w:val="0"/>
      <w:marBottom w:val="0"/>
      <w:divBdr>
        <w:top w:val="none" w:sz="0" w:space="0" w:color="auto"/>
        <w:left w:val="none" w:sz="0" w:space="0" w:color="auto"/>
        <w:bottom w:val="none" w:sz="0" w:space="0" w:color="auto"/>
        <w:right w:val="none" w:sz="0" w:space="0" w:color="auto"/>
      </w:divBdr>
    </w:div>
    <w:div w:id="1131677634">
      <w:bodyDiv w:val="1"/>
      <w:marLeft w:val="0"/>
      <w:marRight w:val="0"/>
      <w:marTop w:val="0"/>
      <w:marBottom w:val="0"/>
      <w:divBdr>
        <w:top w:val="none" w:sz="0" w:space="0" w:color="auto"/>
        <w:left w:val="none" w:sz="0" w:space="0" w:color="auto"/>
        <w:bottom w:val="none" w:sz="0" w:space="0" w:color="auto"/>
        <w:right w:val="none" w:sz="0" w:space="0" w:color="auto"/>
      </w:divBdr>
    </w:div>
    <w:div w:id="1187057104">
      <w:bodyDiv w:val="1"/>
      <w:marLeft w:val="0"/>
      <w:marRight w:val="0"/>
      <w:marTop w:val="0"/>
      <w:marBottom w:val="0"/>
      <w:divBdr>
        <w:top w:val="none" w:sz="0" w:space="0" w:color="auto"/>
        <w:left w:val="none" w:sz="0" w:space="0" w:color="auto"/>
        <w:bottom w:val="none" w:sz="0" w:space="0" w:color="auto"/>
        <w:right w:val="none" w:sz="0" w:space="0" w:color="auto"/>
      </w:divBdr>
    </w:div>
    <w:div w:id="1268544552">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367829245">
      <w:bodyDiv w:val="1"/>
      <w:marLeft w:val="0"/>
      <w:marRight w:val="0"/>
      <w:marTop w:val="0"/>
      <w:marBottom w:val="0"/>
      <w:divBdr>
        <w:top w:val="none" w:sz="0" w:space="0" w:color="auto"/>
        <w:left w:val="none" w:sz="0" w:space="0" w:color="auto"/>
        <w:bottom w:val="none" w:sz="0" w:space="0" w:color="auto"/>
        <w:right w:val="none" w:sz="0" w:space="0" w:color="auto"/>
      </w:divBdr>
    </w:div>
    <w:div w:id="1437020710">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674411950">
      <w:bodyDiv w:val="1"/>
      <w:marLeft w:val="0"/>
      <w:marRight w:val="0"/>
      <w:marTop w:val="0"/>
      <w:marBottom w:val="0"/>
      <w:divBdr>
        <w:top w:val="none" w:sz="0" w:space="0" w:color="auto"/>
        <w:left w:val="none" w:sz="0" w:space="0" w:color="auto"/>
        <w:bottom w:val="none" w:sz="0" w:space="0" w:color="auto"/>
        <w:right w:val="none" w:sz="0" w:space="0" w:color="auto"/>
      </w:divBdr>
    </w:div>
    <w:div w:id="1674911463">
      <w:bodyDiv w:val="1"/>
      <w:marLeft w:val="0"/>
      <w:marRight w:val="0"/>
      <w:marTop w:val="0"/>
      <w:marBottom w:val="0"/>
      <w:divBdr>
        <w:top w:val="none" w:sz="0" w:space="0" w:color="auto"/>
        <w:left w:val="none" w:sz="0" w:space="0" w:color="auto"/>
        <w:bottom w:val="none" w:sz="0" w:space="0" w:color="auto"/>
        <w:right w:val="none" w:sz="0" w:space="0" w:color="auto"/>
      </w:divBdr>
    </w:div>
    <w:div w:id="1817527494">
      <w:bodyDiv w:val="1"/>
      <w:marLeft w:val="0"/>
      <w:marRight w:val="0"/>
      <w:marTop w:val="0"/>
      <w:marBottom w:val="0"/>
      <w:divBdr>
        <w:top w:val="none" w:sz="0" w:space="0" w:color="auto"/>
        <w:left w:val="none" w:sz="0" w:space="0" w:color="auto"/>
        <w:bottom w:val="none" w:sz="0" w:space="0" w:color="auto"/>
        <w:right w:val="none" w:sz="0" w:space="0" w:color="auto"/>
      </w:divBdr>
    </w:div>
    <w:div w:id="18603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6E11-EFBF-4225-9CA1-B64E8308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1651</TotalTime>
  <Pages>3</Pages>
  <Words>1291</Words>
  <Characters>6974</Characters>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8249</CharactersWithSpaces>
  <SharedDoc>false</SharedDoc>
  <HLinks>
    <vt:vector size="6" baseType="variant">
      <vt:variant>
        <vt:i4>7274617</vt:i4>
      </vt:variant>
      <vt:variant>
        <vt:i4>0</vt:i4>
      </vt:variant>
      <vt:variant>
        <vt:i4>0</vt:i4>
      </vt:variant>
      <vt:variant>
        <vt:i4>5</vt:i4>
      </vt:variant>
      <vt:variant>
        <vt:lpwstr>https://sei.camarapoa.rs.gov.br/sei/controlador.php?acao=protocolo_visualizar&amp;id_protocolo=249510&amp;infra_sistema=100000100&amp;infra_unidade_atual=110000200&amp;infra_hash=7bdbf576648b8a9b342dbee6a72010f1850f47c8632b78fea218a1c73f491a3c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2019-06-10T15:07:00Z</cp:lastPrinted>
  <dcterms:created xsi:type="dcterms:W3CDTF">2022-09-26T18:42:00Z</dcterms:created>
  <dcterms:modified xsi:type="dcterms:W3CDTF">2023-04-05T12:45:00Z</dcterms:modified>
</cp:coreProperties>
</file>