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8F401" w14:textId="77777777" w:rsidR="00847E49" w:rsidRPr="00D05C92" w:rsidRDefault="00847E49" w:rsidP="00847E49">
      <w:pPr>
        <w:jc w:val="center"/>
      </w:pPr>
      <w:r w:rsidRPr="00D05C92">
        <w:t>EXPOSIÇÃO DE MOTIVOS</w:t>
      </w:r>
    </w:p>
    <w:p w14:paraId="43B58110" w14:textId="77777777" w:rsidR="00847E49" w:rsidRDefault="00847E49" w:rsidP="00847E49">
      <w:pPr>
        <w:jc w:val="center"/>
      </w:pPr>
    </w:p>
    <w:p w14:paraId="25250D38" w14:textId="77777777" w:rsidR="005D7A01" w:rsidRDefault="005D7A01" w:rsidP="00847E49">
      <w:pPr>
        <w:jc w:val="center"/>
      </w:pPr>
    </w:p>
    <w:p w14:paraId="70A83E45" w14:textId="48D72170" w:rsidR="00592C33" w:rsidRDefault="00592C33" w:rsidP="00592C33">
      <w:pPr>
        <w:spacing w:after="60"/>
        <w:ind w:firstLine="1418"/>
        <w:jc w:val="both"/>
      </w:pPr>
      <w:r>
        <w:t xml:space="preserve">Peço vênia para apresentar este Projeto de Lei, que tem como objetivo a disponibilização do </w:t>
      </w:r>
      <w:r w:rsidR="00CD6EC0" w:rsidRPr="00CD6EC0">
        <w:t xml:space="preserve">Código </w:t>
      </w:r>
      <w:r w:rsidR="009F4D40">
        <w:t xml:space="preserve">de Barras Bidimensional </w:t>
      </w:r>
      <w:proofErr w:type="spellStart"/>
      <w:r w:rsidR="00CD6EC0" w:rsidRPr="004B6C55">
        <w:rPr>
          <w:i/>
          <w:iCs/>
        </w:rPr>
        <w:t>Quick</w:t>
      </w:r>
      <w:proofErr w:type="spellEnd"/>
      <w:r w:rsidR="00CD6EC0" w:rsidRPr="004B6C55">
        <w:rPr>
          <w:i/>
          <w:iCs/>
        </w:rPr>
        <w:t xml:space="preserve"> Response</w:t>
      </w:r>
      <w:r w:rsidR="00CD6EC0">
        <w:t xml:space="preserve"> </w:t>
      </w:r>
      <w:r>
        <w:t>(</w:t>
      </w:r>
      <w:r w:rsidRPr="005155D4">
        <w:rPr>
          <w:i/>
          <w:iCs/>
        </w:rPr>
        <w:t xml:space="preserve">QR </w:t>
      </w:r>
      <w:proofErr w:type="spellStart"/>
      <w:r w:rsidR="00346344">
        <w:rPr>
          <w:i/>
          <w:iCs/>
        </w:rPr>
        <w:t>Code</w:t>
      </w:r>
      <w:proofErr w:type="spellEnd"/>
      <w:r>
        <w:t xml:space="preserve">) em todas as placas de obras públicas executadas pela Administração </w:t>
      </w:r>
      <w:r w:rsidR="001E3937">
        <w:t>d</w:t>
      </w:r>
      <w:r>
        <w:t xml:space="preserve">ireta e </w:t>
      </w:r>
      <w:r w:rsidR="001E3937">
        <w:t>i</w:t>
      </w:r>
      <w:r>
        <w:t>ndireta, bem como as obras públicas executadas por empresa terceirizada.</w:t>
      </w:r>
    </w:p>
    <w:p w14:paraId="522A168A" w14:textId="6B0EDCC9" w:rsidR="00592C33" w:rsidRDefault="00592C33" w:rsidP="00592C33">
      <w:pPr>
        <w:spacing w:after="60"/>
        <w:ind w:firstLine="1418"/>
        <w:jc w:val="both"/>
      </w:pPr>
      <w:r>
        <w:t xml:space="preserve">A presente </w:t>
      </w:r>
      <w:r w:rsidR="001E3937">
        <w:t>P</w:t>
      </w:r>
      <w:r>
        <w:t xml:space="preserve">roposição garante que qualquer cidadão, ao realizar a leitura do </w:t>
      </w:r>
      <w:r w:rsidRPr="00BA3F76">
        <w:rPr>
          <w:i/>
          <w:iCs/>
        </w:rPr>
        <w:t xml:space="preserve">QR </w:t>
      </w:r>
      <w:proofErr w:type="spellStart"/>
      <w:r w:rsidR="00346344">
        <w:rPr>
          <w:i/>
          <w:iCs/>
        </w:rPr>
        <w:t>Code</w:t>
      </w:r>
      <w:proofErr w:type="spellEnd"/>
      <w:r w:rsidR="00346344">
        <w:t xml:space="preserve"> </w:t>
      </w:r>
      <w:r>
        <w:t>disponibilizad</w:t>
      </w:r>
      <w:r w:rsidR="001E3937">
        <w:t>o</w:t>
      </w:r>
      <w:r>
        <w:t xml:space="preserve"> nas placas indicativas das referidas obras, seja direcionado ao sítio eletrônico específico do Município</w:t>
      </w:r>
      <w:r w:rsidR="001E3937">
        <w:t>,</w:t>
      </w:r>
      <w:r>
        <w:t xml:space="preserve"> onde poderá consultar diversas informações sobre a obra.  </w:t>
      </w:r>
    </w:p>
    <w:p w14:paraId="46F4307B" w14:textId="1A7B30C4" w:rsidR="00F112C2" w:rsidRDefault="00592C33" w:rsidP="00592C33">
      <w:pPr>
        <w:spacing w:after="60"/>
        <w:ind w:firstLine="1418"/>
        <w:jc w:val="both"/>
      </w:pPr>
      <w:r>
        <w:t>A Administração Pública deve sempre orientar-se pelos princípios da publicidade e transparência, nos termos disciplinados pela Constituição Federal</w:t>
      </w:r>
      <w:r w:rsidR="008F3949">
        <w:rPr>
          <w:rStyle w:val="Refdenotaderodap"/>
        </w:rPr>
        <w:footnoteReference w:id="1"/>
      </w:r>
      <w:r>
        <w:t>, pela Constituição Estadual</w:t>
      </w:r>
      <w:r w:rsidR="008F3949">
        <w:rPr>
          <w:rStyle w:val="Refdenotaderodap"/>
        </w:rPr>
        <w:footnoteReference w:id="2"/>
      </w:r>
      <w:r>
        <w:t xml:space="preserve"> e pela Lei Orgânica do Município de Porto Alegre</w:t>
      </w:r>
      <w:r w:rsidR="008F3949">
        <w:rPr>
          <w:rStyle w:val="Refdenotaderodap"/>
        </w:rPr>
        <w:footnoteReference w:id="3"/>
      </w:r>
      <w:r>
        <w:t>, as quais rezam</w:t>
      </w:r>
      <w:r w:rsidR="00F112C2">
        <w:t>, respectivamente,</w:t>
      </w:r>
      <w:r>
        <w:t xml:space="preserve"> que:</w:t>
      </w:r>
    </w:p>
    <w:p w14:paraId="79CA99EA" w14:textId="77777777" w:rsidR="00592C33" w:rsidRDefault="00592C33" w:rsidP="00F112C2">
      <w:pPr>
        <w:spacing w:after="60"/>
        <w:ind w:firstLine="1418"/>
        <w:jc w:val="both"/>
      </w:pPr>
    </w:p>
    <w:p w14:paraId="6C7FAA67" w14:textId="452A400C" w:rsidR="00592C33" w:rsidRPr="001E3937" w:rsidRDefault="00592C33" w:rsidP="001E3937">
      <w:pPr>
        <w:spacing w:after="60"/>
        <w:ind w:left="2268"/>
        <w:jc w:val="both"/>
        <w:rPr>
          <w:sz w:val="20"/>
          <w:szCs w:val="20"/>
        </w:rPr>
      </w:pPr>
      <w:r w:rsidRPr="005155D4">
        <w:rPr>
          <w:b/>
          <w:bCs/>
          <w:sz w:val="20"/>
          <w:szCs w:val="20"/>
        </w:rPr>
        <w:t>Art. 37</w:t>
      </w:r>
      <w:r w:rsidR="00F112C2" w:rsidRPr="005155D4">
        <w:rPr>
          <w:b/>
          <w:bCs/>
          <w:sz w:val="20"/>
          <w:szCs w:val="20"/>
        </w:rPr>
        <w:t>.</w:t>
      </w:r>
      <w:r w:rsidRPr="00BA3F76">
        <w:rPr>
          <w:sz w:val="20"/>
          <w:szCs w:val="20"/>
        </w:rPr>
        <w:t xml:space="preserve"> </w:t>
      </w:r>
      <w:r w:rsidR="00F112C2">
        <w:rPr>
          <w:sz w:val="20"/>
          <w:szCs w:val="20"/>
        </w:rPr>
        <w:t xml:space="preserve"> </w:t>
      </w:r>
      <w:r w:rsidRPr="00BA3F76">
        <w:rPr>
          <w:sz w:val="20"/>
          <w:szCs w:val="20"/>
        </w:rPr>
        <w:t xml:space="preserve">A administração pública direta e indireta de qualquer dos Poderes da União, dos Estados, do Distrito Federal e dos Municípios obedecerá aos princípios de legalidade, impessoalidade, moralidade, </w:t>
      </w:r>
      <w:r w:rsidRPr="001E3937">
        <w:rPr>
          <w:b/>
          <w:bCs/>
          <w:sz w:val="20"/>
          <w:szCs w:val="20"/>
        </w:rPr>
        <w:t>publicidade</w:t>
      </w:r>
      <w:r w:rsidRPr="001E3937">
        <w:rPr>
          <w:sz w:val="20"/>
          <w:szCs w:val="20"/>
        </w:rPr>
        <w:t xml:space="preserve"> e eficiência (...). (grifo nosso)</w:t>
      </w:r>
    </w:p>
    <w:p w14:paraId="5C027FD8" w14:textId="77777777" w:rsidR="00592C33" w:rsidRPr="001E3937" w:rsidRDefault="00592C33" w:rsidP="001E3937">
      <w:pPr>
        <w:spacing w:after="60"/>
        <w:ind w:left="2268"/>
        <w:jc w:val="both"/>
        <w:rPr>
          <w:sz w:val="20"/>
          <w:szCs w:val="20"/>
        </w:rPr>
      </w:pPr>
    </w:p>
    <w:p w14:paraId="66EF717C" w14:textId="5B34FE2D" w:rsidR="00592C33" w:rsidRPr="005155D4" w:rsidRDefault="00592C33" w:rsidP="001E3937">
      <w:pPr>
        <w:spacing w:after="60"/>
        <w:ind w:left="2268"/>
        <w:jc w:val="both"/>
        <w:rPr>
          <w:sz w:val="20"/>
          <w:szCs w:val="20"/>
        </w:rPr>
      </w:pPr>
      <w:r w:rsidRPr="005155D4">
        <w:rPr>
          <w:b/>
          <w:bCs/>
          <w:sz w:val="20"/>
          <w:szCs w:val="20"/>
        </w:rPr>
        <w:t>Art. 19</w:t>
      </w:r>
      <w:r w:rsidR="00F112C2" w:rsidRPr="005155D4">
        <w:rPr>
          <w:b/>
          <w:bCs/>
          <w:sz w:val="20"/>
          <w:szCs w:val="20"/>
        </w:rPr>
        <w:t>.</w:t>
      </w:r>
      <w:r w:rsidRPr="001E3937">
        <w:rPr>
          <w:sz w:val="20"/>
          <w:szCs w:val="20"/>
        </w:rPr>
        <w:t xml:space="preserve">  A administração pública direta e indireta de qualquer dos Poderes do Estado e dos municípios, visando à promoção do bem público e à prestação de serviços à comunidade e aos indivíduos que a compõem, observará os princípios da legalidade, da moralidade, da impessoalidade, da </w:t>
      </w:r>
      <w:r w:rsidRPr="005155D4">
        <w:rPr>
          <w:b/>
          <w:bCs/>
          <w:sz w:val="20"/>
          <w:szCs w:val="20"/>
        </w:rPr>
        <w:t>publicidade</w:t>
      </w:r>
      <w:r w:rsidRPr="005155D4">
        <w:rPr>
          <w:sz w:val="20"/>
          <w:szCs w:val="20"/>
        </w:rPr>
        <w:t xml:space="preserve">, da legitimidade, da participação, da razoabilidade, da economicidade, da motivação, da </w:t>
      </w:r>
      <w:r w:rsidRPr="005155D4">
        <w:rPr>
          <w:b/>
          <w:bCs/>
          <w:sz w:val="20"/>
          <w:szCs w:val="20"/>
        </w:rPr>
        <w:t>transparência</w:t>
      </w:r>
      <w:r w:rsidRPr="005155D4">
        <w:rPr>
          <w:sz w:val="20"/>
          <w:szCs w:val="20"/>
        </w:rPr>
        <w:t xml:space="preserve"> (...). (grifo nosso)</w:t>
      </w:r>
    </w:p>
    <w:p w14:paraId="1E89782A" w14:textId="77777777" w:rsidR="00592C33" w:rsidRPr="005155D4" w:rsidRDefault="00592C33" w:rsidP="001E3937">
      <w:pPr>
        <w:spacing w:after="60"/>
        <w:ind w:left="2268"/>
        <w:jc w:val="both"/>
        <w:rPr>
          <w:sz w:val="20"/>
          <w:szCs w:val="20"/>
        </w:rPr>
      </w:pPr>
    </w:p>
    <w:p w14:paraId="1AD3A86B" w14:textId="192B65D5" w:rsidR="00592C33" w:rsidRPr="005155D4" w:rsidRDefault="00592C33" w:rsidP="001E3937">
      <w:pPr>
        <w:spacing w:after="60"/>
        <w:ind w:left="2268"/>
        <w:jc w:val="both"/>
        <w:rPr>
          <w:sz w:val="20"/>
          <w:szCs w:val="20"/>
        </w:rPr>
      </w:pPr>
      <w:r w:rsidRPr="005155D4">
        <w:rPr>
          <w:b/>
          <w:bCs/>
          <w:sz w:val="20"/>
          <w:szCs w:val="20"/>
        </w:rPr>
        <w:t>Art. 17</w:t>
      </w:r>
      <w:r w:rsidR="00F112C2" w:rsidRPr="005155D4">
        <w:rPr>
          <w:b/>
          <w:bCs/>
          <w:sz w:val="20"/>
          <w:szCs w:val="20"/>
        </w:rPr>
        <w:t>.</w:t>
      </w:r>
      <w:r w:rsidR="00F112C2">
        <w:rPr>
          <w:sz w:val="20"/>
          <w:szCs w:val="20"/>
        </w:rPr>
        <w:t xml:space="preserve"> </w:t>
      </w:r>
      <w:r w:rsidRPr="005155D4">
        <w:rPr>
          <w:sz w:val="20"/>
          <w:szCs w:val="20"/>
        </w:rPr>
        <w:t xml:space="preserve"> A administração pública direta e indireta do Município observará os princípios da legalidade, da moralidade, da impessoalidade, da </w:t>
      </w:r>
      <w:r w:rsidRPr="001E3937">
        <w:rPr>
          <w:b/>
          <w:bCs/>
          <w:sz w:val="20"/>
          <w:szCs w:val="20"/>
        </w:rPr>
        <w:t>publicidade</w:t>
      </w:r>
      <w:r w:rsidRPr="005155D4">
        <w:rPr>
          <w:sz w:val="20"/>
          <w:szCs w:val="20"/>
        </w:rPr>
        <w:t>, da economicidade, da razoabilidade, da legitimidade e da participação popular (...). (grifo nosso)</w:t>
      </w:r>
    </w:p>
    <w:p w14:paraId="415FFD20" w14:textId="77777777" w:rsidR="00592C33" w:rsidRDefault="00592C33" w:rsidP="00592C33">
      <w:pPr>
        <w:spacing w:after="60"/>
        <w:ind w:firstLine="1418"/>
        <w:jc w:val="both"/>
      </w:pPr>
    </w:p>
    <w:p w14:paraId="1A7E8D45" w14:textId="131A6A3C" w:rsidR="00592C33" w:rsidRDefault="00592C33" w:rsidP="00592C33">
      <w:pPr>
        <w:spacing w:after="60"/>
        <w:ind w:firstLine="1418"/>
        <w:jc w:val="both"/>
      </w:pPr>
      <w:r>
        <w:t xml:space="preserve">Dessa forma, entendemos, </w:t>
      </w:r>
      <w:r w:rsidR="00EC767B" w:rsidRPr="00EC767B">
        <w:t xml:space="preserve">salvo melhor </w:t>
      </w:r>
      <w:r w:rsidR="00EC767B">
        <w:t xml:space="preserve">juízo, </w:t>
      </w:r>
      <w:r>
        <w:t xml:space="preserve">que o pleno acesso a informações relativas à coisa pública é direito inerente do cidadão, o qual poderá fiscalizar os negócios públicos firmados pelo Executivo, </w:t>
      </w:r>
      <w:r w:rsidR="00EC767B">
        <w:t>devendo, portanto,</w:t>
      </w:r>
      <w:r>
        <w:t xml:space="preserve"> haver a disponibilização das informações atualizadas pelo </w:t>
      </w:r>
      <w:r w:rsidR="001E3937">
        <w:t>M</w:t>
      </w:r>
      <w:r>
        <w:t>unicípio de Porto Alegre.</w:t>
      </w:r>
    </w:p>
    <w:p w14:paraId="4BC2A50E" w14:textId="77777777" w:rsidR="00592C33" w:rsidRDefault="00592C33" w:rsidP="00592C33">
      <w:pPr>
        <w:spacing w:after="60"/>
        <w:ind w:firstLine="1418"/>
        <w:jc w:val="both"/>
      </w:pPr>
      <w:r>
        <w:t xml:space="preserve">É imperiosa a divulgação, pela Administração Pública, das informações de interesse público, em cumprimento ao princípio da publicidade, o qual não pode ser compreendido apenas no aspecto formal de mera publicação na imprensa oficial dos atos, dos contratos e das leis, mas sim na disponibilização clara e atualizada de informações importantes e relevantes para os contribuintes. </w:t>
      </w:r>
    </w:p>
    <w:p w14:paraId="36CCB504" w14:textId="1FA6F44D" w:rsidR="00BA3F76" w:rsidRDefault="00592C33" w:rsidP="00BA3F76">
      <w:pPr>
        <w:spacing w:after="60"/>
        <w:ind w:firstLine="1418"/>
        <w:jc w:val="both"/>
      </w:pPr>
      <w:r>
        <w:t xml:space="preserve">Na mesma banda, não podemos deixar de fazer menção a Lei </w:t>
      </w:r>
      <w:r w:rsidR="001C608B">
        <w:t xml:space="preserve">Federal </w:t>
      </w:r>
      <w:r>
        <w:t>nº 12.527</w:t>
      </w:r>
      <w:r w:rsidR="001E3937">
        <w:t xml:space="preserve">, de </w:t>
      </w:r>
      <w:r>
        <w:t>2011</w:t>
      </w:r>
      <w:r w:rsidR="001E3937">
        <w:t xml:space="preserve">, </w:t>
      </w:r>
      <w:r>
        <w:t xml:space="preserve"> Lei de Acesso à Informação</w:t>
      </w:r>
      <w:r w:rsidR="001E3937">
        <w:t xml:space="preserve"> (LAI</w:t>
      </w:r>
      <w:r>
        <w:t>)</w:t>
      </w:r>
      <w:r w:rsidR="008F3949">
        <w:rPr>
          <w:rStyle w:val="Refdenotaderodap"/>
        </w:rPr>
        <w:footnoteReference w:id="4"/>
      </w:r>
      <w:r>
        <w:t xml:space="preserve">, que dispõe sobre o direito de acesso à informação e sua restrição. A </w:t>
      </w:r>
      <w:r w:rsidR="005E5606">
        <w:t>L</w:t>
      </w:r>
      <w:r w:rsidR="001E3937">
        <w:t xml:space="preserve">AI </w:t>
      </w:r>
      <w:r>
        <w:t xml:space="preserve">possui algumas diretrizes que norteiam os processos de transparência. A </w:t>
      </w:r>
      <w:r>
        <w:lastRenderedPageBreak/>
        <w:t>primeira é que a transparência é a regra, o sigilo é exceção. Nesse caso a LAI reconhece que existem coisas que devam se manter sigilosas, mas es</w:t>
      </w:r>
      <w:r w:rsidR="001E3937">
        <w:t>s</w:t>
      </w:r>
      <w:r>
        <w:t>as devem ser tratadas como casos especiais, não havendo nesse último</w:t>
      </w:r>
      <w:r w:rsidR="00BA3F76">
        <w:t xml:space="preserve"> </w:t>
      </w:r>
      <w:r>
        <w:t xml:space="preserve">similaridade no </w:t>
      </w:r>
      <w:r w:rsidR="001E3937">
        <w:t>P</w:t>
      </w:r>
      <w:r>
        <w:t xml:space="preserve">rojeto que se pretende alcançar. Ademais, a Lei </w:t>
      </w:r>
      <w:r w:rsidR="001C608B">
        <w:t xml:space="preserve">Federal </w:t>
      </w:r>
      <w:r>
        <w:t>nº 12.527</w:t>
      </w:r>
      <w:r w:rsidR="00BA3F76">
        <w:t xml:space="preserve">, de </w:t>
      </w:r>
      <w:r>
        <w:t>2011</w:t>
      </w:r>
      <w:r w:rsidR="00BA3F76">
        <w:t>,</w:t>
      </w:r>
      <w:r>
        <w:t xml:space="preserve"> traz no </w:t>
      </w:r>
      <w:r w:rsidR="00BA3F76">
        <w:t>seu a</w:t>
      </w:r>
      <w:r>
        <w:t>rt. 3º os princípios orientadores</w:t>
      </w:r>
      <w:r w:rsidR="00BA3F76">
        <w:t>,</w:t>
      </w:r>
      <w:r>
        <w:t xml:space="preserve"> os quais </w:t>
      </w:r>
      <w:r w:rsidR="00BA3F76">
        <w:t xml:space="preserve">se </w:t>
      </w:r>
      <w:r>
        <w:t>destinam a assegurar os direitos fundamenta</w:t>
      </w:r>
      <w:r w:rsidR="00BA3F76">
        <w:t>is</w:t>
      </w:r>
      <w:r>
        <w:t xml:space="preserve"> ao acesso à informação</w:t>
      </w:r>
      <w:r w:rsidR="00BA3F76">
        <w:t>, tais</w:t>
      </w:r>
      <w:r>
        <w:t xml:space="preserve"> como:</w:t>
      </w:r>
    </w:p>
    <w:p w14:paraId="0F713E4D" w14:textId="77777777" w:rsidR="00106F13" w:rsidRDefault="00106F13" w:rsidP="00592C33">
      <w:pPr>
        <w:spacing w:after="60"/>
        <w:ind w:firstLine="1418"/>
        <w:jc w:val="both"/>
      </w:pPr>
    </w:p>
    <w:p w14:paraId="0EAADB27" w14:textId="68D88C68" w:rsidR="00BA3F76" w:rsidRDefault="00BA3F76" w:rsidP="00106F13">
      <w:pPr>
        <w:spacing w:after="60"/>
        <w:ind w:left="2268"/>
        <w:jc w:val="both"/>
        <w:rPr>
          <w:sz w:val="20"/>
          <w:szCs w:val="20"/>
        </w:rPr>
      </w:pPr>
      <w:r w:rsidRPr="005155D4">
        <w:rPr>
          <w:b/>
          <w:bCs/>
          <w:sz w:val="20"/>
          <w:szCs w:val="20"/>
        </w:rPr>
        <w:t>Art. 3º</w:t>
      </w:r>
      <w:r>
        <w:rPr>
          <w:sz w:val="20"/>
          <w:szCs w:val="20"/>
        </w:rPr>
        <w:t xml:space="preserve">  .................................................................................................................................</w:t>
      </w:r>
    </w:p>
    <w:p w14:paraId="5C16DCDF" w14:textId="121509B6" w:rsidR="00106F13" w:rsidRDefault="00592C33" w:rsidP="00106F13">
      <w:pPr>
        <w:spacing w:after="60"/>
        <w:ind w:left="2268"/>
        <w:jc w:val="both"/>
        <w:rPr>
          <w:sz w:val="20"/>
          <w:szCs w:val="20"/>
        </w:rPr>
      </w:pPr>
      <w:r w:rsidRPr="005155D4">
        <w:rPr>
          <w:sz w:val="20"/>
          <w:szCs w:val="20"/>
        </w:rPr>
        <w:t xml:space="preserve">I </w:t>
      </w:r>
      <w:r w:rsidR="00BA3F76">
        <w:rPr>
          <w:sz w:val="20"/>
          <w:szCs w:val="20"/>
        </w:rPr>
        <w:t xml:space="preserve">– </w:t>
      </w:r>
      <w:r w:rsidRPr="005155D4">
        <w:rPr>
          <w:sz w:val="20"/>
          <w:szCs w:val="20"/>
        </w:rPr>
        <w:t xml:space="preserve">observância da publicidade como preceito geral e do sigilo como exceção; </w:t>
      </w:r>
    </w:p>
    <w:p w14:paraId="1F237583" w14:textId="5CB9117F" w:rsidR="00106F13" w:rsidRDefault="00592C33" w:rsidP="00106F13">
      <w:pPr>
        <w:spacing w:after="60"/>
        <w:ind w:left="2268"/>
        <w:jc w:val="both"/>
        <w:rPr>
          <w:sz w:val="20"/>
          <w:szCs w:val="20"/>
        </w:rPr>
      </w:pPr>
      <w:r w:rsidRPr="005155D4">
        <w:rPr>
          <w:sz w:val="20"/>
          <w:szCs w:val="20"/>
        </w:rPr>
        <w:t xml:space="preserve">II </w:t>
      </w:r>
      <w:r w:rsidR="00BA3F76">
        <w:rPr>
          <w:sz w:val="20"/>
          <w:szCs w:val="20"/>
        </w:rPr>
        <w:t xml:space="preserve">– </w:t>
      </w:r>
      <w:r w:rsidRPr="005155D4">
        <w:rPr>
          <w:sz w:val="20"/>
          <w:szCs w:val="20"/>
        </w:rPr>
        <w:t>divulgação de informações de interesse público, independentemente de solicitações;</w:t>
      </w:r>
    </w:p>
    <w:p w14:paraId="2BBDA982" w14:textId="04FFDB50" w:rsidR="00106F13" w:rsidRDefault="00592C33" w:rsidP="00106F13">
      <w:pPr>
        <w:spacing w:after="60"/>
        <w:ind w:left="2268"/>
        <w:jc w:val="both"/>
        <w:rPr>
          <w:sz w:val="20"/>
          <w:szCs w:val="20"/>
        </w:rPr>
      </w:pPr>
      <w:r w:rsidRPr="00BA3F76">
        <w:rPr>
          <w:sz w:val="20"/>
          <w:szCs w:val="20"/>
        </w:rPr>
        <w:t xml:space="preserve">III </w:t>
      </w:r>
      <w:r w:rsidR="00BA3F76">
        <w:rPr>
          <w:sz w:val="20"/>
          <w:szCs w:val="20"/>
        </w:rPr>
        <w:t xml:space="preserve">– </w:t>
      </w:r>
      <w:r w:rsidRPr="005155D4">
        <w:rPr>
          <w:b/>
          <w:bCs/>
          <w:sz w:val="20"/>
          <w:szCs w:val="20"/>
        </w:rPr>
        <w:t>utilização de meios de comunicação viabilizados pela tecnologia da informação</w:t>
      </w:r>
      <w:r w:rsidRPr="005155D4">
        <w:rPr>
          <w:sz w:val="20"/>
          <w:szCs w:val="20"/>
        </w:rPr>
        <w:t>;</w:t>
      </w:r>
    </w:p>
    <w:p w14:paraId="5D3EC445" w14:textId="469B750E" w:rsidR="00106F13" w:rsidRDefault="00592C33" w:rsidP="00106F13">
      <w:pPr>
        <w:spacing w:after="60"/>
        <w:ind w:left="2268"/>
        <w:jc w:val="both"/>
        <w:rPr>
          <w:sz w:val="20"/>
          <w:szCs w:val="20"/>
        </w:rPr>
      </w:pPr>
      <w:r w:rsidRPr="005155D4">
        <w:rPr>
          <w:sz w:val="20"/>
          <w:szCs w:val="20"/>
        </w:rPr>
        <w:t xml:space="preserve">IV </w:t>
      </w:r>
      <w:r w:rsidR="00BA3F76">
        <w:rPr>
          <w:sz w:val="20"/>
          <w:szCs w:val="20"/>
        </w:rPr>
        <w:t xml:space="preserve">– </w:t>
      </w:r>
      <w:r w:rsidRPr="005155D4">
        <w:rPr>
          <w:sz w:val="20"/>
          <w:szCs w:val="20"/>
        </w:rPr>
        <w:t>fomento ao desenvolvimento da cultura de transparência na administração pública</w:t>
      </w:r>
      <w:r w:rsidR="00106F13">
        <w:rPr>
          <w:sz w:val="20"/>
          <w:szCs w:val="20"/>
        </w:rPr>
        <w:t>;</w:t>
      </w:r>
      <w:r w:rsidR="00BA3F76">
        <w:rPr>
          <w:sz w:val="20"/>
          <w:szCs w:val="20"/>
        </w:rPr>
        <w:t xml:space="preserve"> e</w:t>
      </w:r>
    </w:p>
    <w:p w14:paraId="754B08F1" w14:textId="50A3E5AE" w:rsidR="00592C33" w:rsidRPr="005155D4" w:rsidRDefault="00592C33" w:rsidP="005155D4">
      <w:pPr>
        <w:spacing w:after="60"/>
        <w:ind w:left="2268"/>
        <w:jc w:val="both"/>
        <w:rPr>
          <w:sz w:val="20"/>
          <w:szCs w:val="20"/>
        </w:rPr>
      </w:pPr>
      <w:r w:rsidRPr="00BA3F76">
        <w:rPr>
          <w:sz w:val="20"/>
          <w:szCs w:val="20"/>
        </w:rPr>
        <w:t xml:space="preserve">V </w:t>
      </w:r>
      <w:r w:rsidR="00BA3F76">
        <w:rPr>
          <w:sz w:val="20"/>
          <w:szCs w:val="20"/>
        </w:rPr>
        <w:t xml:space="preserve">– </w:t>
      </w:r>
      <w:r w:rsidRPr="005155D4">
        <w:rPr>
          <w:sz w:val="20"/>
          <w:szCs w:val="20"/>
        </w:rPr>
        <w:t>desenvolvimento do controle social da administração pública.</w:t>
      </w:r>
      <w:r w:rsidR="00106F13" w:rsidRPr="00106F13">
        <w:t xml:space="preserve"> </w:t>
      </w:r>
      <w:r w:rsidR="00106F13" w:rsidRPr="00106F13">
        <w:rPr>
          <w:sz w:val="20"/>
          <w:szCs w:val="20"/>
        </w:rPr>
        <w:t>(Grifo nosso)</w:t>
      </w:r>
    </w:p>
    <w:p w14:paraId="5AA30EAB" w14:textId="77777777" w:rsidR="00592C33" w:rsidRDefault="00592C33" w:rsidP="00592C33">
      <w:pPr>
        <w:spacing w:after="60"/>
        <w:ind w:firstLine="1418"/>
        <w:jc w:val="both"/>
      </w:pPr>
    </w:p>
    <w:p w14:paraId="3C769F8C" w14:textId="417482CB" w:rsidR="00592C33" w:rsidRDefault="00592C33" w:rsidP="00592C33">
      <w:pPr>
        <w:spacing w:after="60"/>
        <w:ind w:firstLine="1418"/>
        <w:jc w:val="both"/>
      </w:pPr>
      <w:r>
        <w:t>Podemos também trazer</w:t>
      </w:r>
      <w:r w:rsidR="00BA3F76">
        <w:t>,</w:t>
      </w:r>
      <w:r>
        <w:t xml:space="preserve"> como complementação d</w:t>
      </w:r>
      <w:r w:rsidR="00BA3F76">
        <w:t>a questão d</w:t>
      </w:r>
      <w:r>
        <w:t>o acesso à informação e da sua divulgação</w:t>
      </w:r>
      <w:r w:rsidR="00BA3F76">
        <w:t>,</w:t>
      </w:r>
      <w:r>
        <w:t xml:space="preserve"> os </w:t>
      </w:r>
      <w:proofErr w:type="spellStart"/>
      <w:r w:rsidR="00BA3F76">
        <w:t>a</w:t>
      </w:r>
      <w:r>
        <w:t>rt</w:t>
      </w:r>
      <w:r w:rsidR="00BA3F76">
        <w:t>s</w:t>
      </w:r>
      <w:proofErr w:type="spellEnd"/>
      <w:r>
        <w:t>. 6º e 7º</w:t>
      </w:r>
      <w:r w:rsidR="00BA3F76">
        <w:t xml:space="preserve"> da mesma Lei,</w:t>
      </w:r>
      <w:r>
        <w:t xml:space="preserve"> os quais apresentam os procedimentos específicos e os direitos de se obter as informações. Assim</w:t>
      </w:r>
      <w:r w:rsidR="00BA3F76">
        <w:t>,</w:t>
      </w:r>
      <w:r>
        <w:t xml:space="preserve"> rezam os dispositivos legais mencionados na Lei Federal </w:t>
      </w:r>
      <w:r w:rsidR="00BA3F76">
        <w:t xml:space="preserve">nº </w:t>
      </w:r>
      <w:r>
        <w:t>12.527</w:t>
      </w:r>
      <w:r w:rsidR="00BA3F76">
        <w:t xml:space="preserve">, de </w:t>
      </w:r>
      <w:r>
        <w:t>2011</w:t>
      </w:r>
      <w:r w:rsidR="00BA3F76">
        <w:t>:</w:t>
      </w:r>
    </w:p>
    <w:p w14:paraId="02B96596" w14:textId="77777777" w:rsidR="00592C33" w:rsidRDefault="00592C33" w:rsidP="00592C33">
      <w:pPr>
        <w:spacing w:after="60"/>
        <w:ind w:firstLine="1418"/>
        <w:jc w:val="both"/>
      </w:pPr>
    </w:p>
    <w:p w14:paraId="1D7ACD4A" w14:textId="03D3BA43" w:rsidR="00592C33" w:rsidRPr="005155D4" w:rsidRDefault="00592C33" w:rsidP="005155D4">
      <w:pPr>
        <w:spacing w:after="60"/>
        <w:ind w:left="2268"/>
        <w:jc w:val="both"/>
        <w:rPr>
          <w:sz w:val="20"/>
          <w:szCs w:val="20"/>
        </w:rPr>
      </w:pPr>
      <w:r w:rsidRPr="005155D4">
        <w:rPr>
          <w:b/>
          <w:bCs/>
          <w:sz w:val="20"/>
          <w:szCs w:val="20"/>
        </w:rPr>
        <w:t>Art. 6º</w:t>
      </w:r>
      <w:r w:rsidRPr="005155D4">
        <w:rPr>
          <w:sz w:val="20"/>
          <w:szCs w:val="20"/>
        </w:rPr>
        <w:t xml:space="preserve"> </w:t>
      </w:r>
      <w:r w:rsidR="00BA3F76">
        <w:rPr>
          <w:sz w:val="20"/>
          <w:szCs w:val="20"/>
        </w:rPr>
        <w:t xml:space="preserve"> </w:t>
      </w:r>
      <w:r w:rsidRPr="005155D4">
        <w:rPr>
          <w:sz w:val="20"/>
          <w:szCs w:val="20"/>
        </w:rPr>
        <w:t>Cabe aos órgãos e entidades do poder público, observadas as normas e procedimentos específicos aplicáveis, assegurar a:</w:t>
      </w:r>
    </w:p>
    <w:p w14:paraId="0B22404B" w14:textId="77777777" w:rsidR="00592C33" w:rsidRPr="005155D4" w:rsidRDefault="00592C33" w:rsidP="005155D4">
      <w:pPr>
        <w:spacing w:after="60"/>
        <w:ind w:left="2268"/>
        <w:jc w:val="both"/>
        <w:rPr>
          <w:sz w:val="20"/>
          <w:szCs w:val="20"/>
        </w:rPr>
      </w:pPr>
    </w:p>
    <w:p w14:paraId="5E7B7104" w14:textId="609BBD03" w:rsidR="00BA3F76" w:rsidRDefault="00592C33" w:rsidP="003716A5">
      <w:pPr>
        <w:spacing w:after="60"/>
        <w:ind w:left="2268"/>
        <w:jc w:val="both"/>
        <w:rPr>
          <w:sz w:val="20"/>
          <w:szCs w:val="20"/>
        </w:rPr>
      </w:pPr>
      <w:r w:rsidRPr="005155D4">
        <w:rPr>
          <w:sz w:val="20"/>
          <w:szCs w:val="20"/>
        </w:rPr>
        <w:t xml:space="preserve">I </w:t>
      </w:r>
      <w:r w:rsidR="00BA3F76">
        <w:rPr>
          <w:sz w:val="20"/>
          <w:szCs w:val="20"/>
        </w:rPr>
        <w:t xml:space="preserve">– </w:t>
      </w:r>
      <w:r w:rsidRPr="005155D4">
        <w:rPr>
          <w:b/>
          <w:bCs/>
          <w:sz w:val="20"/>
          <w:szCs w:val="20"/>
        </w:rPr>
        <w:t>gestão transparente da informação</w:t>
      </w:r>
      <w:r w:rsidRPr="005155D4">
        <w:rPr>
          <w:sz w:val="20"/>
          <w:szCs w:val="20"/>
        </w:rPr>
        <w:t>, propiciando amplo acesso a ela e sua divulgação; (Grifo nosso)</w:t>
      </w:r>
    </w:p>
    <w:p w14:paraId="7D6D4658" w14:textId="51AF0BBB" w:rsidR="0076110E" w:rsidRDefault="00BA3F76">
      <w:pPr>
        <w:spacing w:after="60"/>
        <w:ind w:left="2268"/>
        <w:jc w:val="both"/>
        <w:rPr>
          <w:sz w:val="20"/>
          <w:szCs w:val="20"/>
        </w:rPr>
      </w:pPr>
      <w:r>
        <w:rPr>
          <w:sz w:val="20"/>
          <w:szCs w:val="20"/>
        </w:rPr>
        <w:t>...............</w:t>
      </w:r>
      <w:r w:rsidRPr="00BA3F76">
        <w:rPr>
          <w:sz w:val="20"/>
          <w:szCs w:val="20"/>
        </w:rPr>
        <w:t>.............................................................................................................................</w:t>
      </w:r>
      <w:r w:rsidR="0076110E">
        <w:rPr>
          <w:sz w:val="20"/>
          <w:szCs w:val="20"/>
        </w:rPr>
        <w:t>.</w:t>
      </w:r>
    </w:p>
    <w:p w14:paraId="670D1F88" w14:textId="77777777" w:rsidR="0076110E" w:rsidRPr="005155D4" w:rsidRDefault="0076110E" w:rsidP="005155D4">
      <w:pPr>
        <w:spacing w:after="60"/>
        <w:ind w:left="2268"/>
        <w:jc w:val="both"/>
        <w:rPr>
          <w:sz w:val="20"/>
          <w:szCs w:val="20"/>
        </w:rPr>
      </w:pPr>
    </w:p>
    <w:p w14:paraId="54E8D586" w14:textId="03DAAF4D" w:rsidR="00592C33" w:rsidRPr="005155D4" w:rsidRDefault="00592C33" w:rsidP="005155D4">
      <w:pPr>
        <w:spacing w:after="60"/>
        <w:ind w:left="2268"/>
        <w:jc w:val="both"/>
        <w:rPr>
          <w:sz w:val="20"/>
          <w:szCs w:val="20"/>
        </w:rPr>
      </w:pPr>
      <w:r w:rsidRPr="005155D4">
        <w:rPr>
          <w:b/>
          <w:bCs/>
          <w:sz w:val="20"/>
          <w:szCs w:val="20"/>
        </w:rPr>
        <w:t>Art. 7º</w:t>
      </w:r>
      <w:r w:rsidRPr="005155D4">
        <w:rPr>
          <w:sz w:val="20"/>
          <w:szCs w:val="20"/>
        </w:rPr>
        <w:t xml:space="preserve"> </w:t>
      </w:r>
      <w:r w:rsidR="00BA3F76">
        <w:rPr>
          <w:sz w:val="20"/>
          <w:szCs w:val="20"/>
        </w:rPr>
        <w:t xml:space="preserve"> </w:t>
      </w:r>
      <w:r w:rsidRPr="005155D4">
        <w:rPr>
          <w:sz w:val="20"/>
          <w:szCs w:val="20"/>
        </w:rPr>
        <w:t>O acesso à informação de que trata esta Lei compreende, entre outros, os direitos de obter:</w:t>
      </w:r>
    </w:p>
    <w:p w14:paraId="035452F8" w14:textId="77777777" w:rsidR="00592C33" w:rsidRPr="005155D4" w:rsidRDefault="00592C33" w:rsidP="005155D4">
      <w:pPr>
        <w:spacing w:after="60"/>
        <w:ind w:left="2268"/>
        <w:jc w:val="both"/>
        <w:rPr>
          <w:sz w:val="20"/>
          <w:szCs w:val="20"/>
        </w:rPr>
      </w:pPr>
    </w:p>
    <w:p w14:paraId="54FFAD0A" w14:textId="42B2A861" w:rsidR="00592C33" w:rsidRPr="005155D4" w:rsidRDefault="00592C33" w:rsidP="005155D4">
      <w:pPr>
        <w:spacing w:after="60"/>
        <w:ind w:left="2268"/>
        <w:jc w:val="both"/>
        <w:rPr>
          <w:sz w:val="20"/>
          <w:szCs w:val="20"/>
        </w:rPr>
      </w:pPr>
      <w:r w:rsidRPr="005155D4">
        <w:rPr>
          <w:sz w:val="20"/>
          <w:szCs w:val="20"/>
        </w:rPr>
        <w:t xml:space="preserve">I </w:t>
      </w:r>
      <w:r w:rsidR="00BA3F76">
        <w:rPr>
          <w:sz w:val="20"/>
          <w:szCs w:val="20"/>
        </w:rPr>
        <w:t xml:space="preserve">– </w:t>
      </w:r>
      <w:r w:rsidRPr="005155D4">
        <w:rPr>
          <w:sz w:val="20"/>
          <w:szCs w:val="20"/>
        </w:rPr>
        <w:t>orientação sobre os procedimentos para a consecução de acesso, bem como sobre o local onde poderá ser encontrada ou obtida a informação almejada;</w:t>
      </w:r>
    </w:p>
    <w:p w14:paraId="6F9E3445" w14:textId="77777777" w:rsidR="00592C33" w:rsidRPr="005155D4" w:rsidRDefault="00592C33" w:rsidP="005155D4">
      <w:pPr>
        <w:spacing w:after="60"/>
        <w:ind w:left="2268"/>
        <w:jc w:val="both"/>
        <w:rPr>
          <w:sz w:val="20"/>
          <w:szCs w:val="20"/>
        </w:rPr>
      </w:pPr>
    </w:p>
    <w:p w14:paraId="23483188" w14:textId="22F6D970" w:rsidR="00592C33" w:rsidRPr="005155D4" w:rsidRDefault="00592C33" w:rsidP="005155D4">
      <w:pPr>
        <w:spacing w:after="60"/>
        <w:ind w:left="2268"/>
        <w:jc w:val="both"/>
        <w:rPr>
          <w:sz w:val="20"/>
          <w:szCs w:val="20"/>
        </w:rPr>
      </w:pPr>
      <w:r w:rsidRPr="005155D4">
        <w:rPr>
          <w:sz w:val="20"/>
          <w:szCs w:val="20"/>
        </w:rPr>
        <w:t xml:space="preserve">II </w:t>
      </w:r>
      <w:r w:rsidR="00BA3F76">
        <w:rPr>
          <w:sz w:val="20"/>
          <w:szCs w:val="20"/>
        </w:rPr>
        <w:t xml:space="preserve">– </w:t>
      </w:r>
      <w:r w:rsidRPr="005155D4">
        <w:rPr>
          <w:sz w:val="20"/>
          <w:szCs w:val="20"/>
        </w:rPr>
        <w:t>informação contida em registros ou documentos, produzidos ou acumulados por seus órgãos ou entidades, recolhidos ou não a arquivos públicos;</w:t>
      </w:r>
    </w:p>
    <w:p w14:paraId="23A0E8A1" w14:textId="77777777" w:rsidR="00592C33" w:rsidRPr="005155D4" w:rsidRDefault="00592C33" w:rsidP="005155D4">
      <w:pPr>
        <w:spacing w:after="60"/>
        <w:ind w:left="2268"/>
        <w:jc w:val="both"/>
        <w:rPr>
          <w:sz w:val="20"/>
          <w:szCs w:val="20"/>
        </w:rPr>
      </w:pPr>
    </w:p>
    <w:p w14:paraId="6F092122" w14:textId="6FEB7645" w:rsidR="00592C33" w:rsidRPr="005155D4" w:rsidRDefault="00592C33" w:rsidP="005155D4">
      <w:pPr>
        <w:spacing w:after="60"/>
        <w:ind w:left="2268"/>
        <w:jc w:val="both"/>
        <w:rPr>
          <w:sz w:val="20"/>
          <w:szCs w:val="20"/>
        </w:rPr>
      </w:pPr>
      <w:r w:rsidRPr="005155D4">
        <w:rPr>
          <w:sz w:val="20"/>
          <w:szCs w:val="20"/>
        </w:rPr>
        <w:t xml:space="preserve">III </w:t>
      </w:r>
      <w:r w:rsidR="00BA3F76">
        <w:rPr>
          <w:sz w:val="20"/>
          <w:szCs w:val="20"/>
        </w:rPr>
        <w:t xml:space="preserve">– </w:t>
      </w:r>
      <w:r w:rsidRPr="005155D4">
        <w:rPr>
          <w:sz w:val="20"/>
          <w:szCs w:val="20"/>
        </w:rPr>
        <w:t>informação produzida ou custodiada por pessoa física ou entidade privada decorrente de qualquer vínculo com seus órgãos ou entidades, mesmo que esse vínculo já tenha cessado;</w:t>
      </w:r>
    </w:p>
    <w:p w14:paraId="4C48FB7A" w14:textId="77777777" w:rsidR="00592C33" w:rsidRPr="005155D4" w:rsidRDefault="00592C33" w:rsidP="005155D4">
      <w:pPr>
        <w:spacing w:after="60"/>
        <w:ind w:left="2268"/>
        <w:jc w:val="both"/>
        <w:rPr>
          <w:sz w:val="20"/>
          <w:szCs w:val="20"/>
        </w:rPr>
      </w:pPr>
    </w:p>
    <w:p w14:paraId="26E46757" w14:textId="23782414" w:rsidR="00592C33" w:rsidRPr="005155D4" w:rsidRDefault="00592C33" w:rsidP="005155D4">
      <w:pPr>
        <w:spacing w:after="60"/>
        <w:ind w:left="2268"/>
        <w:jc w:val="both"/>
        <w:rPr>
          <w:sz w:val="20"/>
          <w:szCs w:val="20"/>
        </w:rPr>
      </w:pPr>
      <w:r w:rsidRPr="005155D4">
        <w:rPr>
          <w:sz w:val="20"/>
          <w:szCs w:val="20"/>
        </w:rPr>
        <w:t xml:space="preserve">IV </w:t>
      </w:r>
      <w:r w:rsidR="00BA3F76">
        <w:rPr>
          <w:sz w:val="20"/>
          <w:szCs w:val="20"/>
        </w:rPr>
        <w:t xml:space="preserve">– </w:t>
      </w:r>
      <w:r w:rsidRPr="005155D4">
        <w:rPr>
          <w:b/>
          <w:bCs/>
          <w:sz w:val="20"/>
          <w:szCs w:val="20"/>
        </w:rPr>
        <w:t>informação primária, íntegra, autêntica e atualizada</w:t>
      </w:r>
      <w:r w:rsidRPr="005155D4">
        <w:rPr>
          <w:sz w:val="20"/>
          <w:szCs w:val="20"/>
        </w:rPr>
        <w:t xml:space="preserve">; </w:t>
      </w:r>
      <w:bookmarkStart w:id="0" w:name="_Hlk126841602"/>
      <w:r w:rsidRPr="005155D4">
        <w:rPr>
          <w:sz w:val="20"/>
          <w:szCs w:val="20"/>
        </w:rPr>
        <w:t>(Grifo nosso)</w:t>
      </w:r>
      <w:bookmarkEnd w:id="0"/>
    </w:p>
    <w:p w14:paraId="235D3D4A" w14:textId="77777777" w:rsidR="00592C33" w:rsidRPr="005155D4" w:rsidRDefault="00592C33" w:rsidP="005155D4">
      <w:pPr>
        <w:spacing w:after="60"/>
        <w:ind w:left="2268"/>
        <w:jc w:val="both"/>
        <w:rPr>
          <w:sz w:val="20"/>
          <w:szCs w:val="20"/>
        </w:rPr>
      </w:pPr>
    </w:p>
    <w:p w14:paraId="4B04FAB4" w14:textId="1275CB61" w:rsidR="00592C33" w:rsidRPr="005155D4" w:rsidRDefault="00592C33" w:rsidP="005155D4">
      <w:pPr>
        <w:spacing w:after="60"/>
        <w:ind w:left="2268"/>
        <w:jc w:val="both"/>
        <w:rPr>
          <w:sz w:val="20"/>
          <w:szCs w:val="20"/>
        </w:rPr>
      </w:pPr>
      <w:r w:rsidRPr="005155D4">
        <w:rPr>
          <w:sz w:val="20"/>
          <w:szCs w:val="20"/>
        </w:rPr>
        <w:t xml:space="preserve">V </w:t>
      </w:r>
      <w:r w:rsidR="00BA3F76">
        <w:rPr>
          <w:sz w:val="20"/>
          <w:szCs w:val="20"/>
        </w:rPr>
        <w:t xml:space="preserve">– </w:t>
      </w:r>
      <w:r w:rsidRPr="005155D4">
        <w:rPr>
          <w:b/>
          <w:bCs/>
          <w:sz w:val="20"/>
          <w:szCs w:val="20"/>
        </w:rPr>
        <w:t>informação sobre atividades exercidas pelos</w:t>
      </w:r>
      <w:r w:rsidRPr="005155D4">
        <w:rPr>
          <w:sz w:val="20"/>
          <w:szCs w:val="20"/>
        </w:rPr>
        <w:t xml:space="preserve"> órgãos e entidades, inclusive as relativas à sua política, organização e serviços; (Grifo nosso)</w:t>
      </w:r>
    </w:p>
    <w:p w14:paraId="1912956C" w14:textId="77777777" w:rsidR="00592C33" w:rsidRPr="005155D4" w:rsidRDefault="00592C33" w:rsidP="005155D4">
      <w:pPr>
        <w:spacing w:after="60"/>
        <w:ind w:left="2268"/>
        <w:jc w:val="both"/>
        <w:rPr>
          <w:sz w:val="20"/>
          <w:szCs w:val="20"/>
        </w:rPr>
      </w:pPr>
    </w:p>
    <w:p w14:paraId="78FB1564" w14:textId="4C07FEC9" w:rsidR="00592C33" w:rsidRDefault="00592C33">
      <w:pPr>
        <w:spacing w:after="60"/>
        <w:ind w:left="2268"/>
        <w:jc w:val="both"/>
        <w:rPr>
          <w:sz w:val="20"/>
          <w:szCs w:val="20"/>
        </w:rPr>
      </w:pPr>
      <w:r w:rsidRPr="005155D4">
        <w:rPr>
          <w:sz w:val="20"/>
          <w:szCs w:val="20"/>
        </w:rPr>
        <w:t xml:space="preserve">VI </w:t>
      </w:r>
      <w:r w:rsidR="00BA3F76">
        <w:rPr>
          <w:sz w:val="20"/>
          <w:szCs w:val="20"/>
        </w:rPr>
        <w:t>–</w:t>
      </w:r>
      <w:r w:rsidRPr="005155D4">
        <w:rPr>
          <w:sz w:val="20"/>
          <w:szCs w:val="20"/>
        </w:rPr>
        <w:t xml:space="preserve"> informação pertinente à administração do patrimônio público, utilização de recursos públicos, licitação, contratos administrativos; e</w:t>
      </w:r>
    </w:p>
    <w:p w14:paraId="1678BE3E" w14:textId="19F1CAE8" w:rsidR="00BA3F76" w:rsidRPr="005155D4" w:rsidRDefault="0076110E" w:rsidP="005155D4">
      <w:pPr>
        <w:spacing w:after="60"/>
        <w:ind w:left="2268"/>
        <w:jc w:val="both"/>
        <w:rPr>
          <w:sz w:val="20"/>
          <w:szCs w:val="20"/>
        </w:rPr>
      </w:pPr>
      <w:r w:rsidRPr="0076110E">
        <w:rPr>
          <w:sz w:val="20"/>
          <w:szCs w:val="20"/>
        </w:rPr>
        <w:t>.............................................................................................................................................</w:t>
      </w:r>
    </w:p>
    <w:p w14:paraId="694DF814" w14:textId="53CB7D57" w:rsidR="00592C33" w:rsidRDefault="00592C33" w:rsidP="00592C33">
      <w:pPr>
        <w:spacing w:after="60"/>
        <w:ind w:firstLine="1418"/>
        <w:jc w:val="both"/>
      </w:pPr>
      <w:r>
        <w:lastRenderedPageBreak/>
        <w:t xml:space="preserve">Nesse sentido, a presente </w:t>
      </w:r>
      <w:r w:rsidR="0076110E">
        <w:t>P</w:t>
      </w:r>
      <w:r>
        <w:t xml:space="preserve">roposição tem por escopo contribuir para que a gestão pública </w:t>
      </w:r>
      <w:r w:rsidR="00D82BA3">
        <w:t>se aproxime</w:t>
      </w:r>
      <w:r>
        <w:t xml:space="preserve"> ainda mais dos cidadãos, ao aumentar a transparência dos seus atos com a divulgação de forma acessível. O acesso público aos dados detalhados permite ao cidadão verificar como e em que estão sendo gastos os recursos disponibilizados sem necessidade de passar por inúmeros caminhos até chegar </w:t>
      </w:r>
      <w:r w:rsidR="00D82BA3">
        <w:t>à</w:t>
      </w:r>
      <w:r>
        <w:t xml:space="preserve"> informação almejada.</w:t>
      </w:r>
    </w:p>
    <w:p w14:paraId="126952B0" w14:textId="4D7A96A4" w:rsidR="00592C33" w:rsidRDefault="00592C33" w:rsidP="00592C33">
      <w:pPr>
        <w:spacing w:after="60"/>
        <w:ind w:firstLine="1418"/>
        <w:jc w:val="both"/>
      </w:pPr>
      <w:r>
        <w:t xml:space="preserve">Portanto, os Municípios, Estados da Federação e o Distrito Federal devem seguir o exemplo dos Poderes e sanar a necessidade de maior transparência junto aos órgãos públicos, posto que esta transparência é corolário dos princípios do </w:t>
      </w:r>
      <w:r w:rsidR="0076110E">
        <w:t>e</w:t>
      </w:r>
      <w:r>
        <w:t xml:space="preserve">quilíbrio </w:t>
      </w:r>
      <w:r w:rsidR="0076110E">
        <w:t>f</w:t>
      </w:r>
      <w:r>
        <w:t xml:space="preserve">inanceiro, da </w:t>
      </w:r>
      <w:r w:rsidR="0076110E">
        <w:t>p</w:t>
      </w:r>
      <w:r>
        <w:t xml:space="preserve">ublicidade e da </w:t>
      </w:r>
      <w:r w:rsidR="0076110E">
        <w:t>m</w:t>
      </w:r>
      <w:r>
        <w:t>oralidade, salvaguardados pela Constituição Federal, de forma a aproximar a sociedade da Administração Pública, possibilitando maior acompanhamento da sociedade</w:t>
      </w:r>
      <w:r w:rsidR="0076151D" w:rsidRPr="0076151D">
        <w:t xml:space="preserve"> para com seus atos</w:t>
      </w:r>
      <w:r>
        <w:t xml:space="preserve">. </w:t>
      </w:r>
    </w:p>
    <w:p w14:paraId="2AA96E2E" w14:textId="77777777" w:rsidR="00592C33" w:rsidRDefault="00592C33" w:rsidP="00592C33">
      <w:pPr>
        <w:spacing w:after="60"/>
        <w:ind w:firstLine="1418"/>
        <w:jc w:val="both"/>
      </w:pPr>
      <w:r>
        <w:t>O estímulo à transparência pública é um dos objetivos essenciais da moderna administração. A ampliação da divulgação das ações governamentais a milhões de brasileiros contribui para o fortalecimento da democracia, prestigia e desenvolve as noções de cidadania e incentiva o controle social sobre os atos da gestão. A participação ativa da sociedade é imprescindível para garantir o bom uso dos recursos públicos.</w:t>
      </w:r>
    </w:p>
    <w:p w14:paraId="040D75F0" w14:textId="457C9E12" w:rsidR="00592C33" w:rsidRDefault="00592C33" w:rsidP="00592C33">
      <w:pPr>
        <w:spacing w:after="60"/>
        <w:ind w:firstLine="1418"/>
        <w:jc w:val="both"/>
      </w:pPr>
      <w:r>
        <w:t xml:space="preserve">Por oportuno, é imprescindível mencionar que </w:t>
      </w:r>
      <w:r w:rsidR="007908EC">
        <w:t>est</w:t>
      </w:r>
      <w:r w:rsidR="00C54FC3">
        <w:t xml:space="preserve">a </w:t>
      </w:r>
      <w:r w:rsidR="007908EC">
        <w:t>P</w:t>
      </w:r>
      <w:r w:rsidR="00C54FC3">
        <w:t>roposição</w:t>
      </w:r>
      <w:r>
        <w:t xml:space="preserve"> não visa</w:t>
      </w:r>
      <w:r w:rsidR="007908EC">
        <w:t>,</w:t>
      </w:r>
      <w:r>
        <w:t xml:space="preserve"> em nenhum momento</w:t>
      </w:r>
      <w:r w:rsidR="007908EC">
        <w:t>, a</w:t>
      </w:r>
      <w:r>
        <w:t xml:space="preserve"> adentrar na estrutura administrativa das secretarias envolvidas, mas apenas proporcionar que os cidadãos possam dispor de informações sobre as obras que estão sendo executadas.</w:t>
      </w:r>
    </w:p>
    <w:p w14:paraId="1CAEB9B1" w14:textId="4A666FF3" w:rsidR="00592C33" w:rsidRDefault="00592C33" w:rsidP="00592C33">
      <w:pPr>
        <w:spacing w:after="60"/>
        <w:ind w:firstLine="1418"/>
        <w:jc w:val="both"/>
      </w:pPr>
      <w:r>
        <w:t>Nes</w:t>
      </w:r>
      <w:r w:rsidR="007908EC">
        <w:t>s</w:t>
      </w:r>
      <w:r>
        <w:t xml:space="preserve">e contexto, resta evidente a necessidade de aprovação deste </w:t>
      </w:r>
      <w:r w:rsidR="007908EC">
        <w:t>P</w:t>
      </w:r>
      <w:r>
        <w:t xml:space="preserve">rojeto de </w:t>
      </w:r>
      <w:r w:rsidR="007908EC">
        <w:t>L</w:t>
      </w:r>
      <w:r>
        <w:t>ei, posto que a Administração Pública precisa</w:t>
      </w:r>
      <w:r w:rsidR="007908EC">
        <w:t>,</w:t>
      </w:r>
      <w:r>
        <w:t xml:space="preserve"> e a sociedade merece</w:t>
      </w:r>
      <w:r w:rsidR="007908EC">
        <w:t>,</w:t>
      </w:r>
      <w:r>
        <w:t xml:space="preserve"> essa proximidade e transparência para melhor conhecimento das obras executadas pela Administração </w:t>
      </w:r>
      <w:r w:rsidR="007908EC">
        <w:t>d</w:t>
      </w:r>
      <w:r>
        <w:t xml:space="preserve">ireta e </w:t>
      </w:r>
      <w:r w:rsidR="007908EC">
        <w:t>i</w:t>
      </w:r>
      <w:r>
        <w:t xml:space="preserve">ndireta, bem como </w:t>
      </w:r>
      <w:r w:rsidR="007908EC">
        <w:t>d</w:t>
      </w:r>
      <w:r>
        <w:t>as obras públicas executadas por empresa</w:t>
      </w:r>
      <w:r w:rsidR="007908EC">
        <w:t>s</w:t>
      </w:r>
      <w:r>
        <w:t xml:space="preserve"> terceirizada</w:t>
      </w:r>
      <w:r w:rsidR="007908EC">
        <w:t>s</w:t>
      </w:r>
      <w:r>
        <w:t xml:space="preserve">. </w:t>
      </w:r>
    </w:p>
    <w:p w14:paraId="670B86AC" w14:textId="2C0C46D6" w:rsidR="00D3391B" w:rsidRDefault="00592C33" w:rsidP="00592C33">
      <w:pPr>
        <w:spacing w:after="60"/>
        <w:ind w:firstLine="1418"/>
        <w:jc w:val="both"/>
      </w:pPr>
      <w:r>
        <w:t>Diante do exposto e em face da importância da matéria, peço o apoio dos ilustres membros desta Casa para a aprovação d</w:t>
      </w:r>
      <w:r w:rsidR="00C54FC3">
        <w:t>este</w:t>
      </w:r>
      <w:r>
        <w:t xml:space="preserve"> Projeto de Lei</w:t>
      </w:r>
      <w:r w:rsidR="00C54FC3">
        <w:t>.</w:t>
      </w:r>
    </w:p>
    <w:p w14:paraId="2A2623D5" w14:textId="77777777" w:rsidR="00592C33" w:rsidRDefault="00592C33" w:rsidP="00592C33">
      <w:pPr>
        <w:spacing w:after="60"/>
        <w:ind w:firstLine="1418"/>
        <w:jc w:val="both"/>
        <w:rPr>
          <w:color w:val="000000"/>
        </w:rPr>
      </w:pPr>
    </w:p>
    <w:p w14:paraId="5FCAE4BC" w14:textId="4922261E" w:rsidR="00525ADA" w:rsidRPr="00D05C92" w:rsidRDefault="00B81A56" w:rsidP="00454ACB">
      <w:pPr>
        <w:spacing w:after="60"/>
        <w:ind w:firstLine="1418"/>
        <w:jc w:val="both"/>
        <w:rPr>
          <w:color w:val="000000"/>
        </w:rPr>
      </w:pPr>
      <w:r>
        <w:rPr>
          <w:color w:val="000000"/>
        </w:rPr>
        <w:t xml:space="preserve">Sala das Sessões, </w:t>
      </w:r>
      <w:r w:rsidR="00592C33">
        <w:rPr>
          <w:color w:val="000000"/>
        </w:rPr>
        <w:t>1</w:t>
      </w:r>
      <w:r w:rsidR="006D09D3">
        <w:rPr>
          <w:color w:val="000000"/>
        </w:rPr>
        <w:t>º</w:t>
      </w:r>
      <w:r w:rsidR="00525ADA">
        <w:rPr>
          <w:color w:val="000000"/>
        </w:rPr>
        <w:t xml:space="preserve"> de</w:t>
      </w:r>
      <w:r w:rsidR="00A33886">
        <w:rPr>
          <w:color w:val="000000"/>
        </w:rPr>
        <w:t xml:space="preserve"> </w:t>
      </w:r>
      <w:r w:rsidR="00592C33">
        <w:rPr>
          <w:color w:val="000000"/>
        </w:rPr>
        <w:t>fevereiro</w:t>
      </w:r>
      <w:r w:rsidR="00525ADA">
        <w:rPr>
          <w:color w:val="000000"/>
        </w:rPr>
        <w:t xml:space="preserve"> de 20</w:t>
      </w:r>
      <w:r w:rsidR="00603D5D">
        <w:rPr>
          <w:color w:val="000000"/>
        </w:rPr>
        <w:t>2</w:t>
      </w:r>
      <w:r w:rsidR="00592C33">
        <w:rPr>
          <w:color w:val="000000"/>
        </w:rPr>
        <w:t>3</w:t>
      </w:r>
      <w:r w:rsidR="003C4ED2">
        <w:rPr>
          <w:color w:val="000000"/>
        </w:rPr>
        <w:t>.</w:t>
      </w:r>
    </w:p>
    <w:p w14:paraId="05B5E9F3" w14:textId="77777777" w:rsidR="003C4ED2" w:rsidRDefault="003C4ED2" w:rsidP="00D05C92">
      <w:pPr>
        <w:ind w:firstLine="1418"/>
        <w:jc w:val="both"/>
        <w:rPr>
          <w:rFonts w:eastAsia="Arial"/>
          <w:b/>
          <w:color w:val="000000"/>
        </w:rPr>
      </w:pPr>
    </w:p>
    <w:p w14:paraId="2EDCC71A" w14:textId="77777777" w:rsidR="003C4ED2" w:rsidRDefault="003C4ED2" w:rsidP="00D05C92">
      <w:pPr>
        <w:ind w:firstLine="1418"/>
        <w:jc w:val="both"/>
        <w:rPr>
          <w:rFonts w:eastAsia="Arial"/>
          <w:b/>
          <w:color w:val="000000"/>
        </w:rPr>
      </w:pPr>
    </w:p>
    <w:p w14:paraId="66CEF048" w14:textId="77777777" w:rsidR="00B11DA2" w:rsidRDefault="00B11DA2" w:rsidP="00D05C92">
      <w:pPr>
        <w:jc w:val="both"/>
        <w:rPr>
          <w:rFonts w:eastAsia="Arial"/>
          <w:b/>
          <w:color w:val="000000"/>
        </w:rPr>
      </w:pPr>
    </w:p>
    <w:p w14:paraId="2BE4F112" w14:textId="77777777" w:rsidR="00D05C92" w:rsidRPr="00D05C92" w:rsidRDefault="00D05C92" w:rsidP="00D05C92">
      <w:pPr>
        <w:jc w:val="both"/>
        <w:rPr>
          <w:rFonts w:eastAsia="Arial"/>
          <w:b/>
          <w:color w:val="000000"/>
        </w:rPr>
      </w:pPr>
    </w:p>
    <w:p w14:paraId="0900FD22" w14:textId="6FBC1B2B" w:rsidR="00D05C92" w:rsidRDefault="00D3391B" w:rsidP="00D05C92">
      <w:pPr>
        <w:jc w:val="center"/>
        <w:rPr>
          <w:rFonts w:eastAsia="Arial"/>
          <w:color w:val="000000"/>
        </w:rPr>
      </w:pPr>
      <w:r w:rsidRPr="00D05C92">
        <w:rPr>
          <w:rFonts w:eastAsia="Arial"/>
          <w:color w:val="000000"/>
        </w:rPr>
        <w:t xml:space="preserve">VEREADOR </w:t>
      </w:r>
      <w:r w:rsidR="00592C33" w:rsidRPr="00592C33">
        <w:rPr>
          <w:rFonts w:eastAsia="Arial"/>
          <w:color w:val="000000"/>
        </w:rPr>
        <w:t>GILSON PADEIRO</w:t>
      </w:r>
    </w:p>
    <w:p w14:paraId="69243547" w14:textId="77777777" w:rsidR="00505177" w:rsidRDefault="00505177" w:rsidP="00D05C92">
      <w:pPr>
        <w:jc w:val="center"/>
        <w:rPr>
          <w:rFonts w:eastAsia="Arial"/>
          <w:color w:val="000000"/>
        </w:rPr>
      </w:pPr>
    </w:p>
    <w:p w14:paraId="05FBC0AB" w14:textId="77777777" w:rsidR="00D05C92" w:rsidRPr="00D05C92" w:rsidRDefault="003C4ED2" w:rsidP="007916D2">
      <w:pPr>
        <w:jc w:val="center"/>
        <w:rPr>
          <w:rFonts w:eastAsia="Arial"/>
          <w:b/>
          <w:color w:val="000000"/>
        </w:rPr>
      </w:pPr>
      <w:r>
        <w:rPr>
          <w:rFonts w:eastAsia="Arial"/>
          <w:color w:val="000000"/>
        </w:rPr>
        <w:br w:type="page"/>
      </w:r>
      <w:r w:rsidR="00D05C92" w:rsidRPr="00D05C92">
        <w:rPr>
          <w:rFonts w:eastAsia="Arial"/>
          <w:b/>
          <w:color w:val="000000"/>
        </w:rPr>
        <w:lastRenderedPageBreak/>
        <w:t>PROJETO DE LEI</w:t>
      </w:r>
    </w:p>
    <w:p w14:paraId="261B2642" w14:textId="77777777" w:rsidR="00D05C92" w:rsidRDefault="00D05C92" w:rsidP="006751F2">
      <w:pPr>
        <w:jc w:val="center"/>
        <w:rPr>
          <w:rFonts w:eastAsia="Arial"/>
          <w:b/>
          <w:color w:val="000000"/>
        </w:rPr>
      </w:pPr>
    </w:p>
    <w:p w14:paraId="7A97660C" w14:textId="77777777" w:rsidR="007916D2" w:rsidRDefault="007916D2" w:rsidP="005E4539">
      <w:pPr>
        <w:jc w:val="center"/>
        <w:rPr>
          <w:rFonts w:eastAsia="Arial"/>
          <w:b/>
          <w:color w:val="000000"/>
        </w:rPr>
      </w:pPr>
    </w:p>
    <w:p w14:paraId="1D32E3C8" w14:textId="77777777" w:rsidR="007916D2" w:rsidRPr="00D05C92" w:rsidRDefault="007916D2" w:rsidP="00161D1C">
      <w:pPr>
        <w:jc w:val="center"/>
        <w:rPr>
          <w:rFonts w:eastAsia="Arial"/>
          <w:b/>
          <w:color w:val="000000"/>
        </w:rPr>
      </w:pPr>
    </w:p>
    <w:p w14:paraId="351AF91E" w14:textId="00E0A270" w:rsidR="00A33886" w:rsidRPr="00D05C92" w:rsidRDefault="000510EB" w:rsidP="00454ACB">
      <w:pPr>
        <w:ind w:left="4253"/>
        <w:jc w:val="both"/>
        <w:rPr>
          <w:rFonts w:eastAsia="Arial"/>
          <w:b/>
          <w:color w:val="000000"/>
        </w:rPr>
      </w:pPr>
      <w:r>
        <w:rPr>
          <w:rFonts w:eastAsia="Arial"/>
          <w:b/>
          <w:color w:val="000000"/>
        </w:rPr>
        <w:t>Estabelece</w:t>
      </w:r>
      <w:r w:rsidRPr="00592C33">
        <w:rPr>
          <w:rFonts w:eastAsia="Arial"/>
          <w:b/>
          <w:color w:val="000000"/>
        </w:rPr>
        <w:t xml:space="preserve"> </w:t>
      </w:r>
      <w:r w:rsidR="00AE0661">
        <w:rPr>
          <w:rFonts w:eastAsia="Arial"/>
          <w:b/>
          <w:color w:val="000000"/>
        </w:rPr>
        <w:t xml:space="preserve">que o Município de Porto Alegre disponibilizará </w:t>
      </w:r>
      <w:r w:rsidR="00592C33" w:rsidRPr="00592C33">
        <w:rPr>
          <w:rFonts w:eastAsia="Arial"/>
          <w:b/>
          <w:color w:val="000000"/>
        </w:rPr>
        <w:t xml:space="preserve">o </w:t>
      </w:r>
      <w:r w:rsidR="00CD6EC0">
        <w:rPr>
          <w:rFonts w:eastAsia="Arial"/>
          <w:b/>
          <w:color w:val="000000"/>
        </w:rPr>
        <w:t>C</w:t>
      </w:r>
      <w:r w:rsidR="00CD6EC0" w:rsidRPr="00CD6EC0">
        <w:rPr>
          <w:rFonts w:eastAsia="Arial"/>
          <w:b/>
          <w:color w:val="000000"/>
        </w:rPr>
        <w:t xml:space="preserve">ódigo </w:t>
      </w:r>
      <w:r w:rsidR="00AE0661">
        <w:rPr>
          <w:rFonts w:eastAsia="Arial"/>
          <w:b/>
          <w:color w:val="000000"/>
        </w:rPr>
        <w:t>de Barra</w:t>
      </w:r>
      <w:r w:rsidR="009F4D40">
        <w:rPr>
          <w:rFonts w:eastAsia="Arial"/>
          <w:b/>
          <w:color w:val="000000"/>
        </w:rPr>
        <w:t>s</w:t>
      </w:r>
      <w:r w:rsidR="00AE0661">
        <w:rPr>
          <w:rFonts w:eastAsia="Arial"/>
          <w:b/>
          <w:color w:val="000000"/>
        </w:rPr>
        <w:t xml:space="preserve"> Bidimensional </w:t>
      </w:r>
      <w:proofErr w:type="spellStart"/>
      <w:r w:rsidR="00CD6EC0" w:rsidRPr="004B6C55">
        <w:rPr>
          <w:rFonts w:eastAsia="Arial"/>
          <w:b/>
          <w:i/>
          <w:iCs/>
          <w:color w:val="000000"/>
        </w:rPr>
        <w:t>Quick</w:t>
      </w:r>
      <w:proofErr w:type="spellEnd"/>
      <w:r w:rsidR="00CD6EC0" w:rsidRPr="004B6C55">
        <w:rPr>
          <w:rFonts w:eastAsia="Arial"/>
          <w:b/>
          <w:i/>
          <w:iCs/>
          <w:color w:val="000000"/>
        </w:rPr>
        <w:t xml:space="preserve"> Response</w:t>
      </w:r>
      <w:r w:rsidR="00CD6EC0" w:rsidRPr="00CD6EC0" w:rsidDel="00CD6EC0">
        <w:rPr>
          <w:rFonts w:eastAsia="Arial"/>
          <w:b/>
          <w:color w:val="000000"/>
        </w:rPr>
        <w:t xml:space="preserve"> </w:t>
      </w:r>
      <w:r w:rsidR="00592C33" w:rsidRPr="00592C33">
        <w:rPr>
          <w:rFonts w:eastAsia="Arial"/>
          <w:b/>
          <w:color w:val="000000"/>
        </w:rPr>
        <w:t>(</w:t>
      </w:r>
      <w:r w:rsidR="00592C33" w:rsidRPr="005155D4">
        <w:rPr>
          <w:rFonts w:eastAsia="Arial"/>
          <w:b/>
          <w:i/>
          <w:iCs/>
          <w:color w:val="000000"/>
        </w:rPr>
        <w:t xml:space="preserve">QR </w:t>
      </w:r>
      <w:proofErr w:type="spellStart"/>
      <w:r w:rsidR="00280841">
        <w:rPr>
          <w:rFonts w:eastAsia="Arial"/>
          <w:b/>
          <w:i/>
          <w:iCs/>
          <w:color w:val="000000"/>
        </w:rPr>
        <w:t>Code</w:t>
      </w:r>
      <w:proofErr w:type="spellEnd"/>
      <w:r w:rsidR="00592C33" w:rsidRPr="00592C33">
        <w:rPr>
          <w:rFonts w:eastAsia="Arial"/>
          <w:b/>
          <w:color w:val="000000"/>
        </w:rPr>
        <w:t xml:space="preserve">) </w:t>
      </w:r>
      <w:r w:rsidR="00AE0661">
        <w:rPr>
          <w:rFonts w:eastAsia="Arial"/>
          <w:b/>
          <w:color w:val="000000"/>
        </w:rPr>
        <w:t xml:space="preserve">nas </w:t>
      </w:r>
      <w:r w:rsidR="00592C33" w:rsidRPr="00592C33">
        <w:rPr>
          <w:rFonts w:eastAsia="Arial"/>
          <w:b/>
          <w:color w:val="000000"/>
        </w:rPr>
        <w:t>placas de obras públicas</w:t>
      </w:r>
      <w:r w:rsidR="00C65354">
        <w:rPr>
          <w:rFonts w:eastAsia="Arial"/>
          <w:b/>
          <w:color w:val="000000"/>
        </w:rPr>
        <w:t xml:space="preserve"> </w:t>
      </w:r>
      <w:r w:rsidR="00C65354" w:rsidRPr="00C65354">
        <w:rPr>
          <w:rFonts w:eastAsia="Arial"/>
          <w:b/>
          <w:color w:val="000000"/>
        </w:rPr>
        <w:t xml:space="preserve">executadas </w:t>
      </w:r>
      <w:r w:rsidR="00AE0661">
        <w:rPr>
          <w:rFonts w:eastAsia="Arial"/>
          <w:b/>
          <w:color w:val="000000"/>
        </w:rPr>
        <w:t xml:space="preserve">por sua </w:t>
      </w:r>
      <w:r w:rsidR="00C65354" w:rsidRPr="00C65354">
        <w:rPr>
          <w:rFonts w:eastAsia="Arial"/>
          <w:b/>
          <w:color w:val="000000"/>
        </w:rPr>
        <w:t>Administração Direta e</w:t>
      </w:r>
      <w:r w:rsidR="00AE0661">
        <w:rPr>
          <w:rFonts w:eastAsia="Arial"/>
          <w:b/>
          <w:color w:val="000000"/>
        </w:rPr>
        <w:t xml:space="preserve"> Administração</w:t>
      </w:r>
      <w:r w:rsidR="00C65354" w:rsidRPr="00C65354">
        <w:rPr>
          <w:rFonts w:eastAsia="Arial"/>
          <w:b/>
          <w:color w:val="000000"/>
        </w:rPr>
        <w:t xml:space="preserve"> Indireta</w:t>
      </w:r>
      <w:r w:rsidR="00AE0661">
        <w:rPr>
          <w:rFonts w:eastAsia="Arial"/>
          <w:b/>
          <w:color w:val="000000"/>
        </w:rPr>
        <w:t xml:space="preserve"> ou por </w:t>
      </w:r>
      <w:r w:rsidR="00C65354" w:rsidRPr="00C65354">
        <w:rPr>
          <w:rFonts w:eastAsia="Arial"/>
          <w:b/>
          <w:color w:val="000000"/>
        </w:rPr>
        <w:t>empresa</w:t>
      </w:r>
      <w:r w:rsidR="00AE0661">
        <w:rPr>
          <w:rFonts w:eastAsia="Arial"/>
          <w:b/>
          <w:color w:val="000000"/>
        </w:rPr>
        <w:t>s</w:t>
      </w:r>
      <w:r w:rsidR="00C65354" w:rsidRPr="00C65354">
        <w:rPr>
          <w:rFonts w:eastAsia="Arial"/>
          <w:b/>
          <w:color w:val="000000"/>
        </w:rPr>
        <w:t xml:space="preserve"> terceirizada</w:t>
      </w:r>
      <w:r w:rsidR="00AE0661">
        <w:rPr>
          <w:rFonts w:eastAsia="Arial"/>
          <w:b/>
          <w:color w:val="000000"/>
        </w:rPr>
        <w:t>s</w:t>
      </w:r>
      <w:r w:rsidR="00592C33" w:rsidRPr="00592C33">
        <w:rPr>
          <w:rFonts w:eastAsia="Arial"/>
          <w:b/>
          <w:color w:val="000000"/>
        </w:rPr>
        <w:t>.</w:t>
      </w:r>
    </w:p>
    <w:p w14:paraId="2B69183B" w14:textId="77777777" w:rsidR="00D05C92" w:rsidRPr="00D05C92" w:rsidRDefault="00D05C92" w:rsidP="00454ACB">
      <w:pPr>
        <w:ind w:firstLine="709"/>
        <w:jc w:val="both"/>
        <w:rPr>
          <w:rFonts w:eastAsia="Calibri"/>
          <w:b/>
          <w:lang w:eastAsia="en-US"/>
        </w:rPr>
      </w:pPr>
    </w:p>
    <w:p w14:paraId="79D35D22" w14:textId="77777777" w:rsidR="00D05C92" w:rsidRPr="00D05C92" w:rsidRDefault="00D05C92" w:rsidP="00454ACB">
      <w:pPr>
        <w:ind w:firstLine="709"/>
        <w:jc w:val="both"/>
        <w:rPr>
          <w:b/>
        </w:rPr>
      </w:pPr>
    </w:p>
    <w:p w14:paraId="61C4FA1F" w14:textId="304B4B93" w:rsidR="00E03C57" w:rsidRDefault="00D05C92" w:rsidP="00E03C57">
      <w:pPr>
        <w:ind w:firstLine="1418"/>
        <w:jc w:val="both"/>
      </w:pPr>
      <w:r w:rsidRPr="00D05C92">
        <w:rPr>
          <w:b/>
        </w:rPr>
        <w:t>Art. 1º</w:t>
      </w:r>
      <w:r w:rsidRPr="00D05C92">
        <w:t xml:space="preserve"> </w:t>
      </w:r>
      <w:r w:rsidR="007916D2">
        <w:t xml:space="preserve"> </w:t>
      </w:r>
      <w:r w:rsidR="000510EB">
        <w:t>Fica estabelecido que o</w:t>
      </w:r>
      <w:r w:rsidR="000510EB" w:rsidRPr="00592C33">
        <w:t xml:space="preserve"> </w:t>
      </w:r>
      <w:r w:rsidR="000510EB">
        <w:t>M</w:t>
      </w:r>
      <w:r w:rsidR="00592C33" w:rsidRPr="00592C33">
        <w:t xml:space="preserve">unicípio de Porto Alegre disponibilizará </w:t>
      </w:r>
      <w:r w:rsidR="00CD6EC0">
        <w:t>C</w:t>
      </w:r>
      <w:r w:rsidR="00CD6EC0" w:rsidRPr="00CD6EC0">
        <w:t xml:space="preserve">ódigo </w:t>
      </w:r>
      <w:r w:rsidR="00AE0661">
        <w:t>de Barra</w:t>
      </w:r>
      <w:r w:rsidR="009F4D40">
        <w:t>s</w:t>
      </w:r>
      <w:r w:rsidR="00AE0661">
        <w:t xml:space="preserve"> Bidimensional </w:t>
      </w:r>
      <w:proofErr w:type="spellStart"/>
      <w:r w:rsidR="00CD6EC0" w:rsidRPr="004B6C55">
        <w:rPr>
          <w:i/>
          <w:iCs/>
        </w:rPr>
        <w:t>Quick</w:t>
      </w:r>
      <w:proofErr w:type="spellEnd"/>
      <w:r w:rsidR="00CD6EC0" w:rsidRPr="004B6C55">
        <w:rPr>
          <w:i/>
          <w:iCs/>
        </w:rPr>
        <w:t xml:space="preserve"> Response</w:t>
      </w:r>
      <w:r w:rsidR="005705FC">
        <w:t xml:space="preserve"> </w:t>
      </w:r>
      <w:r w:rsidR="00592C33" w:rsidRPr="00592C33">
        <w:t>(</w:t>
      </w:r>
      <w:r w:rsidR="00592C33" w:rsidRPr="005155D4">
        <w:rPr>
          <w:i/>
          <w:iCs/>
        </w:rPr>
        <w:t xml:space="preserve">QR </w:t>
      </w:r>
      <w:proofErr w:type="spellStart"/>
      <w:r w:rsidR="0019381C">
        <w:rPr>
          <w:i/>
          <w:iCs/>
        </w:rPr>
        <w:t>Code</w:t>
      </w:r>
      <w:proofErr w:type="spellEnd"/>
      <w:r w:rsidR="00592C33" w:rsidRPr="00592C33">
        <w:t xml:space="preserve">) </w:t>
      </w:r>
      <w:r w:rsidR="00DC4166" w:rsidRPr="00DC4166">
        <w:t xml:space="preserve"> nas placas de obras públicas executadas por sua Administração Direta e Administração Indireta ou por empresas terceirizadas</w:t>
      </w:r>
      <w:r w:rsidR="00E71924">
        <w:t>.</w:t>
      </w:r>
    </w:p>
    <w:p w14:paraId="4A95BCCB" w14:textId="6D78A42A" w:rsidR="00592C33" w:rsidRDefault="00592C33" w:rsidP="00E03C57">
      <w:pPr>
        <w:ind w:firstLine="1418"/>
        <w:jc w:val="both"/>
      </w:pPr>
    </w:p>
    <w:p w14:paraId="483ED917" w14:textId="2DDBBD42" w:rsidR="00592C33" w:rsidRDefault="00592C33" w:rsidP="00E03C57">
      <w:pPr>
        <w:ind w:firstLine="1418"/>
        <w:jc w:val="both"/>
      </w:pPr>
      <w:r w:rsidRPr="00592C33">
        <w:rPr>
          <w:b/>
          <w:bCs/>
        </w:rPr>
        <w:t>Par</w:t>
      </w:r>
      <w:r w:rsidR="002726C7">
        <w:rPr>
          <w:b/>
          <w:bCs/>
        </w:rPr>
        <w:t>á</w:t>
      </w:r>
      <w:r w:rsidRPr="00592C33">
        <w:rPr>
          <w:b/>
          <w:bCs/>
        </w:rPr>
        <w:t>grafo único.</w:t>
      </w:r>
      <w:r>
        <w:t xml:space="preserve">  </w:t>
      </w:r>
      <w:r w:rsidRPr="00592C33">
        <w:t xml:space="preserve">O </w:t>
      </w:r>
      <w:r w:rsidRPr="005155D4">
        <w:rPr>
          <w:i/>
          <w:iCs/>
        </w:rPr>
        <w:t xml:space="preserve">QR </w:t>
      </w:r>
      <w:proofErr w:type="spellStart"/>
      <w:r w:rsidR="0019381C" w:rsidRPr="005155D4">
        <w:rPr>
          <w:i/>
          <w:iCs/>
        </w:rPr>
        <w:t>C</w:t>
      </w:r>
      <w:r w:rsidR="0019381C">
        <w:rPr>
          <w:i/>
          <w:iCs/>
        </w:rPr>
        <w:t>ode</w:t>
      </w:r>
      <w:proofErr w:type="spellEnd"/>
      <w:r w:rsidR="0019381C">
        <w:rPr>
          <w:i/>
          <w:iCs/>
        </w:rPr>
        <w:t xml:space="preserve"> </w:t>
      </w:r>
      <w:r w:rsidRPr="00592C33">
        <w:t xml:space="preserve">deverá ser disponibilizado nas placas indicativas de obras públicas em tamanho e localização visíveis </w:t>
      </w:r>
      <w:r w:rsidR="005175E5" w:rsidRPr="005175E5">
        <w:t xml:space="preserve"> e de fácil acesso </w:t>
      </w:r>
      <w:r w:rsidRPr="00592C33">
        <w:t>à população, permitindo a leitura por meio de dispositivos móveis.</w:t>
      </w:r>
    </w:p>
    <w:p w14:paraId="2DA024E6" w14:textId="0C81325C" w:rsidR="005544AC" w:rsidRDefault="005544AC" w:rsidP="00E03C57">
      <w:pPr>
        <w:ind w:firstLine="1418"/>
        <w:jc w:val="both"/>
      </w:pPr>
    </w:p>
    <w:p w14:paraId="64A934F2" w14:textId="383123ED" w:rsidR="00A33886" w:rsidRDefault="00A33886" w:rsidP="00A33886">
      <w:pPr>
        <w:ind w:firstLine="1418"/>
        <w:jc w:val="both"/>
        <w:rPr>
          <w:rFonts w:eastAsia="Arial"/>
          <w:color w:val="000000"/>
        </w:rPr>
      </w:pPr>
      <w:r w:rsidRPr="006A68F3">
        <w:rPr>
          <w:rFonts w:eastAsia="Arial"/>
          <w:b/>
          <w:bCs/>
          <w:color w:val="000000"/>
        </w:rPr>
        <w:t>Art. 2º</w:t>
      </w:r>
      <w:r w:rsidR="006A68F3">
        <w:rPr>
          <w:rFonts w:eastAsia="Arial"/>
          <w:b/>
          <w:bCs/>
          <w:color w:val="000000"/>
        </w:rPr>
        <w:t xml:space="preserve"> </w:t>
      </w:r>
      <w:r w:rsidRPr="00A33886">
        <w:rPr>
          <w:rFonts w:eastAsia="Arial"/>
          <w:color w:val="000000"/>
        </w:rPr>
        <w:t xml:space="preserve"> </w:t>
      </w:r>
      <w:r w:rsidR="00592C33" w:rsidRPr="00592C33">
        <w:rPr>
          <w:rFonts w:eastAsia="Arial"/>
          <w:color w:val="000000"/>
        </w:rPr>
        <w:t xml:space="preserve">O </w:t>
      </w:r>
      <w:r w:rsidR="00592C33" w:rsidRPr="005155D4">
        <w:rPr>
          <w:rFonts w:eastAsia="Arial"/>
          <w:i/>
          <w:iCs/>
          <w:color w:val="000000"/>
        </w:rPr>
        <w:t xml:space="preserve">QR </w:t>
      </w:r>
      <w:proofErr w:type="spellStart"/>
      <w:r w:rsidR="0019381C">
        <w:rPr>
          <w:rFonts w:eastAsia="Arial"/>
          <w:i/>
          <w:iCs/>
          <w:color w:val="000000"/>
        </w:rPr>
        <w:t>Code</w:t>
      </w:r>
      <w:proofErr w:type="spellEnd"/>
      <w:r w:rsidR="0019381C" w:rsidRPr="00592C33">
        <w:rPr>
          <w:rFonts w:eastAsia="Arial"/>
          <w:color w:val="000000"/>
        </w:rPr>
        <w:t xml:space="preserve"> </w:t>
      </w:r>
      <w:r w:rsidR="00592C33" w:rsidRPr="00592C33">
        <w:rPr>
          <w:rFonts w:eastAsia="Arial"/>
          <w:color w:val="000000"/>
        </w:rPr>
        <w:t xml:space="preserve">direcionará o cidadão </w:t>
      </w:r>
      <w:r w:rsidR="00834D94">
        <w:rPr>
          <w:rFonts w:eastAsia="Arial"/>
          <w:color w:val="000000"/>
        </w:rPr>
        <w:t>para</w:t>
      </w:r>
      <w:r w:rsidR="00592C33" w:rsidRPr="00592C33">
        <w:rPr>
          <w:rFonts w:eastAsia="Arial"/>
          <w:color w:val="000000"/>
        </w:rPr>
        <w:t xml:space="preserve"> </w:t>
      </w:r>
      <w:r w:rsidR="00ED1665">
        <w:rPr>
          <w:rFonts w:eastAsia="Arial"/>
          <w:color w:val="000000"/>
        </w:rPr>
        <w:t xml:space="preserve">página específica no </w:t>
      </w:r>
      <w:r w:rsidR="00CD6EC0" w:rsidRPr="005155D4">
        <w:rPr>
          <w:rFonts w:eastAsia="Arial"/>
          <w:i/>
          <w:iCs/>
          <w:color w:val="000000"/>
        </w:rPr>
        <w:t>site</w:t>
      </w:r>
      <w:r w:rsidR="00CD6EC0" w:rsidRPr="00592C33">
        <w:rPr>
          <w:rFonts w:eastAsia="Arial"/>
          <w:color w:val="000000"/>
        </w:rPr>
        <w:t xml:space="preserve"> </w:t>
      </w:r>
      <w:r w:rsidR="00ED1665">
        <w:rPr>
          <w:rFonts w:eastAsia="Arial"/>
          <w:color w:val="000000"/>
        </w:rPr>
        <w:t>da Prefeitura de Porto Alegre</w:t>
      </w:r>
      <w:r w:rsidR="00592C33" w:rsidRPr="00592C33">
        <w:rPr>
          <w:rFonts w:eastAsia="Arial"/>
          <w:color w:val="000000"/>
        </w:rPr>
        <w:t>, no qual serão disponibilizadas, no mínimo, as seguintes informações</w:t>
      </w:r>
      <w:r w:rsidR="001055BC">
        <w:rPr>
          <w:rFonts w:eastAsia="Arial"/>
          <w:color w:val="000000"/>
        </w:rPr>
        <w:t xml:space="preserve"> sobre a obra pública</w:t>
      </w:r>
      <w:r w:rsidR="00592C33" w:rsidRPr="00592C33">
        <w:rPr>
          <w:rFonts w:eastAsia="Arial"/>
          <w:color w:val="000000"/>
        </w:rPr>
        <w:t>:</w:t>
      </w:r>
    </w:p>
    <w:p w14:paraId="270AC3D0" w14:textId="6306C313" w:rsidR="00592C33" w:rsidRDefault="00592C33" w:rsidP="00A33886">
      <w:pPr>
        <w:ind w:firstLine="1418"/>
        <w:jc w:val="both"/>
        <w:rPr>
          <w:rFonts w:eastAsia="Arial"/>
          <w:color w:val="000000"/>
        </w:rPr>
      </w:pPr>
    </w:p>
    <w:p w14:paraId="25DC1716" w14:textId="702FEFB1" w:rsidR="00592C33" w:rsidRPr="00592C33" w:rsidRDefault="00592C33" w:rsidP="00592C33">
      <w:pPr>
        <w:ind w:firstLine="1418"/>
        <w:jc w:val="both"/>
        <w:rPr>
          <w:rFonts w:eastAsia="Arial"/>
          <w:color w:val="000000"/>
        </w:rPr>
      </w:pPr>
      <w:r w:rsidRPr="00592C33">
        <w:rPr>
          <w:rFonts w:eastAsia="Arial"/>
          <w:color w:val="000000"/>
        </w:rPr>
        <w:t xml:space="preserve">I </w:t>
      </w:r>
      <w:r w:rsidR="0055345C">
        <w:rPr>
          <w:rFonts w:eastAsia="Arial"/>
          <w:color w:val="000000"/>
        </w:rPr>
        <w:t xml:space="preserve">– </w:t>
      </w:r>
      <w:r w:rsidRPr="00592C33">
        <w:rPr>
          <w:rFonts w:eastAsia="Arial"/>
          <w:color w:val="000000"/>
        </w:rPr>
        <w:t>nome;</w:t>
      </w:r>
    </w:p>
    <w:p w14:paraId="076E7200" w14:textId="77777777" w:rsidR="00592C33" w:rsidRPr="00592C33" w:rsidRDefault="00592C33" w:rsidP="00592C33">
      <w:pPr>
        <w:ind w:firstLine="1418"/>
        <w:jc w:val="both"/>
        <w:rPr>
          <w:rFonts w:eastAsia="Arial"/>
          <w:color w:val="000000"/>
        </w:rPr>
      </w:pPr>
    </w:p>
    <w:p w14:paraId="331816A9" w14:textId="5E6A2F00" w:rsidR="00592C33" w:rsidRPr="00592C33" w:rsidRDefault="00592C33" w:rsidP="00592C33">
      <w:pPr>
        <w:ind w:firstLine="1418"/>
        <w:jc w:val="both"/>
        <w:rPr>
          <w:rFonts w:eastAsia="Arial"/>
          <w:color w:val="000000"/>
        </w:rPr>
      </w:pPr>
      <w:r w:rsidRPr="00592C33">
        <w:rPr>
          <w:rFonts w:eastAsia="Arial"/>
          <w:color w:val="000000"/>
        </w:rPr>
        <w:t xml:space="preserve">II </w:t>
      </w:r>
      <w:r w:rsidR="00C925E2">
        <w:rPr>
          <w:rFonts w:eastAsia="Arial"/>
          <w:color w:val="000000"/>
        </w:rPr>
        <w:t>–</w:t>
      </w:r>
      <w:r w:rsidRPr="00592C33">
        <w:rPr>
          <w:rFonts w:eastAsia="Arial"/>
          <w:color w:val="000000"/>
        </w:rPr>
        <w:t xml:space="preserve"> objeto;</w:t>
      </w:r>
    </w:p>
    <w:p w14:paraId="3E2A0EC3" w14:textId="77777777" w:rsidR="00592C33" w:rsidRPr="00592C33" w:rsidRDefault="00592C33" w:rsidP="00592C33">
      <w:pPr>
        <w:ind w:firstLine="1418"/>
        <w:jc w:val="both"/>
        <w:rPr>
          <w:rFonts w:eastAsia="Arial"/>
          <w:color w:val="000000"/>
        </w:rPr>
      </w:pPr>
    </w:p>
    <w:p w14:paraId="6E851F9C" w14:textId="3DEF6A05" w:rsidR="00592C33" w:rsidRPr="00592C33" w:rsidRDefault="00592C33" w:rsidP="00592C33">
      <w:pPr>
        <w:ind w:firstLine="1418"/>
        <w:jc w:val="both"/>
        <w:rPr>
          <w:rFonts w:eastAsia="Arial"/>
          <w:color w:val="000000"/>
        </w:rPr>
      </w:pPr>
      <w:r w:rsidRPr="00592C33">
        <w:rPr>
          <w:rFonts w:eastAsia="Arial"/>
          <w:color w:val="000000"/>
        </w:rPr>
        <w:t xml:space="preserve">III </w:t>
      </w:r>
      <w:r w:rsidR="00C925E2">
        <w:rPr>
          <w:rFonts w:eastAsia="Arial"/>
          <w:color w:val="000000"/>
        </w:rPr>
        <w:t xml:space="preserve">– </w:t>
      </w:r>
      <w:r w:rsidR="001055BC">
        <w:rPr>
          <w:rFonts w:eastAsia="Arial"/>
          <w:color w:val="000000"/>
        </w:rPr>
        <w:t>i</w:t>
      </w:r>
      <w:r w:rsidRPr="00592C33">
        <w:rPr>
          <w:rFonts w:eastAsia="Arial"/>
          <w:color w:val="000000"/>
        </w:rPr>
        <w:t>nvestimento total;</w:t>
      </w:r>
    </w:p>
    <w:p w14:paraId="041A9C89" w14:textId="77777777" w:rsidR="00592C33" w:rsidRPr="00592C33" w:rsidRDefault="00592C33" w:rsidP="00592C33">
      <w:pPr>
        <w:ind w:firstLine="1418"/>
        <w:jc w:val="both"/>
        <w:rPr>
          <w:rFonts w:eastAsia="Arial"/>
          <w:color w:val="000000"/>
        </w:rPr>
      </w:pPr>
    </w:p>
    <w:p w14:paraId="0BF3E6CD" w14:textId="38F85526" w:rsidR="00592C33" w:rsidRPr="00592C33" w:rsidRDefault="00592C33" w:rsidP="00592C33">
      <w:pPr>
        <w:ind w:firstLine="1418"/>
        <w:jc w:val="both"/>
        <w:rPr>
          <w:rFonts w:eastAsia="Arial"/>
          <w:color w:val="000000"/>
        </w:rPr>
      </w:pPr>
      <w:r w:rsidRPr="00592C33">
        <w:rPr>
          <w:rFonts w:eastAsia="Arial"/>
          <w:color w:val="000000"/>
        </w:rPr>
        <w:t xml:space="preserve">IV </w:t>
      </w:r>
      <w:r w:rsidR="00C925E2">
        <w:rPr>
          <w:rFonts w:eastAsia="Arial"/>
          <w:color w:val="000000"/>
        </w:rPr>
        <w:t xml:space="preserve">– </w:t>
      </w:r>
      <w:r w:rsidRPr="00592C33">
        <w:rPr>
          <w:rFonts w:eastAsia="Arial"/>
          <w:color w:val="000000"/>
        </w:rPr>
        <w:t xml:space="preserve">data de início; </w:t>
      </w:r>
    </w:p>
    <w:p w14:paraId="26E9EE56" w14:textId="77777777" w:rsidR="00592C33" w:rsidRPr="00592C33" w:rsidRDefault="00592C33" w:rsidP="00592C33">
      <w:pPr>
        <w:ind w:firstLine="1418"/>
        <w:jc w:val="both"/>
        <w:rPr>
          <w:rFonts w:eastAsia="Arial"/>
          <w:color w:val="000000"/>
        </w:rPr>
      </w:pPr>
    </w:p>
    <w:p w14:paraId="776924FE" w14:textId="05CF4D3F" w:rsidR="00592C33" w:rsidRPr="00592C33" w:rsidRDefault="00592C33" w:rsidP="00592C33">
      <w:pPr>
        <w:ind w:firstLine="1418"/>
        <w:jc w:val="both"/>
        <w:rPr>
          <w:rFonts w:eastAsia="Arial"/>
          <w:color w:val="000000"/>
        </w:rPr>
      </w:pPr>
      <w:r w:rsidRPr="00592C33">
        <w:rPr>
          <w:rFonts w:eastAsia="Arial"/>
          <w:color w:val="000000"/>
        </w:rPr>
        <w:t xml:space="preserve">V </w:t>
      </w:r>
      <w:r w:rsidR="00C925E2">
        <w:rPr>
          <w:rFonts w:eastAsia="Arial"/>
          <w:color w:val="000000"/>
        </w:rPr>
        <w:t xml:space="preserve">– </w:t>
      </w:r>
      <w:r w:rsidRPr="00592C33">
        <w:rPr>
          <w:rFonts w:eastAsia="Arial"/>
          <w:color w:val="000000"/>
        </w:rPr>
        <w:t xml:space="preserve">cronograma; </w:t>
      </w:r>
    </w:p>
    <w:p w14:paraId="17BD169E" w14:textId="77777777" w:rsidR="00592C33" w:rsidRPr="00592C33" w:rsidRDefault="00592C33" w:rsidP="00592C33">
      <w:pPr>
        <w:ind w:firstLine="1418"/>
        <w:jc w:val="both"/>
        <w:rPr>
          <w:rFonts w:eastAsia="Arial"/>
          <w:color w:val="000000"/>
        </w:rPr>
      </w:pPr>
    </w:p>
    <w:p w14:paraId="4C196611" w14:textId="0D4CA7FD" w:rsidR="00592C33" w:rsidRPr="00592C33" w:rsidRDefault="00592C33" w:rsidP="00592C33">
      <w:pPr>
        <w:ind w:firstLine="1418"/>
        <w:jc w:val="both"/>
        <w:rPr>
          <w:rFonts w:eastAsia="Arial"/>
          <w:color w:val="000000"/>
        </w:rPr>
      </w:pPr>
      <w:r w:rsidRPr="00592C33">
        <w:rPr>
          <w:rFonts w:eastAsia="Arial"/>
          <w:color w:val="000000"/>
        </w:rPr>
        <w:t xml:space="preserve">VI </w:t>
      </w:r>
      <w:r w:rsidR="00C925E2">
        <w:rPr>
          <w:rFonts w:eastAsia="Arial"/>
          <w:color w:val="000000"/>
        </w:rPr>
        <w:t xml:space="preserve">– </w:t>
      </w:r>
      <w:r w:rsidRPr="00592C33">
        <w:rPr>
          <w:rFonts w:eastAsia="Arial"/>
          <w:color w:val="000000"/>
        </w:rPr>
        <w:t>data prevista para conclusão;</w:t>
      </w:r>
    </w:p>
    <w:p w14:paraId="056D7CA3" w14:textId="77777777" w:rsidR="00592C33" w:rsidRPr="00592C33" w:rsidRDefault="00592C33" w:rsidP="00592C33">
      <w:pPr>
        <w:ind w:firstLine="1418"/>
        <w:jc w:val="both"/>
        <w:rPr>
          <w:rFonts w:eastAsia="Arial"/>
          <w:color w:val="000000"/>
        </w:rPr>
      </w:pPr>
    </w:p>
    <w:p w14:paraId="54532040" w14:textId="21217152" w:rsidR="00592C33" w:rsidRPr="00592C33" w:rsidRDefault="00592C33" w:rsidP="00592C33">
      <w:pPr>
        <w:ind w:firstLine="1418"/>
        <w:jc w:val="both"/>
        <w:rPr>
          <w:rFonts w:eastAsia="Arial"/>
          <w:color w:val="000000"/>
        </w:rPr>
      </w:pPr>
      <w:r w:rsidRPr="00592C33">
        <w:rPr>
          <w:rFonts w:eastAsia="Arial"/>
          <w:color w:val="000000"/>
        </w:rPr>
        <w:t xml:space="preserve">VII </w:t>
      </w:r>
      <w:r w:rsidR="00C925E2">
        <w:rPr>
          <w:rFonts w:eastAsia="Arial"/>
          <w:color w:val="000000"/>
        </w:rPr>
        <w:t xml:space="preserve">– </w:t>
      </w:r>
      <w:r w:rsidRPr="00592C33">
        <w:rPr>
          <w:rFonts w:eastAsia="Arial"/>
          <w:color w:val="000000"/>
        </w:rPr>
        <w:t>empenhos, notas fiscais e eventuais aditivos contratuais lançados; e</w:t>
      </w:r>
    </w:p>
    <w:p w14:paraId="14092972" w14:textId="77777777" w:rsidR="00592C33" w:rsidRPr="00592C33" w:rsidRDefault="00592C33" w:rsidP="00592C33">
      <w:pPr>
        <w:ind w:firstLine="1418"/>
        <w:jc w:val="both"/>
        <w:rPr>
          <w:rFonts w:eastAsia="Arial"/>
          <w:color w:val="000000"/>
        </w:rPr>
      </w:pPr>
    </w:p>
    <w:p w14:paraId="157698CE" w14:textId="1AD8C7E8" w:rsidR="00592C33" w:rsidRDefault="00592C33" w:rsidP="00592C33">
      <w:pPr>
        <w:ind w:firstLine="1418"/>
        <w:jc w:val="both"/>
        <w:rPr>
          <w:rFonts w:eastAsia="Arial"/>
          <w:color w:val="000000"/>
        </w:rPr>
      </w:pPr>
      <w:r w:rsidRPr="00592C33">
        <w:rPr>
          <w:rFonts w:eastAsia="Arial"/>
          <w:color w:val="000000"/>
        </w:rPr>
        <w:t xml:space="preserve">VIII </w:t>
      </w:r>
      <w:r w:rsidR="00C925E2">
        <w:rPr>
          <w:rFonts w:eastAsia="Arial"/>
          <w:color w:val="000000"/>
        </w:rPr>
        <w:t>–</w:t>
      </w:r>
      <w:r w:rsidR="001055BC">
        <w:rPr>
          <w:rFonts w:eastAsia="Arial"/>
          <w:color w:val="000000"/>
        </w:rPr>
        <w:t xml:space="preserve"> </w:t>
      </w:r>
      <w:r w:rsidRPr="00592C33">
        <w:rPr>
          <w:rFonts w:eastAsia="Arial"/>
          <w:color w:val="000000"/>
        </w:rPr>
        <w:t>nome d</w:t>
      </w:r>
      <w:r w:rsidR="001055BC">
        <w:rPr>
          <w:rFonts w:eastAsia="Arial"/>
          <w:color w:val="000000"/>
        </w:rPr>
        <w:t>e seu</w:t>
      </w:r>
      <w:r w:rsidRPr="00592C33">
        <w:rPr>
          <w:rFonts w:eastAsia="Arial"/>
          <w:color w:val="000000"/>
        </w:rPr>
        <w:t xml:space="preserve"> responsável técnico com a respectiva Anotação de Responsabilidade Técnica (ART) </w:t>
      </w:r>
      <w:r w:rsidR="00B97E28">
        <w:rPr>
          <w:rFonts w:eastAsia="Arial"/>
          <w:color w:val="000000"/>
        </w:rPr>
        <w:t>ou</w:t>
      </w:r>
      <w:r w:rsidRPr="00592C33">
        <w:rPr>
          <w:rFonts w:eastAsia="Arial"/>
          <w:color w:val="000000"/>
        </w:rPr>
        <w:t xml:space="preserve"> Registro de Responsabilidade Técnica (RRT).</w:t>
      </w:r>
    </w:p>
    <w:p w14:paraId="298B5AF3" w14:textId="622CEE79" w:rsidR="00592C33" w:rsidRDefault="00592C33" w:rsidP="00592C33">
      <w:pPr>
        <w:ind w:firstLine="1418"/>
        <w:jc w:val="both"/>
        <w:rPr>
          <w:rFonts w:eastAsia="Arial"/>
          <w:color w:val="000000"/>
        </w:rPr>
      </w:pPr>
    </w:p>
    <w:p w14:paraId="70C57BC2" w14:textId="5C7BA2D2" w:rsidR="00592C33" w:rsidRPr="00A33886" w:rsidRDefault="0028134C" w:rsidP="00592C33">
      <w:pPr>
        <w:ind w:firstLine="1418"/>
        <w:jc w:val="both"/>
        <w:rPr>
          <w:rFonts w:eastAsia="Arial"/>
          <w:color w:val="000000"/>
        </w:rPr>
      </w:pPr>
      <w:r w:rsidRPr="0028134C">
        <w:rPr>
          <w:b/>
          <w:bCs/>
        </w:rPr>
        <w:t xml:space="preserve">§ </w:t>
      </w:r>
      <w:r>
        <w:rPr>
          <w:b/>
          <w:bCs/>
        </w:rPr>
        <w:t>1º</w:t>
      </w:r>
      <w:r w:rsidR="008620E3">
        <w:t xml:space="preserve"> </w:t>
      </w:r>
      <w:r w:rsidR="0041723D" w:rsidRPr="0041723D">
        <w:t xml:space="preserve"> No caso de a obra não ser concluída na data prevista, a informação do inc. VI do </w:t>
      </w:r>
      <w:r w:rsidR="0041723D" w:rsidRPr="005155D4">
        <w:rPr>
          <w:i/>
          <w:iCs/>
        </w:rPr>
        <w:t>caput</w:t>
      </w:r>
      <w:r w:rsidR="0041723D" w:rsidRPr="0041723D">
        <w:t xml:space="preserve"> deste artigo deverá ser atualizada com a nova data, contendo a justificativa e os documentos que atestem as causas que acarretaram a alteração da previsão anterior.</w:t>
      </w:r>
    </w:p>
    <w:p w14:paraId="4A611529" w14:textId="77777777" w:rsidR="00A33886" w:rsidRPr="00A33886" w:rsidRDefault="00A33886" w:rsidP="00A33886">
      <w:pPr>
        <w:ind w:firstLine="1418"/>
        <w:jc w:val="both"/>
        <w:rPr>
          <w:rFonts w:eastAsia="Arial"/>
          <w:color w:val="000000"/>
        </w:rPr>
      </w:pPr>
    </w:p>
    <w:p w14:paraId="7F868C16" w14:textId="2A3A08A7" w:rsidR="00A33886" w:rsidRDefault="0028134C" w:rsidP="00A33886">
      <w:pPr>
        <w:ind w:firstLine="1418"/>
        <w:jc w:val="both"/>
        <w:rPr>
          <w:rFonts w:eastAsia="Arial"/>
          <w:color w:val="000000"/>
        </w:rPr>
      </w:pPr>
      <w:r>
        <w:rPr>
          <w:rFonts w:eastAsia="Arial"/>
          <w:b/>
          <w:bCs/>
          <w:color w:val="000000"/>
        </w:rPr>
        <w:t>§ 2</w:t>
      </w:r>
      <w:r w:rsidR="00A33886" w:rsidRPr="001802B1">
        <w:rPr>
          <w:rFonts w:eastAsia="Arial"/>
          <w:b/>
          <w:bCs/>
          <w:color w:val="000000"/>
        </w:rPr>
        <w:t>º</w:t>
      </w:r>
      <w:r w:rsidR="002C17EC">
        <w:rPr>
          <w:rFonts w:eastAsia="Arial"/>
          <w:b/>
          <w:bCs/>
          <w:color w:val="000000"/>
        </w:rPr>
        <w:t xml:space="preserve"> </w:t>
      </w:r>
      <w:r w:rsidR="00A33886" w:rsidRPr="00A33886">
        <w:rPr>
          <w:rFonts w:eastAsia="Arial"/>
          <w:color w:val="000000"/>
        </w:rPr>
        <w:t xml:space="preserve"> </w:t>
      </w:r>
      <w:r w:rsidR="00352C12">
        <w:rPr>
          <w:rFonts w:eastAsia="Arial"/>
          <w:color w:val="000000"/>
        </w:rPr>
        <w:t>A</w:t>
      </w:r>
      <w:r w:rsidR="008620E3" w:rsidRPr="008620E3">
        <w:rPr>
          <w:rFonts w:eastAsia="Arial"/>
          <w:color w:val="000000"/>
        </w:rPr>
        <w:t xml:space="preserve"> </w:t>
      </w:r>
      <w:r w:rsidR="00352C12" w:rsidRPr="005155D4">
        <w:rPr>
          <w:rFonts w:eastAsia="Arial"/>
          <w:color w:val="000000"/>
        </w:rPr>
        <w:t>página</w:t>
      </w:r>
      <w:r w:rsidR="00352C12">
        <w:rPr>
          <w:rFonts w:eastAsia="Arial"/>
          <w:i/>
          <w:iCs/>
          <w:color w:val="000000"/>
        </w:rPr>
        <w:t xml:space="preserve"> </w:t>
      </w:r>
      <w:r w:rsidR="008620E3" w:rsidRPr="008620E3">
        <w:rPr>
          <w:rFonts w:eastAsia="Arial"/>
          <w:color w:val="000000"/>
        </w:rPr>
        <w:t>disponibilizad</w:t>
      </w:r>
      <w:r w:rsidR="00352C12">
        <w:rPr>
          <w:rFonts w:eastAsia="Arial"/>
          <w:color w:val="000000"/>
        </w:rPr>
        <w:t>a</w:t>
      </w:r>
      <w:r w:rsidR="008620E3" w:rsidRPr="008620E3">
        <w:rPr>
          <w:rFonts w:eastAsia="Arial"/>
          <w:color w:val="000000"/>
        </w:rPr>
        <w:t xml:space="preserve"> possibilitará ao cidadão a consulta das informações elencadas nos </w:t>
      </w:r>
      <w:proofErr w:type="spellStart"/>
      <w:r w:rsidR="008620E3" w:rsidRPr="008620E3">
        <w:rPr>
          <w:rFonts w:eastAsia="Arial"/>
          <w:color w:val="000000"/>
        </w:rPr>
        <w:t>incs</w:t>
      </w:r>
      <w:proofErr w:type="spellEnd"/>
      <w:r w:rsidR="008620E3" w:rsidRPr="008620E3">
        <w:rPr>
          <w:rFonts w:eastAsia="Arial"/>
          <w:color w:val="000000"/>
        </w:rPr>
        <w:t xml:space="preserve">. I a VIII do </w:t>
      </w:r>
      <w:r w:rsidR="0019381C" w:rsidRPr="005155D4">
        <w:rPr>
          <w:rFonts w:eastAsia="Arial"/>
          <w:i/>
          <w:iCs/>
          <w:color w:val="000000"/>
        </w:rPr>
        <w:t>caput</w:t>
      </w:r>
      <w:r w:rsidR="0019381C">
        <w:rPr>
          <w:rFonts w:eastAsia="Arial"/>
          <w:color w:val="000000"/>
        </w:rPr>
        <w:t xml:space="preserve"> </w:t>
      </w:r>
      <w:r w:rsidR="00352C12">
        <w:rPr>
          <w:rFonts w:eastAsia="Arial"/>
          <w:color w:val="000000"/>
        </w:rPr>
        <w:t>deste artigo</w:t>
      </w:r>
      <w:r w:rsidR="008620E3" w:rsidRPr="008620E3">
        <w:rPr>
          <w:rFonts w:eastAsia="Arial"/>
          <w:color w:val="000000"/>
        </w:rPr>
        <w:t xml:space="preserve"> e o registro de denúncias e críticas relacionadas à execução da obra</w:t>
      </w:r>
      <w:r w:rsidR="00352C12">
        <w:rPr>
          <w:rFonts w:eastAsia="Arial"/>
          <w:color w:val="000000"/>
        </w:rPr>
        <w:t xml:space="preserve"> pública</w:t>
      </w:r>
      <w:r w:rsidR="008620E3" w:rsidRPr="008620E3">
        <w:rPr>
          <w:rFonts w:eastAsia="Arial"/>
          <w:color w:val="000000"/>
        </w:rPr>
        <w:t>.</w:t>
      </w:r>
    </w:p>
    <w:p w14:paraId="06735E48" w14:textId="12F49327" w:rsidR="008620E3" w:rsidRDefault="008620E3" w:rsidP="00A33886">
      <w:pPr>
        <w:ind w:firstLine="1418"/>
        <w:jc w:val="both"/>
        <w:rPr>
          <w:rFonts w:eastAsia="Arial"/>
          <w:color w:val="000000"/>
        </w:rPr>
      </w:pPr>
    </w:p>
    <w:p w14:paraId="4BBDEBFA" w14:textId="63DCCE46" w:rsidR="008620E3" w:rsidRDefault="0028134C" w:rsidP="00A33886">
      <w:pPr>
        <w:ind w:firstLine="1418"/>
        <w:jc w:val="both"/>
        <w:rPr>
          <w:rFonts w:eastAsia="Arial"/>
          <w:color w:val="000000"/>
        </w:rPr>
      </w:pPr>
      <w:r>
        <w:rPr>
          <w:b/>
          <w:bCs/>
        </w:rPr>
        <w:t>Art</w:t>
      </w:r>
      <w:r w:rsidR="008620E3" w:rsidRPr="00592C33">
        <w:rPr>
          <w:b/>
          <w:bCs/>
        </w:rPr>
        <w:t>.</w:t>
      </w:r>
      <w:r>
        <w:rPr>
          <w:b/>
          <w:bCs/>
        </w:rPr>
        <w:t xml:space="preserve"> 3º</w:t>
      </w:r>
      <w:r w:rsidR="008620E3">
        <w:t xml:space="preserve">  </w:t>
      </w:r>
      <w:r w:rsidRPr="0028134C">
        <w:t xml:space="preserve"> O cidadão que registrar denúncias ou críticas por meio d</w:t>
      </w:r>
      <w:r w:rsidR="00B602D2">
        <w:t>a</w:t>
      </w:r>
      <w:r w:rsidRPr="0028134C">
        <w:t xml:space="preserve"> </w:t>
      </w:r>
      <w:r w:rsidR="00B602D2" w:rsidRPr="005155D4">
        <w:t>página</w:t>
      </w:r>
      <w:r w:rsidR="00B602D2">
        <w:rPr>
          <w:i/>
          <w:iCs/>
        </w:rPr>
        <w:t xml:space="preserve"> </w:t>
      </w:r>
      <w:r w:rsidRPr="0028134C">
        <w:t xml:space="preserve">de que trata o art. 2º desta Lei terá assegurado o direito </w:t>
      </w:r>
      <w:r w:rsidR="00B652A2">
        <w:t xml:space="preserve">ao </w:t>
      </w:r>
      <w:r w:rsidRPr="0028134C">
        <w:t xml:space="preserve">sigilo </w:t>
      </w:r>
      <w:r w:rsidR="00B652A2">
        <w:t>de</w:t>
      </w:r>
      <w:r w:rsidRPr="0028134C">
        <w:t xml:space="preserve"> sua identidade</w:t>
      </w:r>
      <w:r w:rsidR="008620E3" w:rsidRPr="008620E3">
        <w:rPr>
          <w:rFonts w:eastAsia="Arial"/>
          <w:color w:val="000000"/>
        </w:rPr>
        <w:t>.</w:t>
      </w:r>
    </w:p>
    <w:p w14:paraId="711EAEC6" w14:textId="77777777" w:rsidR="008620E3" w:rsidRPr="00A33886" w:rsidRDefault="008620E3" w:rsidP="00A33886">
      <w:pPr>
        <w:ind w:firstLine="1418"/>
        <w:jc w:val="both"/>
        <w:rPr>
          <w:rFonts w:eastAsia="Arial"/>
          <w:color w:val="000000"/>
        </w:rPr>
      </w:pPr>
    </w:p>
    <w:p w14:paraId="41D94F0C" w14:textId="084B02AA" w:rsidR="00D3391B" w:rsidRPr="00A33886" w:rsidRDefault="00A33886" w:rsidP="00A33886">
      <w:pPr>
        <w:ind w:firstLine="1418"/>
        <w:jc w:val="both"/>
        <w:rPr>
          <w:rFonts w:eastAsia="Arial"/>
          <w:color w:val="000000"/>
        </w:rPr>
      </w:pPr>
      <w:r w:rsidRPr="00AF0DB5">
        <w:rPr>
          <w:rFonts w:eastAsia="Arial"/>
          <w:b/>
          <w:bCs/>
          <w:color w:val="000000"/>
        </w:rPr>
        <w:t>Art. 4º</w:t>
      </w:r>
      <w:r w:rsidR="002C17EC">
        <w:rPr>
          <w:rFonts w:eastAsia="Arial"/>
          <w:b/>
          <w:bCs/>
          <w:color w:val="000000"/>
        </w:rPr>
        <w:t xml:space="preserve"> </w:t>
      </w:r>
      <w:r w:rsidRPr="00A33886">
        <w:rPr>
          <w:rFonts w:eastAsia="Arial"/>
          <w:color w:val="000000"/>
        </w:rPr>
        <w:t xml:space="preserve"> </w:t>
      </w:r>
      <w:r w:rsidR="0052139C" w:rsidRPr="00A33886">
        <w:rPr>
          <w:rFonts w:eastAsia="Arial"/>
          <w:color w:val="000000"/>
        </w:rPr>
        <w:t>Est</w:t>
      </w:r>
      <w:r w:rsidR="0052139C">
        <w:rPr>
          <w:rFonts w:eastAsia="Arial"/>
          <w:color w:val="000000"/>
        </w:rPr>
        <w:t>a</w:t>
      </w:r>
      <w:r w:rsidR="0052139C" w:rsidRPr="00A33886">
        <w:rPr>
          <w:rFonts w:eastAsia="Arial"/>
          <w:color w:val="000000"/>
        </w:rPr>
        <w:t xml:space="preserve"> </w:t>
      </w:r>
      <w:r w:rsidR="0052139C">
        <w:rPr>
          <w:rFonts w:eastAsia="Arial"/>
          <w:color w:val="000000"/>
        </w:rPr>
        <w:t>L</w:t>
      </w:r>
      <w:r w:rsidR="0052139C" w:rsidRPr="00A33886">
        <w:rPr>
          <w:rFonts w:eastAsia="Arial"/>
          <w:color w:val="000000"/>
        </w:rPr>
        <w:t>ei entra em vigor na data d</w:t>
      </w:r>
      <w:r w:rsidR="0052139C">
        <w:rPr>
          <w:rFonts w:eastAsia="Arial"/>
          <w:color w:val="000000"/>
        </w:rPr>
        <w:t>e</w:t>
      </w:r>
      <w:r w:rsidR="0052139C" w:rsidRPr="00A33886">
        <w:rPr>
          <w:rFonts w:eastAsia="Arial"/>
          <w:color w:val="000000"/>
        </w:rPr>
        <w:t xml:space="preserve"> sua publicação.  </w:t>
      </w:r>
    </w:p>
    <w:p w14:paraId="155F9E5A" w14:textId="77777777" w:rsidR="00D05C92" w:rsidRPr="00D05C92" w:rsidRDefault="00D05C92" w:rsidP="0089428B"/>
    <w:p w14:paraId="0B31E2BA" w14:textId="77777777" w:rsidR="007916D2" w:rsidRDefault="007916D2" w:rsidP="00D05C92"/>
    <w:p w14:paraId="13D3B5E4" w14:textId="77777777" w:rsidR="007916D2" w:rsidRDefault="007916D2" w:rsidP="00D05C92"/>
    <w:p w14:paraId="3BF5A7C5" w14:textId="77777777" w:rsidR="007916D2" w:rsidRDefault="007916D2" w:rsidP="00D05C92"/>
    <w:p w14:paraId="5A321665" w14:textId="52C66C70" w:rsidR="007916D2" w:rsidRDefault="007916D2" w:rsidP="00D05C92"/>
    <w:p w14:paraId="27671AA9" w14:textId="397680AA" w:rsidR="00DE2343" w:rsidRDefault="00DE2343" w:rsidP="00D05C92"/>
    <w:p w14:paraId="1232C73D" w14:textId="41121B98" w:rsidR="00DE2343" w:rsidRDefault="00DE2343" w:rsidP="00D05C92"/>
    <w:p w14:paraId="6EB9650A" w14:textId="59663421" w:rsidR="00DE2343" w:rsidRDefault="00DE2343" w:rsidP="00D05C92"/>
    <w:p w14:paraId="40EACDCD" w14:textId="0AE5F5F6" w:rsidR="00DE2343" w:rsidRDefault="00DE2343" w:rsidP="00D05C92"/>
    <w:p w14:paraId="4E91F4C3" w14:textId="77777777" w:rsidR="007916D2" w:rsidRDefault="007916D2" w:rsidP="00D05C92"/>
    <w:p w14:paraId="5067AF09" w14:textId="6B932534" w:rsidR="007916D2" w:rsidRDefault="007916D2" w:rsidP="00D05C92">
      <w:pPr>
        <w:jc w:val="center"/>
      </w:pPr>
    </w:p>
    <w:p w14:paraId="07073F9E" w14:textId="1D403DF2" w:rsidR="003716A5" w:rsidRDefault="003716A5" w:rsidP="00D05C92">
      <w:pPr>
        <w:jc w:val="center"/>
      </w:pPr>
    </w:p>
    <w:p w14:paraId="449530F3" w14:textId="503F854F" w:rsidR="003716A5" w:rsidRDefault="003716A5" w:rsidP="00D05C92">
      <w:pPr>
        <w:jc w:val="center"/>
      </w:pPr>
    </w:p>
    <w:p w14:paraId="2FEA0B48" w14:textId="6E8F19E7" w:rsidR="003716A5" w:rsidRDefault="003716A5" w:rsidP="00D05C92">
      <w:pPr>
        <w:jc w:val="center"/>
      </w:pPr>
    </w:p>
    <w:p w14:paraId="02E1A796" w14:textId="4A16165C" w:rsidR="003716A5" w:rsidRDefault="003716A5" w:rsidP="00D05C92">
      <w:pPr>
        <w:jc w:val="center"/>
      </w:pPr>
    </w:p>
    <w:p w14:paraId="4C64AA07" w14:textId="4E321903" w:rsidR="003716A5" w:rsidRDefault="003716A5" w:rsidP="00D05C92">
      <w:pPr>
        <w:jc w:val="center"/>
      </w:pPr>
    </w:p>
    <w:p w14:paraId="72F65F74" w14:textId="2FE38FBD" w:rsidR="003716A5" w:rsidRDefault="003716A5" w:rsidP="00D05C92">
      <w:pPr>
        <w:jc w:val="center"/>
      </w:pPr>
    </w:p>
    <w:p w14:paraId="480E1CF4" w14:textId="708ED129" w:rsidR="003716A5" w:rsidRDefault="003716A5" w:rsidP="00D05C92">
      <w:pPr>
        <w:jc w:val="center"/>
      </w:pPr>
    </w:p>
    <w:p w14:paraId="31FB0356" w14:textId="0C6CBD5E" w:rsidR="003716A5" w:rsidRDefault="003716A5" w:rsidP="00D05C92">
      <w:pPr>
        <w:jc w:val="center"/>
      </w:pPr>
    </w:p>
    <w:p w14:paraId="42A97206" w14:textId="223B14DA" w:rsidR="003716A5" w:rsidRDefault="003716A5" w:rsidP="00D05C92">
      <w:pPr>
        <w:jc w:val="center"/>
      </w:pPr>
    </w:p>
    <w:p w14:paraId="4F9BACDC" w14:textId="2C363412" w:rsidR="003716A5" w:rsidRDefault="003716A5" w:rsidP="00D05C92">
      <w:pPr>
        <w:jc w:val="center"/>
      </w:pPr>
    </w:p>
    <w:p w14:paraId="367851CF" w14:textId="2A1DB7CE" w:rsidR="003716A5" w:rsidRDefault="003716A5" w:rsidP="00D05C92">
      <w:pPr>
        <w:jc w:val="center"/>
      </w:pPr>
    </w:p>
    <w:p w14:paraId="51212E81" w14:textId="3590BB2C" w:rsidR="003716A5" w:rsidRDefault="003716A5" w:rsidP="00D05C92">
      <w:pPr>
        <w:jc w:val="center"/>
      </w:pPr>
    </w:p>
    <w:p w14:paraId="0C6966AC" w14:textId="327D4D34" w:rsidR="003716A5" w:rsidRDefault="003716A5" w:rsidP="00D05C92">
      <w:pPr>
        <w:jc w:val="center"/>
      </w:pPr>
    </w:p>
    <w:p w14:paraId="0C078A07" w14:textId="6CDCA110" w:rsidR="003716A5" w:rsidRDefault="003716A5" w:rsidP="00D05C92">
      <w:pPr>
        <w:jc w:val="center"/>
      </w:pPr>
    </w:p>
    <w:p w14:paraId="671BE170" w14:textId="51BD6D90" w:rsidR="003716A5" w:rsidRDefault="003716A5" w:rsidP="00D05C92">
      <w:pPr>
        <w:jc w:val="center"/>
      </w:pPr>
    </w:p>
    <w:p w14:paraId="6B210FFE" w14:textId="2C97FCA6" w:rsidR="003716A5" w:rsidRDefault="003716A5" w:rsidP="00D05C92">
      <w:pPr>
        <w:jc w:val="center"/>
      </w:pPr>
    </w:p>
    <w:p w14:paraId="5DC43C67" w14:textId="5777F1AE" w:rsidR="003716A5" w:rsidRDefault="003716A5" w:rsidP="00D05C92">
      <w:pPr>
        <w:jc w:val="center"/>
      </w:pPr>
    </w:p>
    <w:p w14:paraId="2F7F8B0F" w14:textId="5720557D" w:rsidR="003716A5" w:rsidRDefault="003716A5" w:rsidP="00D05C92">
      <w:pPr>
        <w:jc w:val="center"/>
      </w:pPr>
    </w:p>
    <w:p w14:paraId="0E7C8EAE" w14:textId="4D622086" w:rsidR="003716A5" w:rsidRDefault="003716A5" w:rsidP="00D05C92">
      <w:pPr>
        <w:jc w:val="center"/>
      </w:pPr>
    </w:p>
    <w:p w14:paraId="48868E85" w14:textId="77777777" w:rsidR="003716A5" w:rsidRDefault="003716A5" w:rsidP="00D05C92">
      <w:pPr>
        <w:jc w:val="center"/>
      </w:pPr>
    </w:p>
    <w:p w14:paraId="56794443" w14:textId="053C93E9" w:rsidR="008F6EE9" w:rsidRDefault="008F6EE9" w:rsidP="00D05C92">
      <w:pPr>
        <w:jc w:val="center"/>
      </w:pPr>
    </w:p>
    <w:p w14:paraId="000315C2" w14:textId="11666B3A" w:rsidR="008F6EE9" w:rsidRDefault="008F6EE9" w:rsidP="00D05C92">
      <w:pPr>
        <w:jc w:val="center"/>
      </w:pPr>
    </w:p>
    <w:p w14:paraId="212C48F2" w14:textId="77777777" w:rsidR="008F6EE9" w:rsidRDefault="008F6EE9" w:rsidP="00D05C92">
      <w:pPr>
        <w:jc w:val="center"/>
      </w:pPr>
    </w:p>
    <w:p w14:paraId="1423EBA0" w14:textId="567DC793" w:rsidR="00B203DA" w:rsidRPr="00D05C92" w:rsidRDefault="00E46A66" w:rsidP="00D3391B">
      <w:pPr>
        <w:rPr>
          <w:bCs/>
        </w:rPr>
      </w:pPr>
      <w:r>
        <w:rPr>
          <w:sz w:val="20"/>
          <w:szCs w:val="20"/>
        </w:rPr>
        <w:t>/</w:t>
      </w:r>
      <w:r w:rsidR="00D3391B">
        <w:rPr>
          <w:sz w:val="20"/>
          <w:szCs w:val="20"/>
        </w:rPr>
        <w:t>JO</w:t>
      </w:r>
    </w:p>
    <w:sectPr w:rsidR="00B203DA" w:rsidRPr="00D05C92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DC7B2" w14:textId="77777777" w:rsidR="00D32588" w:rsidRDefault="00D32588">
      <w:r>
        <w:separator/>
      </w:r>
    </w:p>
  </w:endnote>
  <w:endnote w:type="continuationSeparator" w:id="0">
    <w:p w14:paraId="702A983F" w14:textId="77777777" w:rsidR="00D32588" w:rsidRDefault="00D32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477AB" w14:textId="77777777" w:rsidR="00D32588" w:rsidRDefault="00D32588">
      <w:r>
        <w:separator/>
      </w:r>
    </w:p>
  </w:footnote>
  <w:footnote w:type="continuationSeparator" w:id="0">
    <w:p w14:paraId="559EA44C" w14:textId="77777777" w:rsidR="00D32588" w:rsidRDefault="00D32588">
      <w:r>
        <w:continuationSeparator/>
      </w:r>
    </w:p>
  </w:footnote>
  <w:footnote w:id="1">
    <w:p w14:paraId="0AD9D539" w14:textId="669EE4E3" w:rsidR="008F3949" w:rsidRDefault="008F3949" w:rsidP="005155D4">
      <w:pPr>
        <w:pStyle w:val="Textodenotaderodap"/>
        <w:ind w:left="0" w:firstLine="0"/>
        <w:jc w:val="both"/>
      </w:pPr>
      <w:r>
        <w:rPr>
          <w:rStyle w:val="Refdenotaderodap"/>
        </w:rPr>
        <w:footnoteRef/>
      </w:r>
      <w:r>
        <w:t xml:space="preserve"> Constituição da República Federativa do Brasil. Disponível em: &lt;http://www.planalto.gov.br/ccivil_03/ </w:t>
      </w:r>
      <w:proofErr w:type="spellStart"/>
      <w:r>
        <w:t>constituicao</w:t>
      </w:r>
      <w:proofErr w:type="spellEnd"/>
      <w:r>
        <w:t>/constituicao.htm &gt;. Acesso em: 29 ago. 2022</w:t>
      </w:r>
      <w:r w:rsidR="00F112C2">
        <w:t>.</w:t>
      </w:r>
    </w:p>
  </w:footnote>
  <w:footnote w:id="2">
    <w:p w14:paraId="67990A14" w14:textId="56658E01" w:rsidR="008F3949" w:rsidRDefault="008F3949" w:rsidP="005155D4">
      <w:pPr>
        <w:pStyle w:val="Textodenotaderodap"/>
        <w:ind w:left="142" w:hanging="142"/>
        <w:jc w:val="both"/>
      </w:pPr>
      <w:r w:rsidRPr="001210B5">
        <w:rPr>
          <w:rStyle w:val="Refdenotaderodap"/>
        </w:rPr>
        <w:t>2</w:t>
      </w:r>
      <w:r>
        <w:t xml:space="preserve"> Constituição do Estado do Rio Grande do Sul. Disponível em: &lt;https://www2.senado.leg.br/bdsf/bitstream/handle/ id/70451/CE_RS_EC_79-2020.pdf?sequence=22&amp;isAllowed=y &gt;. Acesso em: 29 ago. 2022.</w:t>
      </w:r>
    </w:p>
  </w:footnote>
  <w:footnote w:id="3">
    <w:p w14:paraId="350317F0" w14:textId="5A4258CE" w:rsidR="008F3949" w:rsidRDefault="008F3949" w:rsidP="005155D4">
      <w:pPr>
        <w:pStyle w:val="Textodenotaderodap"/>
        <w:ind w:left="142" w:hanging="142"/>
        <w:jc w:val="both"/>
      </w:pPr>
      <w:r>
        <w:rPr>
          <w:rStyle w:val="Refdenotaderodap"/>
        </w:rPr>
        <w:footnoteRef/>
      </w:r>
      <w:r>
        <w:t xml:space="preserve"> Lei Orgânica do Município de Porto Alegre. Disponível em: &lt;https://legislacao.camarapoa.rs.gov.br/&gt;. Acesso em: 29 ago. 2022.</w:t>
      </w:r>
    </w:p>
  </w:footnote>
  <w:footnote w:id="4">
    <w:p w14:paraId="77A8BA77" w14:textId="3F22A894" w:rsidR="008F3949" w:rsidRDefault="008F3949" w:rsidP="005155D4">
      <w:pPr>
        <w:pStyle w:val="Textodenotaderodap"/>
        <w:ind w:left="142" w:hanging="142"/>
        <w:jc w:val="both"/>
      </w:pPr>
      <w:r>
        <w:rPr>
          <w:rStyle w:val="Refdenotaderodap"/>
        </w:rPr>
        <w:footnoteRef/>
      </w:r>
      <w:r w:rsidR="00F112C2">
        <w:t xml:space="preserve"> Lei Federal nº 12.527, de 2011. Disponível em: </w:t>
      </w:r>
      <w:hyperlink r:id="rId1" w:history="1">
        <w:r w:rsidR="00F112C2" w:rsidRPr="00A02C4F">
          <w:rPr>
            <w:rStyle w:val="Hyperlink"/>
          </w:rPr>
          <w:t>http://www.planalto.gov.br/ccivil_03/_ato2011-2014/2011/lei/</w:t>
        </w:r>
      </w:hyperlink>
      <w:r w:rsidR="00F112C2">
        <w:t xml:space="preserve"> l12527.htm &gt;. Acesso em: 29 ago. 20</w:t>
      </w:r>
      <w:r w:rsidR="003716A5">
        <w:t>22.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47955" w14:textId="5EA3F68B" w:rsidR="00244AC2" w:rsidRDefault="00244AC2" w:rsidP="00244AC2">
    <w:pPr>
      <w:pStyle w:val="Cabealho"/>
      <w:jc w:val="right"/>
      <w:rPr>
        <w:b/>
        <w:bCs/>
      </w:rPr>
    </w:pPr>
  </w:p>
  <w:p w14:paraId="38CE06CE" w14:textId="77777777" w:rsidR="00244AC2" w:rsidRDefault="00244AC2" w:rsidP="00244AC2">
    <w:pPr>
      <w:pStyle w:val="Cabealho"/>
      <w:jc w:val="right"/>
      <w:rPr>
        <w:b/>
        <w:bCs/>
      </w:rPr>
    </w:pPr>
  </w:p>
  <w:p w14:paraId="52E7EC12" w14:textId="28E24061" w:rsidR="00244AC2" w:rsidRDefault="002B1502" w:rsidP="006D09D3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D3391B" w:rsidRPr="00D3391B">
      <w:rPr>
        <w:b/>
        <w:bCs/>
      </w:rPr>
      <w:t>0</w:t>
    </w:r>
    <w:r w:rsidR="008620E3">
      <w:rPr>
        <w:b/>
        <w:bCs/>
      </w:rPr>
      <w:t>04</w:t>
    </w:r>
    <w:r w:rsidR="00D3391B" w:rsidRPr="00D3391B">
      <w:rPr>
        <w:b/>
        <w:bCs/>
      </w:rPr>
      <w:t>1/2</w:t>
    </w:r>
    <w:r w:rsidR="006D09D3">
      <w:rPr>
        <w:b/>
        <w:bCs/>
      </w:rPr>
      <w:t>3</w:t>
    </w:r>
  </w:p>
  <w:p w14:paraId="26584336" w14:textId="0ACC80C4" w:rsidR="00244AC2" w:rsidRDefault="006D09D3" w:rsidP="005155D4">
    <w:pPr>
      <w:pStyle w:val="Cabealho"/>
      <w:jc w:val="both"/>
      <w:rPr>
        <w:b/>
        <w:bCs/>
      </w:rPr>
    </w:pPr>
    <w:r>
      <w:rPr>
        <w:b/>
        <w:bCs/>
      </w:rPr>
      <w:t xml:space="preserve">                                                                                                                           </w:t>
    </w:r>
    <w:r w:rsidR="00645E93">
      <w:rPr>
        <w:b/>
        <w:bCs/>
      </w:rPr>
      <w:t xml:space="preserve">PLL </w:t>
    </w:r>
    <w:r w:rsidR="00D05C92">
      <w:rPr>
        <w:b/>
        <w:bCs/>
      </w:rPr>
      <w:t xml:space="preserve"> </w:t>
    </w:r>
    <w:r w:rsidR="00645E93">
      <w:rPr>
        <w:b/>
        <w:bCs/>
      </w:rPr>
      <w:t xml:space="preserve">   Nº </w:t>
    </w:r>
    <w:r w:rsidR="00D05C92">
      <w:rPr>
        <w:b/>
        <w:bCs/>
      </w:rPr>
      <w:t xml:space="preserve"> </w:t>
    </w:r>
    <w:r>
      <w:rPr>
        <w:b/>
        <w:bCs/>
      </w:rPr>
      <w:t xml:space="preserve"> </w:t>
    </w:r>
    <w:r w:rsidR="00645E93">
      <w:rPr>
        <w:b/>
        <w:bCs/>
      </w:rPr>
      <w:t xml:space="preserve">  </w:t>
    </w:r>
    <w:r>
      <w:rPr>
        <w:b/>
        <w:bCs/>
      </w:rPr>
      <w:t>0</w:t>
    </w:r>
    <w:r w:rsidR="008620E3">
      <w:rPr>
        <w:b/>
        <w:bCs/>
      </w:rPr>
      <w:t>17</w:t>
    </w:r>
    <w:r w:rsidR="000A5DC6">
      <w:rPr>
        <w:b/>
        <w:bCs/>
      </w:rPr>
      <w:t>/</w:t>
    </w:r>
    <w:r w:rsidR="00505177">
      <w:rPr>
        <w:b/>
        <w:bCs/>
      </w:rPr>
      <w:t>2</w:t>
    </w:r>
    <w:r w:rsidR="008620E3">
      <w:rPr>
        <w:b/>
        <w:bCs/>
      </w:rPr>
      <w:t>3</w:t>
    </w:r>
  </w:p>
  <w:p w14:paraId="23172BD6" w14:textId="77777777" w:rsidR="00244AC2" w:rsidRDefault="00244AC2" w:rsidP="00244AC2">
    <w:pPr>
      <w:pStyle w:val="Cabealho"/>
      <w:jc w:val="right"/>
      <w:rPr>
        <w:b/>
        <w:bCs/>
      </w:rPr>
    </w:pPr>
  </w:p>
  <w:p w14:paraId="5ED3CF81" w14:textId="77777777" w:rsidR="00620620" w:rsidRDefault="00620620" w:rsidP="00244AC2">
    <w:pPr>
      <w:pStyle w:val="Cabealho"/>
      <w:jc w:val="right"/>
      <w:rPr>
        <w:b/>
        <w:bCs/>
      </w:rPr>
    </w:pPr>
  </w:p>
  <w:p w14:paraId="7ECC606D" w14:textId="77777777" w:rsidR="00620620" w:rsidRDefault="00620620" w:rsidP="00244AC2">
    <w:pPr>
      <w:pStyle w:val="Cabealho"/>
      <w:jc w:val="right"/>
      <w:rPr>
        <w:b/>
        <w:bCs/>
      </w:rPr>
    </w:pPr>
  </w:p>
  <w:p w14:paraId="019C2A44" w14:textId="77777777" w:rsidR="00620620" w:rsidRDefault="00620620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1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03E"/>
    <w:rsid w:val="00001917"/>
    <w:rsid w:val="00004217"/>
    <w:rsid w:val="00033616"/>
    <w:rsid w:val="00050F03"/>
    <w:rsid w:val="000510EB"/>
    <w:rsid w:val="00052D95"/>
    <w:rsid w:val="00055852"/>
    <w:rsid w:val="00056BC7"/>
    <w:rsid w:val="000811AE"/>
    <w:rsid w:val="00081D3C"/>
    <w:rsid w:val="000962D6"/>
    <w:rsid w:val="000A5DC6"/>
    <w:rsid w:val="000C2420"/>
    <w:rsid w:val="000C45F0"/>
    <w:rsid w:val="000D6B63"/>
    <w:rsid w:val="000E5F8C"/>
    <w:rsid w:val="000E7F60"/>
    <w:rsid w:val="000F535A"/>
    <w:rsid w:val="001002C0"/>
    <w:rsid w:val="001055BC"/>
    <w:rsid w:val="00106F13"/>
    <w:rsid w:val="001075A5"/>
    <w:rsid w:val="00141371"/>
    <w:rsid w:val="00143BFC"/>
    <w:rsid w:val="00161D1C"/>
    <w:rsid w:val="001802B1"/>
    <w:rsid w:val="001844E0"/>
    <w:rsid w:val="0019381C"/>
    <w:rsid w:val="001964CC"/>
    <w:rsid w:val="001C608B"/>
    <w:rsid w:val="001D514F"/>
    <w:rsid w:val="001D5E29"/>
    <w:rsid w:val="001E3937"/>
    <w:rsid w:val="001E39BB"/>
    <w:rsid w:val="001F6501"/>
    <w:rsid w:val="001F7D07"/>
    <w:rsid w:val="00201360"/>
    <w:rsid w:val="00213462"/>
    <w:rsid w:val="0024476D"/>
    <w:rsid w:val="00244AC2"/>
    <w:rsid w:val="00244B43"/>
    <w:rsid w:val="00247C7A"/>
    <w:rsid w:val="00254F83"/>
    <w:rsid w:val="00264943"/>
    <w:rsid w:val="002726C7"/>
    <w:rsid w:val="00280841"/>
    <w:rsid w:val="0028134C"/>
    <w:rsid w:val="00287C5A"/>
    <w:rsid w:val="00291447"/>
    <w:rsid w:val="00292712"/>
    <w:rsid w:val="00293BD4"/>
    <w:rsid w:val="0029565B"/>
    <w:rsid w:val="002A798B"/>
    <w:rsid w:val="002B1502"/>
    <w:rsid w:val="002C17EC"/>
    <w:rsid w:val="002D00E7"/>
    <w:rsid w:val="002F02B2"/>
    <w:rsid w:val="003229A9"/>
    <w:rsid w:val="00322EDD"/>
    <w:rsid w:val="00346344"/>
    <w:rsid w:val="00352C12"/>
    <w:rsid w:val="003544CB"/>
    <w:rsid w:val="0035753E"/>
    <w:rsid w:val="0036699C"/>
    <w:rsid w:val="0036703E"/>
    <w:rsid w:val="003716A5"/>
    <w:rsid w:val="003838C0"/>
    <w:rsid w:val="00394779"/>
    <w:rsid w:val="003B2689"/>
    <w:rsid w:val="003C324D"/>
    <w:rsid w:val="003C4ED2"/>
    <w:rsid w:val="003D35A4"/>
    <w:rsid w:val="003D5FDA"/>
    <w:rsid w:val="004153B2"/>
    <w:rsid w:val="0041723D"/>
    <w:rsid w:val="004248B6"/>
    <w:rsid w:val="0042580E"/>
    <w:rsid w:val="00452DE1"/>
    <w:rsid w:val="00454ACB"/>
    <w:rsid w:val="0046365B"/>
    <w:rsid w:val="004913B3"/>
    <w:rsid w:val="004973E2"/>
    <w:rsid w:val="004B6C55"/>
    <w:rsid w:val="004D6659"/>
    <w:rsid w:val="004F2546"/>
    <w:rsid w:val="004F34D8"/>
    <w:rsid w:val="00505177"/>
    <w:rsid w:val="0050698F"/>
    <w:rsid w:val="005155D4"/>
    <w:rsid w:val="005175E5"/>
    <w:rsid w:val="00517EF0"/>
    <w:rsid w:val="0052139C"/>
    <w:rsid w:val="00525ADA"/>
    <w:rsid w:val="00526C0E"/>
    <w:rsid w:val="0055345C"/>
    <w:rsid w:val="005544AC"/>
    <w:rsid w:val="00555551"/>
    <w:rsid w:val="00556572"/>
    <w:rsid w:val="00566A9E"/>
    <w:rsid w:val="005705FC"/>
    <w:rsid w:val="00570BD9"/>
    <w:rsid w:val="00572251"/>
    <w:rsid w:val="00573D61"/>
    <w:rsid w:val="00580C41"/>
    <w:rsid w:val="00591029"/>
    <w:rsid w:val="00592C33"/>
    <w:rsid w:val="005D7A01"/>
    <w:rsid w:val="005E4539"/>
    <w:rsid w:val="005E5606"/>
    <w:rsid w:val="005F6015"/>
    <w:rsid w:val="00603D5D"/>
    <w:rsid w:val="006074DD"/>
    <w:rsid w:val="006150B5"/>
    <w:rsid w:val="006168EB"/>
    <w:rsid w:val="00620620"/>
    <w:rsid w:val="006207DB"/>
    <w:rsid w:val="00633325"/>
    <w:rsid w:val="006409A0"/>
    <w:rsid w:val="00645E93"/>
    <w:rsid w:val="006751F2"/>
    <w:rsid w:val="0068068A"/>
    <w:rsid w:val="006872A5"/>
    <w:rsid w:val="00694B4A"/>
    <w:rsid w:val="006951FF"/>
    <w:rsid w:val="006A68F3"/>
    <w:rsid w:val="006B3E7E"/>
    <w:rsid w:val="006B660F"/>
    <w:rsid w:val="006D09D3"/>
    <w:rsid w:val="007051E7"/>
    <w:rsid w:val="00714811"/>
    <w:rsid w:val="00726195"/>
    <w:rsid w:val="00735C31"/>
    <w:rsid w:val="00747D7D"/>
    <w:rsid w:val="0075623B"/>
    <w:rsid w:val="0076110E"/>
    <w:rsid w:val="0076151D"/>
    <w:rsid w:val="007639ED"/>
    <w:rsid w:val="00772B09"/>
    <w:rsid w:val="00782FAA"/>
    <w:rsid w:val="007846FD"/>
    <w:rsid w:val="007908EC"/>
    <w:rsid w:val="007916D2"/>
    <w:rsid w:val="007A3921"/>
    <w:rsid w:val="007B114D"/>
    <w:rsid w:val="007B4BF7"/>
    <w:rsid w:val="007D1251"/>
    <w:rsid w:val="007D3966"/>
    <w:rsid w:val="007F5959"/>
    <w:rsid w:val="007F7DE4"/>
    <w:rsid w:val="00823EF2"/>
    <w:rsid w:val="00831400"/>
    <w:rsid w:val="00834D94"/>
    <w:rsid w:val="00837E3C"/>
    <w:rsid w:val="00845440"/>
    <w:rsid w:val="008470A7"/>
    <w:rsid w:val="00847355"/>
    <w:rsid w:val="00847E49"/>
    <w:rsid w:val="00855B81"/>
    <w:rsid w:val="008620E3"/>
    <w:rsid w:val="00873495"/>
    <w:rsid w:val="00875B80"/>
    <w:rsid w:val="0089428B"/>
    <w:rsid w:val="008C3D3B"/>
    <w:rsid w:val="008C51DE"/>
    <w:rsid w:val="008F3949"/>
    <w:rsid w:val="008F6E8D"/>
    <w:rsid w:val="008F6EE9"/>
    <w:rsid w:val="009031A8"/>
    <w:rsid w:val="009046C1"/>
    <w:rsid w:val="00966DFD"/>
    <w:rsid w:val="00985A4C"/>
    <w:rsid w:val="00986FEF"/>
    <w:rsid w:val="00993992"/>
    <w:rsid w:val="009B5889"/>
    <w:rsid w:val="009B6033"/>
    <w:rsid w:val="009C1EB1"/>
    <w:rsid w:val="009C4117"/>
    <w:rsid w:val="009F4D40"/>
    <w:rsid w:val="009F6C1C"/>
    <w:rsid w:val="00A10D63"/>
    <w:rsid w:val="00A11A1A"/>
    <w:rsid w:val="00A228E6"/>
    <w:rsid w:val="00A22EE3"/>
    <w:rsid w:val="00A3256D"/>
    <w:rsid w:val="00A33886"/>
    <w:rsid w:val="00A7394D"/>
    <w:rsid w:val="00A836E6"/>
    <w:rsid w:val="00A91E19"/>
    <w:rsid w:val="00A95803"/>
    <w:rsid w:val="00AA1FC0"/>
    <w:rsid w:val="00AB08C6"/>
    <w:rsid w:val="00AD0213"/>
    <w:rsid w:val="00AD7140"/>
    <w:rsid w:val="00AE0661"/>
    <w:rsid w:val="00AF0DB5"/>
    <w:rsid w:val="00AF4557"/>
    <w:rsid w:val="00B008E1"/>
    <w:rsid w:val="00B0563D"/>
    <w:rsid w:val="00B11DA2"/>
    <w:rsid w:val="00B203DA"/>
    <w:rsid w:val="00B23177"/>
    <w:rsid w:val="00B4214A"/>
    <w:rsid w:val="00B50D43"/>
    <w:rsid w:val="00B537E3"/>
    <w:rsid w:val="00B56CD8"/>
    <w:rsid w:val="00B602D2"/>
    <w:rsid w:val="00B652A2"/>
    <w:rsid w:val="00B71158"/>
    <w:rsid w:val="00B80899"/>
    <w:rsid w:val="00B81A56"/>
    <w:rsid w:val="00B90D33"/>
    <w:rsid w:val="00B97E28"/>
    <w:rsid w:val="00BA37B3"/>
    <w:rsid w:val="00BA3F76"/>
    <w:rsid w:val="00BC0023"/>
    <w:rsid w:val="00BC3B79"/>
    <w:rsid w:val="00BD37FA"/>
    <w:rsid w:val="00BE349C"/>
    <w:rsid w:val="00BE3C09"/>
    <w:rsid w:val="00BF3269"/>
    <w:rsid w:val="00C03D85"/>
    <w:rsid w:val="00C07EA8"/>
    <w:rsid w:val="00C12FF8"/>
    <w:rsid w:val="00C33769"/>
    <w:rsid w:val="00C54FC3"/>
    <w:rsid w:val="00C65354"/>
    <w:rsid w:val="00C701F5"/>
    <w:rsid w:val="00C7343F"/>
    <w:rsid w:val="00C773A4"/>
    <w:rsid w:val="00C925E2"/>
    <w:rsid w:val="00C932A7"/>
    <w:rsid w:val="00CC4547"/>
    <w:rsid w:val="00CC7BCA"/>
    <w:rsid w:val="00CD6EC0"/>
    <w:rsid w:val="00CD7F78"/>
    <w:rsid w:val="00D00992"/>
    <w:rsid w:val="00D00B4A"/>
    <w:rsid w:val="00D04E50"/>
    <w:rsid w:val="00D05C92"/>
    <w:rsid w:val="00D32588"/>
    <w:rsid w:val="00D32CFD"/>
    <w:rsid w:val="00D3391B"/>
    <w:rsid w:val="00D4406A"/>
    <w:rsid w:val="00D51657"/>
    <w:rsid w:val="00D57D23"/>
    <w:rsid w:val="00D63064"/>
    <w:rsid w:val="00D7110F"/>
    <w:rsid w:val="00D71299"/>
    <w:rsid w:val="00D72C89"/>
    <w:rsid w:val="00D82BA3"/>
    <w:rsid w:val="00D84060"/>
    <w:rsid w:val="00D9158E"/>
    <w:rsid w:val="00DB2DCB"/>
    <w:rsid w:val="00DC4166"/>
    <w:rsid w:val="00DE2343"/>
    <w:rsid w:val="00DE3C8A"/>
    <w:rsid w:val="00DE419F"/>
    <w:rsid w:val="00DE50DC"/>
    <w:rsid w:val="00DE7CD0"/>
    <w:rsid w:val="00DF71DA"/>
    <w:rsid w:val="00E00B36"/>
    <w:rsid w:val="00E03C57"/>
    <w:rsid w:val="00E46A66"/>
    <w:rsid w:val="00E65472"/>
    <w:rsid w:val="00E71924"/>
    <w:rsid w:val="00EA1192"/>
    <w:rsid w:val="00EC767B"/>
    <w:rsid w:val="00ED1665"/>
    <w:rsid w:val="00ED197A"/>
    <w:rsid w:val="00EF3D40"/>
    <w:rsid w:val="00F112C2"/>
    <w:rsid w:val="00F16BAA"/>
    <w:rsid w:val="00F233FD"/>
    <w:rsid w:val="00F40CC4"/>
    <w:rsid w:val="00F432AC"/>
    <w:rsid w:val="00F67AD6"/>
    <w:rsid w:val="00F854DB"/>
    <w:rsid w:val="00FC43CC"/>
    <w:rsid w:val="00FD0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2E3DFF18"/>
  <w15:chartTrackingRefBased/>
  <w15:docId w15:val="{C727E0E3-950D-4ACA-B5F4-CFF5484F0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0E3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uiPriority w:val="22"/>
    <w:qFormat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uiPriority w:val="99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uiPriority w:val="99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uiPriority w:val="99"/>
    <w:semiHidden/>
    <w:rsid w:val="0046365B"/>
    <w:rPr>
      <w:rFonts w:eastAsia="SimSun"/>
      <w:kern w:val="2"/>
      <w:lang w:eastAsia="zh-CN"/>
    </w:rPr>
  </w:style>
  <w:style w:type="character" w:customStyle="1" w:styleId="apple-converted-space">
    <w:name w:val="apple-converted-space"/>
    <w:rsid w:val="00D05C92"/>
  </w:style>
  <w:style w:type="character" w:customStyle="1" w:styleId="grame">
    <w:name w:val="grame"/>
    <w:rsid w:val="00D05C92"/>
  </w:style>
  <w:style w:type="paragraph" w:styleId="Textodebalo">
    <w:name w:val="Balloon Text"/>
    <w:basedOn w:val="Normal"/>
    <w:link w:val="TextodebaloChar"/>
    <w:uiPriority w:val="99"/>
    <w:semiHidden/>
    <w:unhideWhenUsed/>
    <w:rsid w:val="00D05C9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D05C92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4D665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D665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D6659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D665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D6659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F6501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A836E6"/>
    <w:rPr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8F39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6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analto.gov.br/ccivil_03/_ato2011-2014/2011/lei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E8A33-1784-4B4D-8C00-BB24C8EF0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1705</TotalTime>
  <Pages>5</Pages>
  <Words>1375</Words>
  <Characters>8251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9607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Josiane de Oliveira Borges</cp:lastModifiedBy>
  <cp:revision>69</cp:revision>
  <cp:lastPrinted>2016-08-10T16:23:00Z</cp:lastPrinted>
  <dcterms:created xsi:type="dcterms:W3CDTF">2022-09-08T18:54:00Z</dcterms:created>
  <dcterms:modified xsi:type="dcterms:W3CDTF">2023-03-01T19:40:00Z</dcterms:modified>
</cp:coreProperties>
</file>