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D37597">
      <w:pPr>
        <w:jc w:val="center"/>
      </w:pPr>
      <w:r w:rsidRPr="00D05C92">
        <w:t>EXPOSIÇÃO DE MOTIVOS</w:t>
      </w:r>
    </w:p>
    <w:p w14:paraId="43B58110" w14:textId="77777777" w:rsidR="00847E49" w:rsidRDefault="00847E49" w:rsidP="00D37597">
      <w:pPr>
        <w:jc w:val="center"/>
      </w:pPr>
    </w:p>
    <w:p w14:paraId="25250D38" w14:textId="77777777" w:rsidR="005D7A01" w:rsidRDefault="005D7A01" w:rsidP="00D37597">
      <w:pPr>
        <w:jc w:val="center"/>
      </w:pPr>
    </w:p>
    <w:p w14:paraId="092DDCE2" w14:textId="6C52BF3A" w:rsid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 xml:space="preserve">Segundo o Alto Comissariado das Nações Unidas dos Direitos Humanos (ACNUDH), o Brasil ocupa o 5º lugar no </w:t>
      </w:r>
      <w:r w:rsidRPr="0043342C">
        <w:rPr>
          <w:i/>
          <w:iCs/>
          <w:color w:val="000000"/>
        </w:rPr>
        <w:t>ranking</w:t>
      </w:r>
      <w:r w:rsidRPr="00091BEB">
        <w:rPr>
          <w:color w:val="000000"/>
        </w:rPr>
        <w:t xml:space="preserve"> mundial de feminicídio. No primeiro semestre de 2022, 699 mulheres foram vítimas de feminicídio no Brasil, uma média de 4 mulheres mortas por dia, de acordo com </w:t>
      </w:r>
      <w:r w:rsidR="00CF3F07">
        <w:rPr>
          <w:color w:val="000000"/>
        </w:rPr>
        <w:t xml:space="preserve">o </w:t>
      </w:r>
      <w:r w:rsidRPr="00091BEB">
        <w:rPr>
          <w:color w:val="000000"/>
        </w:rPr>
        <w:t>Fórum Brasileiro de Segurança</w:t>
      </w:r>
      <w:r w:rsidR="00CF3F07">
        <w:rPr>
          <w:color w:val="000000"/>
        </w:rPr>
        <w:t xml:space="preserve"> Pública (FBSP)</w:t>
      </w:r>
      <w:r w:rsidRPr="00091BEB">
        <w:rPr>
          <w:color w:val="000000"/>
        </w:rPr>
        <w:t>.</w:t>
      </w:r>
    </w:p>
    <w:p w14:paraId="5B849B33" w14:textId="77777777" w:rsidR="00091BEB" w:rsidRPr="00091BEB" w:rsidRDefault="00091BEB" w:rsidP="00091BEB">
      <w:pPr>
        <w:ind w:firstLine="1418"/>
        <w:jc w:val="both"/>
        <w:rPr>
          <w:color w:val="000000"/>
        </w:rPr>
      </w:pPr>
    </w:p>
    <w:p w14:paraId="3F7F830C" w14:textId="65A1944B" w:rsid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 xml:space="preserve">A violência contra a mulher é uma realidade enfrentada no </w:t>
      </w:r>
      <w:r w:rsidR="007B703D">
        <w:rPr>
          <w:color w:val="000000"/>
        </w:rPr>
        <w:t>P</w:t>
      </w:r>
      <w:r w:rsidRPr="00091BEB">
        <w:rPr>
          <w:color w:val="000000"/>
        </w:rPr>
        <w:t xml:space="preserve">aís cotidianamente, não sendo diferente no </w:t>
      </w:r>
      <w:r w:rsidR="007B703D">
        <w:rPr>
          <w:color w:val="000000"/>
        </w:rPr>
        <w:t>M</w:t>
      </w:r>
      <w:r w:rsidRPr="00091BEB">
        <w:rPr>
          <w:color w:val="000000"/>
        </w:rPr>
        <w:t>unicípio de Porto Alegre, uma vez que o Rio Grande do Sul é um dos estados com mais casos de violência contra mulher.</w:t>
      </w:r>
    </w:p>
    <w:p w14:paraId="65908101" w14:textId="77777777" w:rsidR="00091BEB" w:rsidRPr="00091BEB" w:rsidRDefault="00091BEB" w:rsidP="00091BEB">
      <w:pPr>
        <w:ind w:firstLine="1418"/>
        <w:jc w:val="both"/>
        <w:rPr>
          <w:color w:val="000000"/>
        </w:rPr>
      </w:pPr>
    </w:p>
    <w:p w14:paraId="19D33F00" w14:textId="0A0E86CD" w:rsid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 xml:space="preserve">Assim, é responsabilidade do </w:t>
      </w:r>
      <w:r w:rsidR="00CF3F07">
        <w:rPr>
          <w:color w:val="000000"/>
        </w:rPr>
        <w:t>M</w:t>
      </w:r>
      <w:r w:rsidR="00CF3F07" w:rsidRPr="00091BEB">
        <w:rPr>
          <w:color w:val="000000"/>
        </w:rPr>
        <w:t xml:space="preserve">unicípio </w:t>
      </w:r>
      <w:r w:rsidRPr="00091BEB">
        <w:rPr>
          <w:color w:val="000000"/>
        </w:rPr>
        <w:t>reforçar as políticas de enfrentamento à violência contra a mulher. A publicidade é um veículo necessário para esse tipo de enfrentamento, podendo ser utilizad</w:t>
      </w:r>
      <w:r w:rsidR="007B703D">
        <w:rPr>
          <w:color w:val="000000"/>
        </w:rPr>
        <w:t>a</w:t>
      </w:r>
      <w:r w:rsidRPr="00091BEB">
        <w:rPr>
          <w:color w:val="000000"/>
        </w:rPr>
        <w:t xml:space="preserve"> como mecanismo de disseminação sobre os significados </w:t>
      </w:r>
      <w:r w:rsidR="00CF3F07" w:rsidRPr="00091BEB">
        <w:rPr>
          <w:color w:val="000000"/>
        </w:rPr>
        <w:t>d</w:t>
      </w:r>
      <w:r w:rsidR="00CF3F07">
        <w:rPr>
          <w:color w:val="000000"/>
        </w:rPr>
        <w:t>a</w:t>
      </w:r>
      <w:r w:rsidR="00CF3F07" w:rsidRPr="00091BEB">
        <w:rPr>
          <w:color w:val="000000"/>
        </w:rPr>
        <w:t xml:space="preserve"> </w:t>
      </w:r>
      <w:r w:rsidRPr="00091BEB">
        <w:rPr>
          <w:color w:val="000000"/>
        </w:rPr>
        <w:t>violência, alertas sobre condutas inaceitáveis dentro dos relacionamentos, bem como na divulgação d</w:t>
      </w:r>
      <w:r w:rsidR="008D4BD0">
        <w:rPr>
          <w:color w:val="000000"/>
        </w:rPr>
        <w:t>os</w:t>
      </w:r>
      <w:r w:rsidRPr="00091BEB">
        <w:rPr>
          <w:color w:val="000000"/>
        </w:rPr>
        <w:t xml:space="preserve"> contato</w:t>
      </w:r>
      <w:r w:rsidR="008D4BD0">
        <w:rPr>
          <w:color w:val="000000"/>
        </w:rPr>
        <w:t>s</w:t>
      </w:r>
      <w:r w:rsidRPr="00091BEB">
        <w:rPr>
          <w:color w:val="000000"/>
        </w:rPr>
        <w:t xml:space="preserve"> dos órgãos competentes ao acolhimento de mulheres em situação de violência.</w:t>
      </w:r>
    </w:p>
    <w:p w14:paraId="0CBBC052" w14:textId="77777777" w:rsidR="00091BEB" w:rsidRPr="00091BEB" w:rsidRDefault="00091BEB" w:rsidP="00091BEB">
      <w:pPr>
        <w:ind w:firstLine="1418"/>
        <w:jc w:val="both"/>
        <w:rPr>
          <w:color w:val="000000"/>
        </w:rPr>
      </w:pPr>
    </w:p>
    <w:p w14:paraId="58249C18" w14:textId="0890EFF6" w:rsid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>O</w:t>
      </w:r>
      <w:r w:rsidR="00CF3F07">
        <w:rPr>
          <w:color w:val="000000"/>
        </w:rPr>
        <w:t xml:space="preserve"> aspecto</w:t>
      </w:r>
      <w:r w:rsidRPr="00091BEB">
        <w:rPr>
          <w:color w:val="000000"/>
        </w:rPr>
        <w:t xml:space="preserve"> mais importante no que diz respeito à violência contra a mulher é a prevenção. De tão recorrente, diversas vezes a violência é naturalizada, de forma que vítimas e agressores não se reconhecem nesses papéis.</w:t>
      </w:r>
    </w:p>
    <w:p w14:paraId="053327C2" w14:textId="77777777" w:rsidR="00091BEB" w:rsidRPr="00091BEB" w:rsidRDefault="00091BEB" w:rsidP="00091BEB">
      <w:pPr>
        <w:ind w:firstLine="1418"/>
        <w:jc w:val="both"/>
        <w:rPr>
          <w:color w:val="000000"/>
        </w:rPr>
      </w:pPr>
    </w:p>
    <w:p w14:paraId="0F852E4C" w14:textId="60350BA6" w:rsid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>Assim, instituir uma porcentagem do orçamento anual para divulgar informações básicas de enfrentamento e prevenção à violência é medida de extrema necessidade para que se diminua os números de feminicídio</w:t>
      </w:r>
      <w:r w:rsidR="00CF3F07">
        <w:rPr>
          <w:color w:val="000000"/>
        </w:rPr>
        <w:t>s</w:t>
      </w:r>
      <w:r w:rsidRPr="00091BEB">
        <w:rPr>
          <w:color w:val="000000"/>
        </w:rPr>
        <w:t xml:space="preserve"> e de casos de violência contra a mulher no </w:t>
      </w:r>
      <w:r w:rsidR="008D4BD0">
        <w:rPr>
          <w:color w:val="000000"/>
        </w:rPr>
        <w:t>M</w:t>
      </w:r>
      <w:r w:rsidRPr="00091BEB">
        <w:rPr>
          <w:color w:val="000000"/>
        </w:rPr>
        <w:t>unicípio.</w:t>
      </w:r>
    </w:p>
    <w:p w14:paraId="1E73D39C" w14:textId="77777777" w:rsidR="00091BEB" w:rsidRPr="00091BEB" w:rsidRDefault="00091BEB" w:rsidP="00091BEB">
      <w:pPr>
        <w:ind w:firstLine="1418"/>
        <w:jc w:val="both"/>
        <w:rPr>
          <w:color w:val="000000"/>
        </w:rPr>
      </w:pPr>
    </w:p>
    <w:p w14:paraId="034DCA77" w14:textId="7C3B2EAD" w:rsidR="00091BEB" w:rsidRP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 xml:space="preserve">À luz de todo </w:t>
      </w:r>
      <w:r w:rsidR="00C3785A">
        <w:rPr>
          <w:color w:val="000000"/>
        </w:rPr>
        <w:t xml:space="preserve">o </w:t>
      </w:r>
      <w:r w:rsidRPr="00091BEB">
        <w:rPr>
          <w:color w:val="000000"/>
        </w:rPr>
        <w:t xml:space="preserve">exposto, </w:t>
      </w:r>
      <w:r w:rsidR="00C3785A">
        <w:rPr>
          <w:color w:val="000000"/>
        </w:rPr>
        <w:t xml:space="preserve">e </w:t>
      </w:r>
      <w:r w:rsidRPr="00091BEB">
        <w:rPr>
          <w:color w:val="000000"/>
        </w:rPr>
        <w:t xml:space="preserve">cientes da sensibilização dos nobres colegas com a importância da pauta, contamos com o apoio de todas e todos </w:t>
      </w:r>
      <w:r w:rsidR="00C3785A">
        <w:rPr>
          <w:color w:val="000000"/>
        </w:rPr>
        <w:t>para a aprovação desta</w:t>
      </w:r>
      <w:r w:rsidRPr="00091BEB">
        <w:rPr>
          <w:color w:val="000000"/>
        </w:rPr>
        <w:t xml:space="preserve"> </w:t>
      </w:r>
      <w:r w:rsidR="008D4BD0">
        <w:rPr>
          <w:color w:val="000000"/>
        </w:rPr>
        <w:t>P</w:t>
      </w:r>
      <w:r w:rsidRPr="00091BEB">
        <w:rPr>
          <w:color w:val="000000"/>
        </w:rPr>
        <w:t>roposição.</w:t>
      </w:r>
    </w:p>
    <w:p w14:paraId="738A860A" w14:textId="65EA6F09" w:rsidR="001E5D9A" w:rsidRDefault="001E5D9A" w:rsidP="00D37597">
      <w:pPr>
        <w:ind w:firstLine="1418"/>
        <w:jc w:val="both"/>
        <w:rPr>
          <w:color w:val="000000"/>
        </w:rPr>
      </w:pPr>
    </w:p>
    <w:p w14:paraId="2EDCC71A" w14:textId="14EA7C32" w:rsidR="003C4ED2" w:rsidRDefault="00B81A56" w:rsidP="00601AE5">
      <w:pPr>
        <w:ind w:left="708" w:firstLine="708"/>
        <w:jc w:val="both"/>
        <w:rPr>
          <w:rFonts w:eastAsia="Arial"/>
          <w:b/>
          <w:color w:val="000000"/>
        </w:rPr>
      </w:pPr>
      <w:r>
        <w:rPr>
          <w:color w:val="000000"/>
        </w:rPr>
        <w:t xml:space="preserve">Sala das Sessões, </w:t>
      </w:r>
      <w:r w:rsidR="00091BEB">
        <w:rPr>
          <w:color w:val="000000"/>
        </w:rPr>
        <w:t>8</w:t>
      </w:r>
      <w:r w:rsidR="0056129A">
        <w:rPr>
          <w:color w:val="000000"/>
        </w:rPr>
        <w:t xml:space="preserve"> </w:t>
      </w:r>
      <w:r w:rsidR="00525ADA">
        <w:rPr>
          <w:color w:val="000000"/>
        </w:rPr>
        <w:t>de</w:t>
      </w:r>
      <w:r w:rsidR="00A33886">
        <w:rPr>
          <w:color w:val="000000"/>
        </w:rPr>
        <w:t xml:space="preserve"> </w:t>
      </w:r>
      <w:r w:rsidR="0056129A">
        <w:rPr>
          <w:color w:val="000000"/>
        </w:rPr>
        <w:t>março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E5D9A">
        <w:rPr>
          <w:color w:val="000000"/>
        </w:rPr>
        <w:t>3</w:t>
      </w:r>
      <w:r w:rsidR="003C4ED2">
        <w:rPr>
          <w:color w:val="000000"/>
        </w:rPr>
        <w:t>.</w:t>
      </w:r>
    </w:p>
    <w:p w14:paraId="66CEF048" w14:textId="2BB4CB9F" w:rsidR="00B11DA2" w:rsidRDefault="00B11DA2" w:rsidP="00D37597">
      <w:pPr>
        <w:jc w:val="both"/>
        <w:rPr>
          <w:rFonts w:eastAsia="Arial"/>
          <w:b/>
          <w:color w:val="000000"/>
        </w:rPr>
      </w:pPr>
    </w:p>
    <w:p w14:paraId="51F45333" w14:textId="77777777" w:rsidR="00091BEB" w:rsidRDefault="00091BEB" w:rsidP="00D37597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37597">
      <w:pPr>
        <w:jc w:val="both"/>
        <w:rPr>
          <w:rFonts w:eastAsia="Arial"/>
          <w:b/>
          <w:color w:val="000000"/>
        </w:rPr>
      </w:pPr>
    </w:p>
    <w:p w14:paraId="0900FD22" w14:textId="2D8D95B3" w:rsidR="00D05C92" w:rsidRDefault="00D3391B" w:rsidP="00D37597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>VEREADOR</w:t>
      </w:r>
      <w:r w:rsidR="00091BEB">
        <w:rPr>
          <w:rFonts w:eastAsia="Arial"/>
          <w:color w:val="000000"/>
        </w:rPr>
        <w:t>A BIGA PEREIRA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057A91F8" w:rsidR="00A33886" w:rsidRPr="0056129A" w:rsidRDefault="001129C5" w:rsidP="00454ACB">
      <w:pPr>
        <w:ind w:left="4253"/>
        <w:jc w:val="both"/>
        <w:rPr>
          <w:rFonts w:eastAsia="Arial"/>
          <w:b/>
          <w:color w:val="000000"/>
        </w:rPr>
      </w:pPr>
      <w:r>
        <w:rPr>
          <w:b/>
          <w:bCs/>
          <w:color w:val="000000"/>
        </w:rPr>
        <w:t>Determina</w:t>
      </w:r>
      <w:r w:rsidRPr="00091BEB">
        <w:rPr>
          <w:b/>
          <w:bCs/>
          <w:color w:val="000000"/>
        </w:rPr>
        <w:t xml:space="preserve"> </w:t>
      </w:r>
      <w:r w:rsidR="00091BEB" w:rsidRPr="00091BEB">
        <w:rPr>
          <w:b/>
          <w:bCs/>
          <w:color w:val="000000"/>
        </w:rPr>
        <w:t>a aplicação de 5%</w:t>
      </w:r>
      <w:r w:rsidR="00EE0FCA">
        <w:rPr>
          <w:b/>
          <w:bCs/>
          <w:color w:val="000000"/>
        </w:rPr>
        <w:t xml:space="preserve"> (cinco por cento)</w:t>
      </w:r>
      <w:r w:rsidR="00091BEB" w:rsidRPr="00091BEB">
        <w:rPr>
          <w:b/>
          <w:bCs/>
          <w:color w:val="000000"/>
        </w:rPr>
        <w:t xml:space="preserve"> dos recursos anuais do Município destinados à publicidade para campanhas de combate à violência contra a mulher.</w:t>
      </w:r>
      <w:r w:rsidR="001E5D9A" w:rsidRPr="0056129A">
        <w:rPr>
          <w:rFonts w:eastAsia="Arial"/>
          <w:b/>
          <w:color w:val="000000"/>
        </w:rPr>
        <w:t xml:space="preserve"> 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2B05B4BE" w:rsidR="00E03C57" w:rsidRDefault="00D05C92" w:rsidP="0056129A">
      <w:pPr>
        <w:ind w:firstLine="1418"/>
        <w:jc w:val="both"/>
        <w:rPr>
          <w:color w:val="000000"/>
        </w:rPr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526E6E" w:rsidRPr="00526E6E">
        <w:rPr>
          <w:rFonts w:ascii="Calibri" w:hAnsi="Calibri" w:cs="Calibri"/>
          <w:color w:val="000000"/>
        </w:rPr>
        <w:t> </w:t>
      </w:r>
      <w:r w:rsidR="00526E6E" w:rsidRPr="0043342C">
        <w:rPr>
          <w:color w:val="000000"/>
        </w:rPr>
        <w:t>O Município de Porto Alegre aplicará 5% (cinco por cento) dos recursos anuais destinados à publicidade para as campanhas de combate à violência contra a mulher.</w:t>
      </w:r>
    </w:p>
    <w:p w14:paraId="2A85384D" w14:textId="53CDA1A9" w:rsidR="00091BEB" w:rsidRDefault="00091BEB" w:rsidP="0056129A">
      <w:pPr>
        <w:ind w:firstLine="1418"/>
        <w:jc w:val="both"/>
        <w:rPr>
          <w:color w:val="000000"/>
        </w:rPr>
      </w:pPr>
    </w:p>
    <w:p w14:paraId="61FE2C8E" w14:textId="0EE2B167" w:rsidR="00091BEB" w:rsidRDefault="00DA54F9" w:rsidP="00091BEB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Parágrafo único.</w:t>
      </w:r>
      <w:r w:rsidR="00091BEB" w:rsidRPr="00091BEB">
        <w:rPr>
          <w:b/>
          <w:bCs/>
          <w:color w:val="000000"/>
        </w:rPr>
        <w:t> </w:t>
      </w:r>
      <w:r w:rsidR="00091BEB" w:rsidRPr="00091BEB">
        <w:rPr>
          <w:color w:val="000000"/>
        </w:rPr>
        <w:t xml:space="preserve"> As campanhas </w:t>
      </w:r>
      <w:r w:rsidR="00193532">
        <w:rPr>
          <w:color w:val="000000"/>
        </w:rPr>
        <w:t>publicitárias</w:t>
      </w:r>
      <w:r w:rsidR="00091BEB" w:rsidRPr="00091BEB">
        <w:rPr>
          <w:color w:val="000000"/>
        </w:rPr>
        <w:t xml:space="preserve"> referidas no </w:t>
      </w:r>
      <w:r w:rsidR="00091BEB" w:rsidRPr="0043342C">
        <w:rPr>
          <w:i/>
          <w:iCs/>
          <w:color w:val="000000"/>
        </w:rPr>
        <w:t>caput</w:t>
      </w:r>
      <w:r w:rsidR="00091BEB" w:rsidRPr="00091BEB">
        <w:rPr>
          <w:color w:val="000000"/>
        </w:rPr>
        <w:t xml:space="preserve"> deste artigo deverão priorizar:</w:t>
      </w:r>
    </w:p>
    <w:p w14:paraId="27D70DA3" w14:textId="77777777" w:rsidR="00193532" w:rsidRPr="00091BEB" w:rsidRDefault="00193532" w:rsidP="00091BEB">
      <w:pPr>
        <w:ind w:firstLine="1418"/>
        <w:jc w:val="both"/>
        <w:rPr>
          <w:color w:val="000000"/>
        </w:rPr>
      </w:pPr>
    </w:p>
    <w:p w14:paraId="6F003600" w14:textId="598E093E" w:rsid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 xml:space="preserve">I </w:t>
      </w:r>
      <w:r w:rsidR="006532A3">
        <w:rPr>
          <w:color w:val="000000"/>
        </w:rPr>
        <w:t xml:space="preserve">– </w:t>
      </w:r>
      <w:r w:rsidRPr="00091BEB">
        <w:rPr>
          <w:color w:val="000000"/>
        </w:rPr>
        <w:t>o enfrentamento de todas as formas de violência contra as mulheres</w:t>
      </w:r>
      <w:r w:rsidR="005934EB">
        <w:rPr>
          <w:color w:val="000000"/>
        </w:rPr>
        <w:t>;</w:t>
      </w:r>
    </w:p>
    <w:p w14:paraId="3060451C" w14:textId="77777777" w:rsidR="005934EB" w:rsidRPr="00091BEB" w:rsidRDefault="005934EB" w:rsidP="00091BEB">
      <w:pPr>
        <w:ind w:firstLine="1418"/>
        <w:jc w:val="both"/>
        <w:rPr>
          <w:color w:val="000000"/>
        </w:rPr>
      </w:pPr>
    </w:p>
    <w:p w14:paraId="762485D9" w14:textId="38737FF4" w:rsid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 xml:space="preserve">II </w:t>
      </w:r>
      <w:r w:rsidR="006532A3">
        <w:rPr>
          <w:color w:val="000000"/>
        </w:rPr>
        <w:t xml:space="preserve">– </w:t>
      </w:r>
      <w:r w:rsidRPr="00091BEB">
        <w:rPr>
          <w:color w:val="000000"/>
        </w:rPr>
        <w:t>a divulgação de informações sobre o assédio e a violência sexual, bem como informativos sobre o conceito das diversas formas de violência</w:t>
      </w:r>
      <w:r w:rsidR="00EF2791">
        <w:rPr>
          <w:color w:val="000000"/>
        </w:rPr>
        <w:t xml:space="preserve">, tais como </w:t>
      </w:r>
      <w:r w:rsidRPr="00091BEB">
        <w:rPr>
          <w:color w:val="000000"/>
        </w:rPr>
        <w:t xml:space="preserve">física, psicológica, moral, sexual </w:t>
      </w:r>
      <w:r w:rsidR="00350699">
        <w:rPr>
          <w:color w:val="000000"/>
        </w:rPr>
        <w:t>o</w:t>
      </w:r>
      <w:r w:rsidR="00D47CD4">
        <w:rPr>
          <w:color w:val="000000"/>
        </w:rPr>
        <w:t>u</w:t>
      </w:r>
      <w:r w:rsidR="00350699" w:rsidRPr="00091BEB">
        <w:rPr>
          <w:color w:val="000000"/>
        </w:rPr>
        <w:t xml:space="preserve"> </w:t>
      </w:r>
      <w:r w:rsidRPr="00091BEB">
        <w:rPr>
          <w:color w:val="000000"/>
        </w:rPr>
        <w:t>patrimonial</w:t>
      </w:r>
      <w:r w:rsidR="005934EB">
        <w:rPr>
          <w:color w:val="000000"/>
        </w:rPr>
        <w:t>;</w:t>
      </w:r>
    </w:p>
    <w:p w14:paraId="7CD68413" w14:textId="77777777" w:rsidR="005934EB" w:rsidRPr="00091BEB" w:rsidRDefault="005934EB" w:rsidP="00091BEB">
      <w:pPr>
        <w:ind w:firstLine="1418"/>
        <w:jc w:val="both"/>
        <w:rPr>
          <w:color w:val="000000"/>
        </w:rPr>
      </w:pPr>
    </w:p>
    <w:p w14:paraId="722FCCBE" w14:textId="3613A4B1" w:rsid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 xml:space="preserve">III </w:t>
      </w:r>
      <w:r w:rsidR="001129C5">
        <w:rPr>
          <w:color w:val="000000"/>
        </w:rPr>
        <w:t>–</w:t>
      </w:r>
      <w:r w:rsidRPr="00091BEB">
        <w:rPr>
          <w:color w:val="000000"/>
        </w:rPr>
        <w:t xml:space="preserve"> </w:t>
      </w:r>
      <w:r w:rsidR="001129C5">
        <w:rPr>
          <w:color w:val="000000"/>
        </w:rPr>
        <w:t xml:space="preserve">a </w:t>
      </w:r>
      <w:r w:rsidRPr="00091BEB">
        <w:rPr>
          <w:color w:val="000000"/>
        </w:rPr>
        <w:t xml:space="preserve">divulgação de programas educacionais que disseminem ações educativas e não discriminatórias de enfrentamento </w:t>
      </w:r>
      <w:r w:rsidR="00EF2791">
        <w:rPr>
          <w:color w:val="000000"/>
        </w:rPr>
        <w:t>a</w:t>
      </w:r>
      <w:r w:rsidR="00EF2791" w:rsidRPr="00091BEB">
        <w:rPr>
          <w:color w:val="000000"/>
        </w:rPr>
        <w:t xml:space="preserve">o </w:t>
      </w:r>
      <w:r w:rsidRPr="00091BEB">
        <w:rPr>
          <w:color w:val="000000"/>
        </w:rPr>
        <w:t>assédio e à violência contra a mulher</w:t>
      </w:r>
      <w:r w:rsidR="005934EB">
        <w:rPr>
          <w:color w:val="000000"/>
        </w:rPr>
        <w:t>; e</w:t>
      </w:r>
    </w:p>
    <w:p w14:paraId="2A8B4F51" w14:textId="77777777" w:rsidR="005934EB" w:rsidRPr="00091BEB" w:rsidRDefault="005934EB" w:rsidP="00091BEB">
      <w:pPr>
        <w:ind w:firstLine="1418"/>
        <w:jc w:val="both"/>
        <w:rPr>
          <w:color w:val="000000"/>
        </w:rPr>
      </w:pPr>
    </w:p>
    <w:p w14:paraId="2ECE790E" w14:textId="7777AE12" w:rsidR="00091BEB" w:rsidRPr="00091BEB" w:rsidRDefault="00091BEB" w:rsidP="00091BEB">
      <w:pPr>
        <w:ind w:firstLine="1418"/>
        <w:jc w:val="both"/>
        <w:rPr>
          <w:color w:val="000000"/>
        </w:rPr>
      </w:pPr>
      <w:r w:rsidRPr="00091BEB">
        <w:rPr>
          <w:color w:val="000000"/>
        </w:rPr>
        <w:t xml:space="preserve">IV </w:t>
      </w:r>
      <w:r w:rsidR="006532A3">
        <w:rPr>
          <w:color w:val="000000"/>
        </w:rPr>
        <w:t xml:space="preserve">– </w:t>
      </w:r>
      <w:r w:rsidRPr="00091BEB">
        <w:rPr>
          <w:color w:val="000000"/>
        </w:rPr>
        <w:t>a disponibilização nos veículos de informação dos telefones de órgãos públicos responsáveis pelo acolhimento e pelo atendimento a mulheres em situação de violência</w:t>
      </w:r>
      <w:r w:rsidR="006E09F1">
        <w:rPr>
          <w:color w:val="000000"/>
        </w:rPr>
        <w:t>.</w:t>
      </w:r>
      <w:r w:rsidRPr="00091BEB">
        <w:rPr>
          <w:color w:val="000000"/>
        </w:rPr>
        <w:t> </w:t>
      </w:r>
    </w:p>
    <w:p w14:paraId="12BFB95F" w14:textId="77777777" w:rsidR="00091BEB" w:rsidRPr="00091BEB" w:rsidRDefault="00091BEB" w:rsidP="0056129A">
      <w:pPr>
        <w:ind w:firstLine="1418"/>
        <w:jc w:val="both"/>
        <w:rPr>
          <w:color w:val="000000"/>
        </w:rPr>
      </w:pPr>
    </w:p>
    <w:p w14:paraId="0975994B" w14:textId="0E64ACBB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 xml:space="preserve">Art. </w:t>
      </w:r>
      <w:r w:rsidR="00601AE5">
        <w:rPr>
          <w:rFonts w:eastAsia="Arial"/>
          <w:b/>
          <w:bCs/>
          <w:color w:val="000000"/>
        </w:rPr>
        <w:t>2</w:t>
      </w:r>
      <w:r w:rsidRPr="001802B1">
        <w:rPr>
          <w:rFonts w:eastAsia="Arial"/>
          <w:b/>
          <w:bCs/>
          <w:color w:val="000000"/>
        </w:rPr>
        <w:t>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56129A" w:rsidRPr="0056129A">
        <w:rPr>
          <w:rFonts w:eastAsia="Arial"/>
          <w:color w:val="000000"/>
        </w:rPr>
        <w:t>Esta Lei entra em vigor na data de sua publicação.</w:t>
      </w:r>
    </w:p>
    <w:p w14:paraId="6F9B0755" w14:textId="29754310" w:rsidR="001E5D9A" w:rsidRDefault="001E5D9A" w:rsidP="00A33886">
      <w:pPr>
        <w:ind w:firstLine="1418"/>
        <w:jc w:val="both"/>
        <w:rPr>
          <w:rFonts w:eastAsia="Arial"/>
          <w:color w:val="000000"/>
        </w:rPr>
      </w:pPr>
    </w:p>
    <w:p w14:paraId="155F9E5A" w14:textId="3833519F" w:rsidR="00D05C92" w:rsidRPr="00D05C92" w:rsidRDefault="0056129A" w:rsidP="0089428B">
      <w:r>
        <w:tab/>
      </w:r>
      <w:r>
        <w:tab/>
      </w:r>
    </w:p>
    <w:p w14:paraId="0B31E2BA" w14:textId="77777777" w:rsidR="007916D2" w:rsidRDefault="007916D2" w:rsidP="00D05C92"/>
    <w:p w14:paraId="56794443" w14:textId="4E171D31" w:rsidR="008F6EE9" w:rsidRDefault="008F6EE9" w:rsidP="00D05C92">
      <w:pPr>
        <w:jc w:val="center"/>
      </w:pPr>
    </w:p>
    <w:p w14:paraId="67C7CF78" w14:textId="776F134B" w:rsidR="00BF08C2" w:rsidRDefault="00BF08C2" w:rsidP="00D05C92">
      <w:pPr>
        <w:jc w:val="center"/>
      </w:pPr>
    </w:p>
    <w:p w14:paraId="7B44293E" w14:textId="00EF1940" w:rsidR="00BF08C2" w:rsidRDefault="00BF08C2" w:rsidP="00D05C92">
      <w:pPr>
        <w:jc w:val="center"/>
      </w:pPr>
    </w:p>
    <w:p w14:paraId="6FA86B1D" w14:textId="2B222096" w:rsidR="00BF08C2" w:rsidRDefault="00BF08C2" w:rsidP="00D05C92">
      <w:pPr>
        <w:jc w:val="center"/>
      </w:pPr>
    </w:p>
    <w:p w14:paraId="5748F2D5" w14:textId="2498B524" w:rsidR="00BF08C2" w:rsidRDefault="00BF08C2" w:rsidP="00D05C92">
      <w:pPr>
        <w:jc w:val="center"/>
      </w:pPr>
    </w:p>
    <w:p w14:paraId="1169DECD" w14:textId="25952535" w:rsidR="00BF08C2" w:rsidRDefault="00BF08C2" w:rsidP="00D05C92">
      <w:pPr>
        <w:jc w:val="center"/>
      </w:pPr>
    </w:p>
    <w:p w14:paraId="65C127B6" w14:textId="3E1D5991" w:rsidR="00BF08C2" w:rsidRDefault="00BF08C2" w:rsidP="00D05C92">
      <w:pPr>
        <w:jc w:val="center"/>
      </w:pPr>
    </w:p>
    <w:p w14:paraId="0701F176" w14:textId="7098F0EA" w:rsidR="00BF08C2" w:rsidRDefault="00BF08C2" w:rsidP="00D05C92">
      <w:pPr>
        <w:jc w:val="center"/>
      </w:pPr>
    </w:p>
    <w:p w14:paraId="365F31ED" w14:textId="7D0B20BE" w:rsidR="00BF08C2" w:rsidRDefault="00BF08C2" w:rsidP="00D05C92">
      <w:pPr>
        <w:jc w:val="center"/>
      </w:pPr>
    </w:p>
    <w:p w14:paraId="2EF41C73" w14:textId="77777777" w:rsidR="00BF08C2" w:rsidRDefault="00BF08C2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0AD81022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</w:t>
      </w:r>
      <w:r w:rsidR="00601AE5">
        <w:rPr>
          <w:sz w:val="20"/>
          <w:szCs w:val="20"/>
        </w:rPr>
        <w:t>P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9247" w14:textId="77777777" w:rsidR="00940B77" w:rsidRDefault="00940B77">
      <w:r>
        <w:separator/>
      </w:r>
    </w:p>
  </w:endnote>
  <w:endnote w:type="continuationSeparator" w:id="0">
    <w:p w14:paraId="20F15C7C" w14:textId="77777777" w:rsidR="00940B77" w:rsidRDefault="009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25D8" w14:textId="77777777" w:rsidR="00940B77" w:rsidRDefault="00940B77">
      <w:r>
        <w:separator/>
      </w:r>
    </w:p>
  </w:footnote>
  <w:footnote w:type="continuationSeparator" w:id="0">
    <w:p w14:paraId="6BB29132" w14:textId="77777777" w:rsidR="00940B77" w:rsidRDefault="0094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171A27D4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C0B26">
      <w:rPr>
        <w:b/>
        <w:bCs/>
      </w:rPr>
      <w:t>0174</w:t>
    </w:r>
    <w:r w:rsidR="00D3391B" w:rsidRPr="00D3391B">
      <w:rPr>
        <w:b/>
        <w:bCs/>
      </w:rPr>
      <w:t>/</w:t>
    </w:r>
    <w:r w:rsidR="001E5D9A">
      <w:rPr>
        <w:b/>
        <w:bCs/>
      </w:rPr>
      <w:t>23</w:t>
    </w:r>
  </w:p>
  <w:p w14:paraId="4F0809A4" w14:textId="09493B4E" w:rsidR="001E5D9A" w:rsidRDefault="00645E93" w:rsidP="001E5D9A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 w:rsidR="001248C7">
      <w:rPr>
        <w:b/>
        <w:bCs/>
      </w:rPr>
      <w:t xml:space="preserve">  </w:t>
    </w:r>
    <w:r>
      <w:rPr>
        <w:b/>
        <w:bCs/>
      </w:rPr>
      <w:t xml:space="preserve"> </w:t>
    </w:r>
    <w:r w:rsidR="000C0B26">
      <w:rPr>
        <w:b/>
        <w:bCs/>
      </w:rPr>
      <w:t>083</w:t>
    </w:r>
    <w:r w:rsidR="000A5DC6">
      <w:rPr>
        <w:b/>
        <w:bCs/>
      </w:rPr>
      <w:t>/</w:t>
    </w:r>
    <w:r w:rsidR="001E5D9A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46F3"/>
    <w:rsid w:val="00055852"/>
    <w:rsid w:val="00056BC7"/>
    <w:rsid w:val="00056E24"/>
    <w:rsid w:val="000811AE"/>
    <w:rsid w:val="00081D3C"/>
    <w:rsid w:val="00091BEB"/>
    <w:rsid w:val="000962D6"/>
    <w:rsid w:val="000A5DC6"/>
    <w:rsid w:val="000C0B26"/>
    <w:rsid w:val="000C45F0"/>
    <w:rsid w:val="000D6B63"/>
    <w:rsid w:val="000E5F8C"/>
    <w:rsid w:val="000E7F60"/>
    <w:rsid w:val="000F535A"/>
    <w:rsid w:val="001002C0"/>
    <w:rsid w:val="00111073"/>
    <w:rsid w:val="00112012"/>
    <w:rsid w:val="001129C5"/>
    <w:rsid w:val="001248C7"/>
    <w:rsid w:val="00141371"/>
    <w:rsid w:val="00143BFC"/>
    <w:rsid w:val="00161D1C"/>
    <w:rsid w:val="001802B1"/>
    <w:rsid w:val="00193532"/>
    <w:rsid w:val="001964CC"/>
    <w:rsid w:val="001C1B16"/>
    <w:rsid w:val="001D514F"/>
    <w:rsid w:val="001D5E29"/>
    <w:rsid w:val="001E39BB"/>
    <w:rsid w:val="001E5D9A"/>
    <w:rsid w:val="001F6501"/>
    <w:rsid w:val="001F7D07"/>
    <w:rsid w:val="00201360"/>
    <w:rsid w:val="00213462"/>
    <w:rsid w:val="00235237"/>
    <w:rsid w:val="0024476D"/>
    <w:rsid w:val="00244AC2"/>
    <w:rsid w:val="00244B43"/>
    <w:rsid w:val="00247C7A"/>
    <w:rsid w:val="00254F83"/>
    <w:rsid w:val="0025713C"/>
    <w:rsid w:val="00264943"/>
    <w:rsid w:val="00287C5A"/>
    <w:rsid w:val="00291447"/>
    <w:rsid w:val="00292712"/>
    <w:rsid w:val="00293BD4"/>
    <w:rsid w:val="0029565B"/>
    <w:rsid w:val="002A0F49"/>
    <w:rsid w:val="002A521F"/>
    <w:rsid w:val="002A798B"/>
    <w:rsid w:val="002B1502"/>
    <w:rsid w:val="002C17EC"/>
    <w:rsid w:val="002D00E7"/>
    <w:rsid w:val="002F02B2"/>
    <w:rsid w:val="00315026"/>
    <w:rsid w:val="003229A9"/>
    <w:rsid w:val="00322EDD"/>
    <w:rsid w:val="00350699"/>
    <w:rsid w:val="003544CB"/>
    <w:rsid w:val="0035753E"/>
    <w:rsid w:val="0036699C"/>
    <w:rsid w:val="0036703E"/>
    <w:rsid w:val="00382EEB"/>
    <w:rsid w:val="00394779"/>
    <w:rsid w:val="0039755F"/>
    <w:rsid w:val="003B2689"/>
    <w:rsid w:val="003C324D"/>
    <w:rsid w:val="003C4ED2"/>
    <w:rsid w:val="003D35A4"/>
    <w:rsid w:val="004153B2"/>
    <w:rsid w:val="004248B6"/>
    <w:rsid w:val="0042580E"/>
    <w:rsid w:val="0043342C"/>
    <w:rsid w:val="00452DE1"/>
    <w:rsid w:val="00454ACB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26E6E"/>
    <w:rsid w:val="005471FA"/>
    <w:rsid w:val="005544AC"/>
    <w:rsid w:val="00555551"/>
    <w:rsid w:val="00556572"/>
    <w:rsid w:val="0056129A"/>
    <w:rsid w:val="00566A9E"/>
    <w:rsid w:val="00570BD9"/>
    <w:rsid w:val="00572251"/>
    <w:rsid w:val="00573D61"/>
    <w:rsid w:val="005934EB"/>
    <w:rsid w:val="005D7A01"/>
    <w:rsid w:val="005E4539"/>
    <w:rsid w:val="005F53A4"/>
    <w:rsid w:val="005F6015"/>
    <w:rsid w:val="00601AE5"/>
    <w:rsid w:val="00603D5D"/>
    <w:rsid w:val="006074DD"/>
    <w:rsid w:val="006150B5"/>
    <w:rsid w:val="006168EB"/>
    <w:rsid w:val="00620620"/>
    <w:rsid w:val="0062344C"/>
    <w:rsid w:val="00636EB9"/>
    <w:rsid w:val="00645E93"/>
    <w:rsid w:val="006513B2"/>
    <w:rsid w:val="006532A3"/>
    <w:rsid w:val="006751F2"/>
    <w:rsid w:val="0068068A"/>
    <w:rsid w:val="006872A5"/>
    <w:rsid w:val="006951FF"/>
    <w:rsid w:val="006A68F3"/>
    <w:rsid w:val="006B3E7E"/>
    <w:rsid w:val="006E09F1"/>
    <w:rsid w:val="007051E7"/>
    <w:rsid w:val="00714811"/>
    <w:rsid w:val="00726195"/>
    <w:rsid w:val="007318A2"/>
    <w:rsid w:val="007326DE"/>
    <w:rsid w:val="00735C31"/>
    <w:rsid w:val="00747D7D"/>
    <w:rsid w:val="0075623B"/>
    <w:rsid w:val="007639ED"/>
    <w:rsid w:val="00772B09"/>
    <w:rsid w:val="00782FAA"/>
    <w:rsid w:val="007846FD"/>
    <w:rsid w:val="00790C11"/>
    <w:rsid w:val="007916D2"/>
    <w:rsid w:val="007A3921"/>
    <w:rsid w:val="007B4BF7"/>
    <w:rsid w:val="007B703D"/>
    <w:rsid w:val="007D1251"/>
    <w:rsid w:val="007D3966"/>
    <w:rsid w:val="007F5959"/>
    <w:rsid w:val="007F7DE4"/>
    <w:rsid w:val="00823EF2"/>
    <w:rsid w:val="00831400"/>
    <w:rsid w:val="00837E3C"/>
    <w:rsid w:val="00845440"/>
    <w:rsid w:val="0084546B"/>
    <w:rsid w:val="008470A7"/>
    <w:rsid w:val="00847355"/>
    <w:rsid w:val="00847E49"/>
    <w:rsid w:val="00855B81"/>
    <w:rsid w:val="00873495"/>
    <w:rsid w:val="0089428B"/>
    <w:rsid w:val="008C3D3B"/>
    <w:rsid w:val="008C51DE"/>
    <w:rsid w:val="008D4BD0"/>
    <w:rsid w:val="008F6E8D"/>
    <w:rsid w:val="008F6EE9"/>
    <w:rsid w:val="009031A8"/>
    <w:rsid w:val="00940B77"/>
    <w:rsid w:val="00966DFD"/>
    <w:rsid w:val="00985A4C"/>
    <w:rsid w:val="00986FEF"/>
    <w:rsid w:val="00993992"/>
    <w:rsid w:val="009A110B"/>
    <w:rsid w:val="009B5889"/>
    <w:rsid w:val="009B6033"/>
    <w:rsid w:val="009C1EB1"/>
    <w:rsid w:val="009C4117"/>
    <w:rsid w:val="009D1E52"/>
    <w:rsid w:val="009F6C1C"/>
    <w:rsid w:val="00A10D63"/>
    <w:rsid w:val="00A11A1A"/>
    <w:rsid w:val="00A228E6"/>
    <w:rsid w:val="00A22EE3"/>
    <w:rsid w:val="00A3256D"/>
    <w:rsid w:val="00A33886"/>
    <w:rsid w:val="00A7044E"/>
    <w:rsid w:val="00A7394D"/>
    <w:rsid w:val="00A836E6"/>
    <w:rsid w:val="00A91E19"/>
    <w:rsid w:val="00A95803"/>
    <w:rsid w:val="00AB08C6"/>
    <w:rsid w:val="00AD0213"/>
    <w:rsid w:val="00AD7140"/>
    <w:rsid w:val="00AF0DB5"/>
    <w:rsid w:val="00AF2B2E"/>
    <w:rsid w:val="00B001ED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A37B3"/>
    <w:rsid w:val="00BA5189"/>
    <w:rsid w:val="00BC0023"/>
    <w:rsid w:val="00BC3B79"/>
    <w:rsid w:val="00BD37FA"/>
    <w:rsid w:val="00BE349C"/>
    <w:rsid w:val="00BE3C09"/>
    <w:rsid w:val="00BF08C2"/>
    <w:rsid w:val="00BF3269"/>
    <w:rsid w:val="00C03D85"/>
    <w:rsid w:val="00C07EA8"/>
    <w:rsid w:val="00C12FF8"/>
    <w:rsid w:val="00C33769"/>
    <w:rsid w:val="00C3785A"/>
    <w:rsid w:val="00C701F5"/>
    <w:rsid w:val="00C7343F"/>
    <w:rsid w:val="00C773A4"/>
    <w:rsid w:val="00C932A7"/>
    <w:rsid w:val="00CA263A"/>
    <w:rsid w:val="00CC4547"/>
    <w:rsid w:val="00CC7BCA"/>
    <w:rsid w:val="00CD7F78"/>
    <w:rsid w:val="00CF3F07"/>
    <w:rsid w:val="00D00992"/>
    <w:rsid w:val="00D00B4A"/>
    <w:rsid w:val="00D04E50"/>
    <w:rsid w:val="00D05C92"/>
    <w:rsid w:val="00D32CFD"/>
    <w:rsid w:val="00D3391B"/>
    <w:rsid w:val="00D37597"/>
    <w:rsid w:val="00D4406A"/>
    <w:rsid w:val="00D47CD4"/>
    <w:rsid w:val="00D63064"/>
    <w:rsid w:val="00D64773"/>
    <w:rsid w:val="00D7110F"/>
    <w:rsid w:val="00D71299"/>
    <w:rsid w:val="00D72C89"/>
    <w:rsid w:val="00D84060"/>
    <w:rsid w:val="00D9158E"/>
    <w:rsid w:val="00DA54F9"/>
    <w:rsid w:val="00DB2DCB"/>
    <w:rsid w:val="00DB2EC3"/>
    <w:rsid w:val="00DE2343"/>
    <w:rsid w:val="00DE3C8A"/>
    <w:rsid w:val="00DE419F"/>
    <w:rsid w:val="00DE50DC"/>
    <w:rsid w:val="00DE7CD0"/>
    <w:rsid w:val="00DF337C"/>
    <w:rsid w:val="00DF71DA"/>
    <w:rsid w:val="00E00B36"/>
    <w:rsid w:val="00E03C57"/>
    <w:rsid w:val="00E144EE"/>
    <w:rsid w:val="00E2036D"/>
    <w:rsid w:val="00E23702"/>
    <w:rsid w:val="00E366D2"/>
    <w:rsid w:val="00E46A66"/>
    <w:rsid w:val="00E515CF"/>
    <w:rsid w:val="00E65472"/>
    <w:rsid w:val="00E66719"/>
    <w:rsid w:val="00E71924"/>
    <w:rsid w:val="00EA1192"/>
    <w:rsid w:val="00EB56C0"/>
    <w:rsid w:val="00EC65AD"/>
    <w:rsid w:val="00ED197A"/>
    <w:rsid w:val="00EE0FCA"/>
    <w:rsid w:val="00EF2791"/>
    <w:rsid w:val="00EF38D2"/>
    <w:rsid w:val="00EF3D40"/>
    <w:rsid w:val="00F16BAA"/>
    <w:rsid w:val="00F233FD"/>
    <w:rsid w:val="00F40CC4"/>
    <w:rsid w:val="00F432AC"/>
    <w:rsid w:val="00F66C74"/>
    <w:rsid w:val="00F67AD6"/>
    <w:rsid w:val="00F854DB"/>
    <w:rsid w:val="00FC43CC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1603</TotalTime>
  <Pages>2</Pages>
  <Words>447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Jonatas Roberto Paveck Bomfim</cp:lastModifiedBy>
  <cp:revision>58</cp:revision>
  <cp:lastPrinted>2016-08-10T16:23:00Z</cp:lastPrinted>
  <dcterms:created xsi:type="dcterms:W3CDTF">2022-09-08T18:54:00Z</dcterms:created>
  <dcterms:modified xsi:type="dcterms:W3CDTF">2023-03-21T13:15:00Z</dcterms:modified>
</cp:coreProperties>
</file>