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77777777" w:rsidR="00847E49" w:rsidRDefault="00847E49" w:rsidP="00D37597">
      <w:pPr>
        <w:jc w:val="center"/>
      </w:pPr>
    </w:p>
    <w:p w14:paraId="25250D38" w14:textId="77777777" w:rsidR="005D7A01" w:rsidRDefault="005D7A01" w:rsidP="00D37597">
      <w:pPr>
        <w:jc w:val="center"/>
      </w:pPr>
    </w:p>
    <w:p w14:paraId="7186F52B" w14:textId="1A4E15C8" w:rsidR="00601AE5" w:rsidRDefault="00601AE5" w:rsidP="00601AE5">
      <w:pPr>
        <w:ind w:firstLine="1418"/>
        <w:jc w:val="both"/>
        <w:rPr>
          <w:color w:val="000000"/>
        </w:rPr>
      </w:pPr>
      <w:r w:rsidRPr="00601AE5">
        <w:rPr>
          <w:color w:val="000000"/>
        </w:rPr>
        <w:t>A Lei Federal nº 7.853, de 24 de outubro de 1989, dispõe sobre normas gerais de apoio e garantia dos direitos das pessoas com deficiência. Em especial, nas áreas de saúde, educação, formação profissional e trabalh</w:t>
      </w:r>
      <w:r>
        <w:rPr>
          <w:color w:val="000000"/>
        </w:rPr>
        <w:t>o</w:t>
      </w:r>
      <w:r w:rsidRPr="00601AE5">
        <w:rPr>
          <w:color w:val="000000"/>
        </w:rPr>
        <w:t>, integração social</w:t>
      </w:r>
      <w:r w:rsidR="00555D58">
        <w:rPr>
          <w:color w:val="000000"/>
        </w:rPr>
        <w:t xml:space="preserve"> e</w:t>
      </w:r>
      <w:r w:rsidRPr="00601AE5">
        <w:rPr>
          <w:color w:val="000000"/>
        </w:rPr>
        <w:t xml:space="preserve"> lazer, entre outros, buscando propiciar bem</w:t>
      </w:r>
      <w:r w:rsidR="00D73133">
        <w:rPr>
          <w:color w:val="000000"/>
        </w:rPr>
        <w:t>-</w:t>
      </w:r>
      <w:r w:rsidRPr="00601AE5">
        <w:rPr>
          <w:color w:val="000000"/>
        </w:rPr>
        <w:t>estar pessoal, social e econômico a este contingente populacional. Tarefa a ser desenvolvida por todas as esferas do Poder Público a partir da competência compartilhada entre União, Estados e Municípios para legislar sobre o tema estabelecida na Carta Magna.</w:t>
      </w:r>
    </w:p>
    <w:p w14:paraId="3F370FEB" w14:textId="77777777" w:rsidR="00601AE5" w:rsidRPr="00601AE5" w:rsidRDefault="00601AE5" w:rsidP="00601AE5">
      <w:pPr>
        <w:ind w:firstLine="1418"/>
        <w:jc w:val="both"/>
        <w:rPr>
          <w:color w:val="000000"/>
        </w:rPr>
      </w:pPr>
    </w:p>
    <w:p w14:paraId="61785FCA" w14:textId="76F5598F" w:rsidR="00601AE5" w:rsidRDefault="00601AE5" w:rsidP="00601AE5">
      <w:pPr>
        <w:ind w:firstLine="1418"/>
        <w:jc w:val="both"/>
        <w:rPr>
          <w:color w:val="000000"/>
        </w:rPr>
      </w:pPr>
      <w:r w:rsidRPr="00601AE5">
        <w:rPr>
          <w:color w:val="000000"/>
        </w:rPr>
        <w:t xml:space="preserve">No Brasil, segundo o Instituto Brasileiro de Geografia e Estatística (IBGE), 300 mil pessoas têm </w:t>
      </w:r>
      <w:r w:rsidR="00555D58">
        <w:rPr>
          <w:color w:val="000000"/>
        </w:rPr>
        <w:t>s</w:t>
      </w:r>
      <w:r w:rsidRPr="00601AE5">
        <w:rPr>
          <w:color w:val="000000"/>
        </w:rPr>
        <w:t xml:space="preserve">índrome de Down. Já o Ministério da Saúde, </w:t>
      </w:r>
      <w:r w:rsidR="00741767">
        <w:rPr>
          <w:color w:val="000000"/>
        </w:rPr>
        <w:t>por meio</w:t>
      </w:r>
      <w:r w:rsidR="00741767" w:rsidRPr="00601AE5">
        <w:rPr>
          <w:color w:val="000000"/>
        </w:rPr>
        <w:t xml:space="preserve"> </w:t>
      </w:r>
      <w:r w:rsidRPr="00601AE5">
        <w:rPr>
          <w:color w:val="000000"/>
        </w:rPr>
        <w:t>do Sistema de Informações Sobre Nascidos Vivos (SINASC), registrou 1.978 recém-nascidos com es</w:t>
      </w:r>
      <w:r w:rsidR="00555D58">
        <w:rPr>
          <w:color w:val="000000"/>
        </w:rPr>
        <w:t>s</w:t>
      </w:r>
      <w:r w:rsidRPr="00601AE5">
        <w:rPr>
          <w:color w:val="000000"/>
        </w:rPr>
        <w:t xml:space="preserve">a condição genética entre os anos de 2020 e 2021. A prevalência maior de casos é justamente na </w:t>
      </w:r>
      <w:r w:rsidR="00B55464">
        <w:rPr>
          <w:color w:val="000000"/>
        </w:rPr>
        <w:t>R</w:t>
      </w:r>
      <w:r w:rsidR="00B55464" w:rsidRPr="00601AE5">
        <w:rPr>
          <w:color w:val="000000"/>
        </w:rPr>
        <w:t xml:space="preserve">egião </w:t>
      </w:r>
      <w:r w:rsidR="00B55464">
        <w:rPr>
          <w:color w:val="000000"/>
        </w:rPr>
        <w:t>S</w:t>
      </w:r>
      <w:r w:rsidR="00B55464" w:rsidRPr="00601AE5">
        <w:rPr>
          <w:color w:val="000000"/>
        </w:rPr>
        <w:t xml:space="preserve">ul </w:t>
      </w:r>
      <w:r w:rsidRPr="00601AE5">
        <w:rPr>
          <w:color w:val="000000"/>
        </w:rPr>
        <w:t xml:space="preserve">do </w:t>
      </w:r>
      <w:r w:rsidR="00555D58">
        <w:rPr>
          <w:color w:val="000000"/>
        </w:rPr>
        <w:t>P</w:t>
      </w:r>
      <w:r w:rsidR="00555D58" w:rsidRPr="00601AE5">
        <w:rPr>
          <w:color w:val="000000"/>
        </w:rPr>
        <w:t>aís</w:t>
      </w:r>
      <w:r w:rsidRPr="00601AE5">
        <w:rPr>
          <w:color w:val="000000"/>
        </w:rPr>
        <w:t xml:space="preserve">. Enquanto a média nacional é de 4,16 casos por 10 mil habitantes, nos estados </w:t>
      </w:r>
      <w:r w:rsidR="00B55464">
        <w:rPr>
          <w:color w:val="000000"/>
        </w:rPr>
        <w:t>da Região Sul</w:t>
      </w:r>
      <w:r w:rsidRPr="00601AE5">
        <w:rPr>
          <w:color w:val="000000"/>
        </w:rPr>
        <w:t xml:space="preserve"> ela representa 5,48 casos por 10 mil habitantes.</w:t>
      </w:r>
    </w:p>
    <w:p w14:paraId="177B9C00" w14:textId="77777777" w:rsidR="00601AE5" w:rsidRPr="00601AE5" w:rsidRDefault="00601AE5" w:rsidP="00601AE5">
      <w:pPr>
        <w:ind w:firstLine="1418"/>
        <w:jc w:val="both"/>
        <w:rPr>
          <w:color w:val="000000"/>
        </w:rPr>
      </w:pPr>
    </w:p>
    <w:p w14:paraId="61FFBB3F" w14:textId="3ADF86A0" w:rsidR="00601AE5" w:rsidRDefault="00601AE5" w:rsidP="00601AE5">
      <w:pPr>
        <w:ind w:firstLine="1418"/>
        <w:jc w:val="both"/>
        <w:rPr>
          <w:color w:val="000000"/>
        </w:rPr>
      </w:pPr>
      <w:r w:rsidRPr="00601AE5">
        <w:rPr>
          <w:color w:val="000000"/>
        </w:rPr>
        <w:t xml:space="preserve">A </w:t>
      </w:r>
      <w:r w:rsidR="00555D58">
        <w:rPr>
          <w:color w:val="000000"/>
        </w:rPr>
        <w:t>s</w:t>
      </w:r>
      <w:r w:rsidRPr="00601AE5">
        <w:rPr>
          <w:color w:val="000000"/>
        </w:rPr>
        <w:t>índrome de Down consiste em anomalia genética na composição do DNA. Enquanto a maioria da população tem 46 cromossomos divididos em 23 pares, metade</w:t>
      </w:r>
      <w:r w:rsidR="00CA6F52">
        <w:rPr>
          <w:color w:val="000000"/>
        </w:rPr>
        <w:t xml:space="preserve"> oriunda</w:t>
      </w:r>
      <w:r w:rsidRPr="00601AE5">
        <w:rPr>
          <w:color w:val="000000"/>
        </w:rPr>
        <w:t xml:space="preserve"> da sua mãe e metade do seu pai, a pessoa com </w:t>
      </w:r>
      <w:r w:rsidR="00555D58">
        <w:rPr>
          <w:color w:val="000000"/>
        </w:rPr>
        <w:t>s</w:t>
      </w:r>
      <w:r w:rsidRPr="00601AE5">
        <w:rPr>
          <w:color w:val="000000"/>
        </w:rPr>
        <w:t>índrome de Down possui o 21º par com três cromossomos, o que é chamado de trissomia</w:t>
      </w:r>
      <w:r w:rsidR="00555D58">
        <w:rPr>
          <w:color w:val="000000"/>
        </w:rPr>
        <w:t xml:space="preserve"> 21</w:t>
      </w:r>
      <w:r w:rsidRPr="00601AE5">
        <w:rPr>
          <w:color w:val="000000"/>
        </w:rPr>
        <w:t xml:space="preserve">. Devido a esse fato, muitas das crianças não chegam a nascer por complicações ocasionadas pela ação dos genes excessivos. As que completam a gestação e nascem vivas, além das características físicas diferenciadas, podem apresentar cardiopatias, má formação renal, perda relativa de visão e audição, infecções de ouvido, menor tônus muscular, baixa estatura, má formação cerebral, baixo metabolismo, problemas na </w:t>
      </w:r>
      <w:r w:rsidR="00CA6F52" w:rsidRPr="00601AE5">
        <w:rPr>
          <w:color w:val="000000"/>
        </w:rPr>
        <w:t>tireoide</w:t>
      </w:r>
      <w:r w:rsidRPr="00601AE5">
        <w:rPr>
          <w:color w:val="000000"/>
        </w:rPr>
        <w:t xml:space="preserve">, entre outras condições. Estudos científicos identificam ainda que, ao longo da vida, antes de completar 50 anos, entre 20% e 50% das pessoas com </w:t>
      </w:r>
      <w:r w:rsidR="00555D58">
        <w:rPr>
          <w:color w:val="000000"/>
        </w:rPr>
        <w:t>s</w:t>
      </w:r>
      <w:r w:rsidRPr="00601AE5">
        <w:rPr>
          <w:color w:val="000000"/>
        </w:rPr>
        <w:t xml:space="preserve">índrome de Down desenvolvem </w:t>
      </w:r>
      <w:r w:rsidR="004574F7">
        <w:rPr>
          <w:color w:val="000000"/>
        </w:rPr>
        <w:t>a</w:t>
      </w:r>
      <w:r w:rsidRPr="00601AE5">
        <w:rPr>
          <w:color w:val="000000"/>
        </w:rPr>
        <w:t xml:space="preserve"> </w:t>
      </w:r>
      <w:r w:rsidR="004574F7">
        <w:rPr>
          <w:color w:val="000000"/>
        </w:rPr>
        <w:t xml:space="preserve">doença </w:t>
      </w:r>
      <w:r w:rsidRPr="00601AE5">
        <w:rPr>
          <w:color w:val="000000"/>
        </w:rPr>
        <w:t>de Alzheimer.</w:t>
      </w:r>
    </w:p>
    <w:p w14:paraId="670922AE" w14:textId="77777777" w:rsidR="00601AE5" w:rsidRPr="00601AE5" w:rsidRDefault="00601AE5" w:rsidP="00601AE5">
      <w:pPr>
        <w:ind w:firstLine="1418"/>
        <w:jc w:val="both"/>
        <w:rPr>
          <w:color w:val="000000"/>
        </w:rPr>
      </w:pPr>
    </w:p>
    <w:p w14:paraId="2ABF4B30" w14:textId="5273B610" w:rsidR="00601AE5" w:rsidRDefault="00601AE5" w:rsidP="00601AE5">
      <w:pPr>
        <w:ind w:firstLine="1418"/>
        <w:jc w:val="both"/>
        <w:rPr>
          <w:color w:val="000000"/>
        </w:rPr>
      </w:pPr>
      <w:r w:rsidRPr="00601AE5">
        <w:rPr>
          <w:color w:val="000000"/>
        </w:rPr>
        <w:t xml:space="preserve">Ao propor </w:t>
      </w:r>
      <w:r w:rsidR="00112711">
        <w:rPr>
          <w:color w:val="000000"/>
        </w:rPr>
        <w:t>este</w:t>
      </w:r>
      <w:r w:rsidRPr="00601AE5">
        <w:rPr>
          <w:color w:val="000000"/>
        </w:rPr>
        <w:t xml:space="preserve"> Projeto, temos por objetivo estabelecer a oferta e </w:t>
      </w:r>
      <w:r w:rsidR="004574F7">
        <w:rPr>
          <w:color w:val="000000"/>
        </w:rPr>
        <w:t xml:space="preserve">a </w:t>
      </w:r>
      <w:r w:rsidRPr="00601AE5">
        <w:rPr>
          <w:color w:val="000000"/>
        </w:rPr>
        <w:t>realização</w:t>
      </w:r>
      <w:r w:rsidR="004574F7">
        <w:rPr>
          <w:color w:val="000000"/>
        </w:rPr>
        <w:t>,</w:t>
      </w:r>
      <w:r w:rsidRPr="00601AE5">
        <w:rPr>
          <w:color w:val="000000"/>
        </w:rPr>
        <w:t xml:space="preserve"> no âmbito das maternidades e hospitais públicos ou conveniados ao Sistema Único de Saúde (SUS)</w:t>
      </w:r>
      <w:r w:rsidR="004574F7">
        <w:rPr>
          <w:color w:val="000000"/>
        </w:rPr>
        <w:t>,</w:t>
      </w:r>
      <w:r w:rsidRPr="00601AE5">
        <w:rPr>
          <w:color w:val="000000"/>
        </w:rPr>
        <w:t xml:space="preserve"> do exame </w:t>
      </w:r>
      <w:r w:rsidR="00CA6F52">
        <w:rPr>
          <w:color w:val="000000"/>
        </w:rPr>
        <w:t xml:space="preserve">de </w:t>
      </w:r>
      <w:r w:rsidRPr="00601AE5">
        <w:rPr>
          <w:color w:val="000000"/>
        </w:rPr>
        <w:t>cariótipo em recém</w:t>
      </w:r>
      <w:r w:rsidR="004574F7">
        <w:rPr>
          <w:color w:val="000000"/>
        </w:rPr>
        <w:t>-</w:t>
      </w:r>
      <w:r w:rsidRPr="00601AE5">
        <w:rPr>
          <w:color w:val="000000"/>
        </w:rPr>
        <w:t xml:space="preserve">nascidos com </w:t>
      </w:r>
      <w:r w:rsidR="004574F7">
        <w:rPr>
          <w:color w:val="000000"/>
        </w:rPr>
        <w:t>s</w:t>
      </w:r>
      <w:r w:rsidRPr="00601AE5">
        <w:rPr>
          <w:color w:val="000000"/>
        </w:rPr>
        <w:t>índrome de Down</w:t>
      </w:r>
      <w:r w:rsidR="00B97B85">
        <w:rPr>
          <w:color w:val="000000"/>
        </w:rPr>
        <w:t>, visto que esse exame é u</w:t>
      </w:r>
      <w:r w:rsidRPr="00601AE5">
        <w:rPr>
          <w:color w:val="000000"/>
        </w:rPr>
        <w:t>ma forma eficiente para o diagnóstico precoce</w:t>
      </w:r>
      <w:r w:rsidR="00CA6F52">
        <w:rPr>
          <w:color w:val="000000"/>
        </w:rPr>
        <w:t xml:space="preserve"> de possíveis doenças</w:t>
      </w:r>
      <w:r w:rsidR="00B97B85">
        <w:rPr>
          <w:color w:val="000000"/>
        </w:rPr>
        <w:t>,</w:t>
      </w:r>
      <w:r w:rsidRPr="00601AE5">
        <w:rPr>
          <w:color w:val="000000"/>
        </w:rPr>
        <w:t xml:space="preserve"> possibilitando o tratamento apropriado e adequado a partir do seu resultado. </w:t>
      </w:r>
      <w:r w:rsidR="00CA6F52">
        <w:rPr>
          <w:color w:val="000000"/>
        </w:rPr>
        <w:t>Essa m</w:t>
      </w:r>
      <w:r w:rsidRPr="00601AE5">
        <w:rPr>
          <w:color w:val="000000"/>
        </w:rPr>
        <w:t xml:space="preserve">edida </w:t>
      </w:r>
      <w:r w:rsidR="00CA6F52">
        <w:rPr>
          <w:color w:val="000000"/>
        </w:rPr>
        <w:t xml:space="preserve">é </w:t>
      </w:r>
      <w:r w:rsidRPr="00601AE5">
        <w:rPr>
          <w:color w:val="000000"/>
        </w:rPr>
        <w:t>fundamental para a garantia da vida e do bem</w:t>
      </w:r>
      <w:r w:rsidR="00D73133">
        <w:rPr>
          <w:color w:val="000000"/>
        </w:rPr>
        <w:t>-</w:t>
      </w:r>
      <w:r w:rsidRPr="00601AE5">
        <w:rPr>
          <w:color w:val="000000"/>
        </w:rPr>
        <w:t>estar da criança.</w:t>
      </w:r>
    </w:p>
    <w:p w14:paraId="45C85FCD" w14:textId="77777777" w:rsidR="00601AE5" w:rsidRPr="00601AE5" w:rsidRDefault="00601AE5" w:rsidP="00601AE5">
      <w:pPr>
        <w:ind w:firstLine="1418"/>
        <w:jc w:val="both"/>
        <w:rPr>
          <w:color w:val="000000"/>
        </w:rPr>
      </w:pPr>
    </w:p>
    <w:p w14:paraId="07B4281D" w14:textId="27027E2B" w:rsidR="00601AE5" w:rsidRPr="00601AE5" w:rsidRDefault="00601AE5" w:rsidP="00601AE5">
      <w:pPr>
        <w:ind w:firstLine="1418"/>
        <w:jc w:val="both"/>
        <w:rPr>
          <w:color w:val="000000"/>
        </w:rPr>
      </w:pPr>
      <w:r w:rsidRPr="00601AE5">
        <w:rPr>
          <w:color w:val="000000"/>
        </w:rPr>
        <w:t xml:space="preserve">Considerando a importância da </w:t>
      </w:r>
      <w:r w:rsidR="004574F7">
        <w:rPr>
          <w:color w:val="000000"/>
        </w:rPr>
        <w:t>P</w:t>
      </w:r>
      <w:r w:rsidR="004574F7" w:rsidRPr="00601AE5">
        <w:rPr>
          <w:color w:val="000000"/>
        </w:rPr>
        <w:t>roposição</w:t>
      </w:r>
      <w:r w:rsidRPr="00601AE5">
        <w:rPr>
          <w:color w:val="000000"/>
        </w:rPr>
        <w:t xml:space="preserve">, rogamos aos </w:t>
      </w:r>
      <w:r w:rsidR="004574F7">
        <w:rPr>
          <w:color w:val="000000"/>
        </w:rPr>
        <w:t>n</w:t>
      </w:r>
      <w:r w:rsidRPr="00601AE5">
        <w:rPr>
          <w:color w:val="000000"/>
        </w:rPr>
        <w:t xml:space="preserve">obres </w:t>
      </w:r>
      <w:r w:rsidR="004574F7">
        <w:rPr>
          <w:color w:val="000000"/>
        </w:rPr>
        <w:t>p</w:t>
      </w:r>
      <w:r w:rsidRPr="00601AE5">
        <w:rPr>
          <w:color w:val="000000"/>
        </w:rPr>
        <w:t>ares por sua aprovação.</w:t>
      </w:r>
    </w:p>
    <w:p w14:paraId="738A860A" w14:textId="65EA6F09" w:rsidR="001E5D9A" w:rsidRDefault="001E5D9A" w:rsidP="00D37597">
      <w:pPr>
        <w:ind w:firstLine="1418"/>
        <w:jc w:val="both"/>
        <w:rPr>
          <w:color w:val="000000"/>
        </w:rPr>
      </w:pPr>
    </w:p>
    <w:p w14:paraId="2EDCC71A" w14:textId="24FCBEBC" w:rsidR="003C4ED2" w:rsidRDefault="00B81A56" w:rsidP="00601AE5">
      <w:pPr>
        <w:ind w:left="708" w:firstLine="708"/>
        <w:jc w:val="both"/>
        <w:rPr>
          <w:rFonts w:eastAsia="Arial"/>
          <w:b/>
          <w:color w:val="000000"/>
        </w:rPr>
      </w:pPr>
      <w:r>
        <w:rPr>
          <w:color w:val="000000"/>
        </w:rPr>
        <w:t xml:space="preserve">Sala das Sessões, </w:t>
      </w:r>
      <w:r w:rsidR="00601AE5">
        <w:rPr>
          <w:color w:val="000000"/>
        </w:rPr>
        <w:t>9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56129A">
        <w:rPr>
          <w:color w:val="000000"/>
        </w:rPr>
        <w:t>março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3C4ED2">
        <w:rPr>
          <w:color w:val="000000"/>
        </w:rPr>
        <w:t>.</w:t>
      </w:r>
    </w:p>
    <w:p w14:paraId="66CEF048" w14:textId="77777777" w:rsidR="00B11DA2" w:rsidRDefault="00B11DA2" w:rsidP="00D37597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37597">
      <w:pPr>
        <w:jc w:val="both"/>
        <w:rPr>
          <w:rFonts w:eastAsia="Arial"/>
          <w:b/>
          <w:color w:val="000000"/>
        </w:rPr>
      </w:pPr>
    </w:p>
    <w:p w14:paraId="0900FD22" w14:textId="4E9788A8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 xml:space="preserve">VEREADOR </w:t>
      </w:r>
      <w:r w:rsidR="00601AE5">
        <w:rPr>
          <w:rFonts w:eastAsia="Arial"/>
          <w:color w:val="000000"/>
        </w:rPr>
        <w:t>ALDACIR OLIBONI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646D1E6C" w:rsidR="00A33886" w:rsidRPr="0056129A" w:rsidRDefault="00601AE5" w:rsidP="00454ACB">
      <w:pPr>
        <w:ind w:left="4253"/>
        <w:jc w:val="both"/>
        <w:rPr>
          <w:rFonts w:eastAsia="Arial"/>
          <w:b/>
          <w:color w:val="000000"/>
        </w:rPr>
      </w:pPr>
      <w:r w:rsidRPr="0084546B">
        <w:rPr>
          <w:rStyle w:val="Forte"/>
          <w:color w:val="000000"/>
        </w:rPr>
        <w:t>Estabelece</w:t>
      </w:r>
      <w:r w:rsidR="00B97B85">
        <w:rPr>
          <w:rStyle w:val="Forte"/>
          <w:color w:val="000000"/>
        </w:rPr>
        <w:t xml:space="preserve"> </w:t>
      </w:r>
      <w:r w:rsidRPr="0084546B">
        <w:rPr>
          <w:b/>
          <w:bCs/>
          <w:color w:val="000000"/>
        </w:rPr>
        <w:t>a realização</w:t>
      </w:r>
      <w:r w:rsidR="00742922">
        <w:rPr>
          <w:b/>
          <w:bCs/>
          <w:color w:val="000000"/>
        </w:rPr>
        <w:t xml:space="preserve"> </w:t>
      </w:r>
      <w:r w:rsidR="00742922" w:rsidRPr="0084546B">
        <w:rPr>
          <w:b/>
          <w:bCs/>
          <w:color w:val="000000"/>
        </w:rPr>
        <w:t>do exame</w:t>
      </w:r>
      <w:r w:rsidR="00742922">
        <w:rPr>
          <w:b/>
          <w:bCs/>
          <w:color w:val="000000"/>
        </w:rPr>
        <w:t xml:space="preserve"> de</w:t>
      </w:r>
      <w:r w:rsidR="00742922" w:rsidRPr="0084546B">
        <w:rPr>
          <w:b/>
          <w:bCs/>
          <w:color w:val="000000"/>
        </w:rPr>
        <w:t xml:space="preserve"> cariótipo </w:t>
      </w:r>
      <w:r w:rsidR="00742922">
        <w:rPr>
          <w:b/>
          <w:bCs/>
          <w:color w:val="000000"/>
        </w:rPr>
        <w:t>n</w:t>
      </w:r>
      <w:r w:rsidR="00742922" w:rsidRPr="0084546B">
        <w:rPr>
          <w:b/>
          <w:bCs/>
          <w:color w:val="000000"/>
        </w:rPr>
        <w:t xml:space="preserve">os recém-nascidos com </w:t>
      </w:r>
      <w:r w:rsidR="00742922">
        <w:rPr>
          <w:b/>
          <w:bCs/>
          <w:color w:val="000000"/>
        </w:rPr>
        <w:t>s</w:t>
      </w:r>
      <w:r w:rsidR="00742922" w:rsidRPr="0084546B">
        <w:rPr>
          <w:b/>
          <w:bCs/>
          <w:color w:val="000000"/>
        </w:rPr>
        <w:t>índrome de Down</w:t>
      </w:r>
      <w:r w:rsidR="00742922">
        <w:rPr>
          <w:b/>
          <w:bCs/>
          <w:color w:val="000000"/>
        </w:rPr>
        <w:t xml:space="preserve"> </w:t>
      </w:r>
      <w:r w:rsidRPr="0084546B">
        <w:rPr>
          <w:b/>
          <w:bCs/>
          <w:color w:val="000000"/>
        </w:rPr>
        <w:t>no âmbito das maternidades e hospitais públicos ou conveniados ao Sistema Único de Saúde (SUS) no Município</w:t>
      </w:r>
      <w:r w:rsidR="0056129A" w:rsidRPr="0056129A">
        <w:rPr>
          <w:rStyle w:val="Forte"/>
          <w:color w:val="000000"/>
        </w:rPr>
        <w:t>.</w:t>
      </w:r>
      <w:r w:rsidR="001E5D9A" w:rsidRPr="0056129A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39B4108B" w14:textId="6BEFC4A7" w:rsidR="00742922" w:rsidRPr="00742922" w:rsidRDefault="00D05C92" w:rsidP="00742922">
      <w:pPr>
        <w:ind w:firstLine="1418"/>
        <w:jc w:val="both"/>
        <w:rPr>
          <w:color w:val="000000"/>
        </w:rPr>
      </w:pPr>
      <w:r w:rsidRPr="00D05C92">
        <w:rPr>
          <w:b/>
        </w:rPr>
        <w:t>Art. 1</w:t>
      </w:r>
      <w:proofErr w:type="gramStart"/>
      <w:r w:rsidRPr="00D05C92">
        <w:rPr>
          <w:b/>
        </w:rPr>
        <w:t>º</w:t>
      </w:r>
      <w:r w:rsidRPr="00D05C92">
        <w:t xml:space="preserve"> </w:t>
      </w:r>
      <w:r w:rsidR="007916D2">
        <w:t xml:space="preserve"> </w:t>
      </w:r>
      <w:r w:rsidR="00742922" w:rsidRPr="00742922">
        <w:rPr>
          <w:color w:val="000000"/>
        </w:rPr>
        <w:t>Fica</w:t>
      </w:r>
      <w:proofErr w:type="gramEnd"/>
      <w:r w:rsidR="00742922" w:rsidRPr="00742922">
        <w:rPr>
          <w:color w:val="000000"/>
        </w:rPr>
        <w:t xml:space="preserve"> estabelecida a realização do exame de cariótipo nos recém-nascidos com síndrome de Down no âmbito das maternidades e hospitais públicos ou conveniados ao Sistema Único de Saúde (SUS) no Município.</w:t>
      </w:r>
    </w:p>
    <w:p w14:paraId="2DA024E6" w14:textId="73B451E9" w:rsidR="005544AC" w:rsidRDefault="005544AC" w:rsidP="00E03C57">
      <w:pPr>
        <w:ind w:firstLine="1418"/>
        <w:jc w:val="both"/>
      </w:pPr>
    </w:p>
    <w:p w14:paraId="0975994B" w14:textId="0E64ACBB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601AE5">
        <w:rPr>
          <w:rFonts w:eastAsia="Arial"/>
          <w:b/>
          <w:bCs/>
          <w:color w:val="000000"/>
        </w:rPr>
        <w:t>2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56129A" w:rsidRPr="0056129A">
        <w:rPr>
          <w:rFonts w:eastAsia="Arial"/>
          <w:color w:val="000000"/>
        </w:rPr>
        <w:t>Esta Lei entra em vigor na data de sua publicação.</w:t>
      </w:r>
    </w:p>
    <w:p w14:paraId="6F9B0755" w14:textId="29754310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13D3B5E4" w14:textId="77777777" w:rsidR="007916D2" w:rsidRDefault="007916D2" w:rsidP="00D05C92"/>
    <w:p w14:paraId="3BF5A7C5" w14:textId="77777777" w:rsidR="007916D2" w:rsidRDefault="007916D2" w:rsidP="00D05C92"/>
    <w:p w14:paraId="5A321665" w14:textId="52C66C70" w:rsidR="007916D2" w:rsidRDefault="007916D2" w:rsidP="00D05C92"/>
    <w:p w14:paraId="27671AA9" w14:textId="397680AA" w:rsidR="00DE2343" w:rsidRDefault="00DE2343" w:rsidP="00D05C92"/>
    <w:p w14:paraId="1232C73D" w14:textId="41121B98" w:rsidR="00DE2343" w:rsidRDefault="00DE2343" w:rsidP="00D05C92"/>
    <w:p w14:paraId="6DD26B77" w14:textId="3654D6EB" w:rsidR="00E66719" w:rsidRDefault="00E66719" w:rsidP="00D05C92">
      <w:pPr>
        <w:jc w:val="center"/>
      </w:pPr>
    </w:p>
    <w:p w14:paraId="6FC5D487" w14:textId="11E2E846" w:rsidR="00E66719" w:rsidRDefault="00E66719" w:rsidP="00D05C92">
      <w:pPr>
        <w:jc w:val="center"/>
      </w:pPr>
    </w:p>
    <w:p w14:paraId="48F57F0D" w14:textId="57FEF0BA" w:rsidR="00E66719" w:rsidRDefault="00E66719" w:rsidP="00D05C92">
      <w:pPr>
        <w:jc w:val="center"/>
      </w:pPr>
    </w:p>
    <w:p w14:paraId="624EEB62" w14:textId="77777777" w:rsidR="00E66719" w:rsidRDefault="00E66719" w:rsidP="00D05C92">
      <w:pPr>
        <w:jc w:val="center"/>
      </w:pPr>
    </w:p>
    <w:p w14:paraId="56794443" w14:textId="053C93E9" w:rsidR="008F6EE9" w:rsidRDefault="008F6EE9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0AD81022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601AE5">
        <w:rPr>
          <w:sz w:val="20"/>
          <w:szCs w:val="20"/>
        </w:rPr>
        <w:t>P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62D7" w14:textId="77777777" w:rsidR="007318A2" w:rsidRDefault="007318A2">
      <w:r>
        <w:separator/>
      </w:r>
    </w:p>
  </w:endnote>
  <w:endnote w:type="continuationSeparator" w:id="0">
    <w:p w14:paraId="3F6AE9DE" w14:textId="77777777" w:rsidR="007318A2" w:rsidRDefault="0073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4665" w14:textId="77777777" w:rsidR="007318A2" w:rsidRDefault="007318A2">
      <w:r>
        <w:separator/>
      </w:r>
    </w:p>
  </w:footnote>
  <w:footnote w:type="continuationSeparator" w:id="0">
    <w:p w14:paraId="670AD20C" w14:textId="77777777" w:rsidR="007318A2" w:rsidRDefault="0073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7B7546FE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E5D9A">
      <w:rPr>
        <w:b/>
        <w:bCs/>
      </w:rPr>
      <w:t>0</w:t>
    </w:r>
    <w:r w:rsidR="0056129A">
      <w:rPr>
        <w:b/>
        <w:bCs/>
      </w:rPr>
      <w:t>18</w:t>
    </w:r>
    <w:r w:rsidR="00601AE5">
      <w:rPr>
        <w:b/>
        <w:bCs/>
      </w:rPr>
      <w:t>0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4E974273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1248C7">
      <w:rPr>
        <w:b/>
        <w:bCs/>
      </w:rPr>
      <w:t>0</w:t>
    </w:r>
    <w:r w:rsidR="0056129A">
      <w:rPr>
        <w:b/>
        <w:bCs/>
      </w:rPr>
      <w:t>8</w:t>
    </w:r>
    <w:r w:rsidR="00601AE5">
      <w:rPr>
        <w:b/>
        <w:bCs/>
      </w:rPr>
      <w:t>4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3616"/>
    <w:rsid w:val="00052D95"/>
    <w:rsid w:val="000546F3"/>
    <w:rsid w:val="00055852"/>
    <w:rsid w:val="00056BC7"/>
    <w:rsid w:val="00056E24"/>
    <w:rsid w:val="0007114C"/>
    <w:rsid w:val="000811AE"/>
    <w:rsid w:val="00081D3C"/>
    <w:rsid w:val="000962D6"/>
    <w:rsid w:val="000A29C3"/>
    <w:rsid w:val="000A5DC6"/>
    <w:rsid w:val="000C45F0"/>
    <w:rsid w:val="000D6B63"/>
    <w:rsid w:val="000E5F8C"/>
    <w:rsid w:val="000E7F60"/>
    <w:rsid w:val="000F535A"/>
    <w:rsid w:val="001002C0"/>
    <w:rsid w:val="00111073"/>
    <w:rsid w:val="00112012"/>
    <w:rsid w:val="00112711"/>
    <w:rsid w:val="001248C7"/>
    <w:rsid w:val="00141371"/>
    <w:rsid w:val="00143BFC"/>
    <w:rsid w:val="00161D1C"/>
    <w:rsid w:val="001802B1"/>
    <w:rsid w:val="001964CC"/>
    <w:rsid w:val="001C1B16"/>
    <w:rsid w:val="001D514F"/>
    <w:rsid w:val="001D5E29"/>
    <w:rsid w:val="001E39BB"/>
    <w:rsid w:val="001E5D9A"/>
    <w:rsid w:val="001F6501"/>
    <w:rsid w:val="001F7D07"/>
    <w:rsid w:val="00201360"/>
    <w:rsid w:val="00213462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B4C40"/>
    <w:rsid w:val="002C17EC"/>
    <w:rsid w:val="002D00E7"/>
    <w:rsid w:val="002F02B2"/>
    <w:rsid w:val="00315026"/>
    <w:rsid w:val="003229A9"/>
    <w:rsid w:val="00322EDD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574F7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471FA"/>
    <w:rsid w:val="005544AC"/>
    <w:rsid w:val="00555551"/>
    <w:rsid w:val="00555D58"/>
    <w:rsid w:val="00556572"/>
    <w:rsid w:val="0056129A"/>
    <w:rsid w:val="00566A9E"/>
    <w:rsid w:val="00570BD9"/>
    <w:rsid w:val="00572251"/>
    <w:rsid w:val="00573D61"/>
    <w:rsid w:val="00581555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5E93"/>
    <w:rsid w:val="006513B2"/>
    <w:rsid w:val="006751F2"/>
    <w:rsid w:val="0068068A"/>
    <w:rsid w:val="006872A5"/>
    <w:rsid w:val="006951FF"/>
    <w:rsid w:val="006A68F3"/>
    <w:rsid w:val="006B3E7E"/>
    <w:rsid w:val="007051E7"/>
    <w:rsid w:val="00714811"/>
    <w:rsid w:val="00726195"/>
    <w:rsid w:val="007318A2"/>
    <w:rsid w:val="007326DE"/>
    <w:rsid w:val="00735C31"/>
    <w:rsid w:val="00741767"/>
    <w:rsid w:val="00742922"/>
    <w:rsid w:val="00747D7D"/>
    <w:rsid w:val="0075623B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3966"/>
    <w:rsid w:val="007F5959"/>
    <w:rsid w:val="007F7DE4"/>
    <w:rsid w:val="00814842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73495"/>
    <w:rsid w:val="0089428B"/>
    <w:rsid w:val="008C3D3B"/>
    <w:rsid w:val="008C51DE"/>
    <w:rsid w:val="008F6E8D"/>
    <w:rsid w:val="008F6EE9"/>
    <w:rsid w:val="009031A8"/>
    <w:rsid w:val="00910260"/>
    <w:rsid w:val="00966DFD"/>
    <w:rsid w:val="00985A4C"/>
    <w:rsid w:val="00986FEF"/>
    <w:rsid w:val="00993992"/>
    <w:rsid w:val="009A110B"/>
    <w:rsid w:val="009B5889"/>
    <w:rsid w:val="009B6033"/>
    <w:rsid w:val="009C1EB1"/>
    <w:rsid w:val="009C4117"/>
    <w:rsid w:val="009F6C1C"/>
    <w:rsid w:val="009F7D60"/>
    <w:rsid w:val="00A10D63"/>
    <w:rsid w:val="00A11A1A"/>
    <w:rsid w:val="00A228E6"/>
    <w:rsid w:val="00A22EE3"/>
    <w:rsid w:val="00A3256D"/>
    <w:rsid w:val="00A33886"/>
    <w:rsid w:val="00A7044E"/>
    <w:rsid w:val="00A7394D"/>
    <w:rsid w:val="00A836E6"/>
    <w:rsid w:val="00A91E19"/>
    <w:rsid w:val="00A95803"/>
    <w:rsid w:val="00AB08C6"/>
    <w:rsid w:val="00AD0213"/>
    <w:rsid w:val="00AD7140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37E3"/>
    <w:rsid w:val="00B55464"/>
    <w:rsid w:val="00B56CD8"/>
    <w:rsid w:val="00B80899"/>
    <w:rsid w:val="00B81A56"/>
    <w:rsid w:val="00B90D33"/>
    <w:rsid w:val="00B97B85"/>
    <w:rsid w:val="00BA37B3"/>
    <w:rsid w:val="00BA5189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65FF4"/>
    <w:rsid w:val="00C701F5"/>
    <w:rsid w:val="00C7343F"/>
    <w:rsid w:val="00C773A4"/>
    <w:rsid w:val="00C932A7"/>
    <w:rsid w:val="00CA263A"/>
    <w:rsid w:val="00CA6F52"/>
    <w:rsid w:val="00CC4547"/>
    <w:rsid w:val="00CC7BCA"/>
    <w:rsid w:val="00CD7F78"/>
    <w:rsid w:val="00D00992"/>
    <w:rsid w:val="00D00B4A"/>
    <w:rsid w:val="00D04E50"/>
    <w:rsid w:val="00D05C92"/>
    <w:rsid w:val="00D32CFD"/>
    <w:rsid w:val="00D3391B"/>
    <w:rsid w:val="00D37597"/>
    <w:rsid w:val="00D4406A"/>
    <w:rsid w:val="00D63064"/>
    <w:rsid w:val="00D64773"/>
    <w:rsid w:val="00D7110F"/>
    <w:rsid w:val="00D71299"/>
    <w:rsid w:val="00D72C89"/>
    <w:rsid w:val="00D73133"/>
    <w:rsid w:val="00D82D5B"/>
    <w:rsid w:val="00D84060"/>
    <w:rsid w:val="00D9158E"/>
    <w:rsid w:val="00DB2DCB"/>
    <w:rsid w:val="00DB2EC3"/>
    <w:rsid w:val="00DE2343"/>
    <w:rsid w:val="00DE3C8A"/>
    <w:rsid w:val="00DE419F"/>
    <w:rsid w:val="00DE50DC"/>
    <w:rsid w:val="00DE7CD0"/>
    <w:rsid w:val="00DF38A3"/>
    <w:rsid w:val="00DF71DA"/>
    <w:rsid w:val="00E00B36"/>
    <w:rsid w:val="00E03C57"/>
    <w:rsid w:val="00E144EE"/>
    <w:rsid w:val="00E366D2"/>
    <w:rsid w:val="00E46A66"/>
    <w:rsid w:val="00E65472"/>
    <w:rsid w:val="00E66719"/>
    <w:rsid w:val="00E71924"/>
    <w:rsid w:val="00EA1192"/>
    <w:rsid w:val="00EB56C0"/>
    <w:rsid w:val="00EC65AD"/>
    <w:rsid w:val="00ED197A"/>
    <w:rsid w:val="00EF38D2"/>
    <w:rsid w:val="00EF3D40"/>
    <w:rsid w:val="00F16BAA"/>
    <w:rsid w:val="00F233FD"/>
    <w:rsid w:val="00F40CC4"/>
    <w:rsid w:val="00F432AC"/>
    <w:rsid w:val="00F66C74"/>
    <w:rsid w:val="00F67AD6"/>
    <w:rsid w:val="00F854DB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1384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58</cp:revision>
  <cp:lastPrinted>2016-08-10T16:23:00Z</cp:lastPrinted>
  <dcterms:created xsi:type="dcterms:W3CDTF">2022-09-08T18:54:00Z</dcterms:created>
  <dcterms:modified xsi:type="dcterms:W3CDTF">2023-03-21T15:54:00Z</dcterms:modified>
</cp:coreProperties>
</file>