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83A" w14:textId="77777777" w:rsidR="00847E49" w:rsidRPr="00847E49" w:rsidRDefault="00847E49" w:rsidP="00BE065D">
      <w:pPr>
        <w:jc w:val="center"/>
      </w:pPr>
      <w:r w:rsidRPr="00847E49">
        <w:t>EXPOSIÇÃO DE MOTIVOS</w:t>
      </w:r>
    </w:p>
    <w:p w14:paraId="123C410A" w14:textId="48F425DF" w:rsidR="00BE065D" w:rsidRPr="00C03878" w:rsidRDefault="00B26A56" w:rsidP="00B66A4C">
      <w:pPr>
        <w:tabs>
          <w:tab w:val="left" w:pos="5572"/>
        </w:tabs>
        <w:autoSpaceDE w:val="0"/>
        <w:autoSpaceDN w:val="0"/>
        <w:adjustRightInd w:val="0"/>
        <w:rPr>
          <w:bCs/>
          <w:color w:val="000000"/>
        </w:rPr>
      </w:pPr>
      <w:r>
        <w:rPr>
          <w:bCs/>
          <w:color w:val="000000"/>
        </w:rPr>
        <w:tab/>
      </w:r>
    </w:p>
    <w:p w14:paraId="2C97D98D" w14:textId="77777777" w:rsidR="00BE065D" w:rsidRPr="00C03878" w:rsidRDefault="00BE065D" w:rsidP="00C03878">
      <w:pPr>
        <w:autoSpaceDE w:val="0"/>
        <w:autoSpaceDN w:val="0"/>
        <w:adjustRightInd w:val="0"/>
        <w:jc w:val="center"/>
        <w:rPr>
          <w:bCs/>
          <w:color w:val="000000"/>
        </w:rPr>
      </w:pPr>
    </w:p>
    <w:p w14:paraId="545882BD" w14:textId="77777777" w:rsidR="003404F9" w:rsidRDefault="003404F9" w:rsidP="00515CD1">
      <w:pPr>
        <w:ind w:firstLine="1418"/>
        <w:jc w:val="both"/>
        <w:rPr>
          <w:rFonts w:eastAsia="Calibri"/>
          <w:lang w:eastAsia="en-US"/>
        </w:rPr>
      </w:pPr>
    </w:p>
    <w:p w14:paraId="2446177C" w14:textId="77777777" w:rsidR="003404F9" w:rsidRDefault="003404F9" w:rsidP="00515CD1">
      <w:pPr>
        <w:ind w:firstLine="1418"/>
        <w:jc w:val="both"/>
        <w:rPr>
          <w:rFonts w:eastAsia="Calibri"/>
          <w:lang w:eastAsia="en-US"/>
        </w:rPr>
      </w:pPr>
    </w:p>
    <w:p w14:paraId="0158AD81" w14:textId="77777777" w:rsidR="003404F9" w:rsidRDefault="003404F9" w:rsidP="00515CD1">
      <w:pPr>
        <w:ind w:firstLine="1418"/>
        <w:jc w:val="both"/>
        <w:rPr>
          <w:rFonts w:eastAsia="Calibri"/>
          <w:lang w:eastAsia="en-US"/>
        </w:rPr>
      </w:pPr>
    </w:p>
    <w:p w14:paraId="51AA083E" w14:textId="77777777" w:rsidR="003404F9" w:rsidRDefault="003404F9" w:rsidP="00515CD1">
      <w:pPr>
        <w:ind w:firstLine="1418"/>
        <w:jc w:val="both"/>
        <w:rPr>
          <w:rFonts w:eastAsia="Calibri"/>
          <w:lang w:eastAsia="en-US"/>
        </w:rPr>
      </w:pPr>
    </w:p>
    <w:p w14:paraId="59B53FA7" w14:textId="77777777" w:rsidR="003404F9" w:rsidRDefault="003404F9" w:rsidP="00515CD1">
      <w:pPr>
        <w:ind w:firstLine="1418"/>
        <w:jc w:val="both"/>
        <w:rPr>
          <w:rFonts w:eastAsia="Calibri"/>
          <w:lang w:eastAsia="en-US"/>
        </w:rPr>
      </w:pPr>
    </w:p>
    <w:p w14:paraId="7A7BB029" w14:textId="141A3DEF" w:rsidR="00515CD1" w:rsidRPr="00515CD1" w:rsidRDefault="00515CD1" w:rsidP="00515CD1">
      <w:pPr>
        <w:ind w:firstLine="1418"/>
        <w:jc w:val="both"/>
        <w:rPr>
          <w:rFonts w:eastAsia="Calibri"/>
          <w:lang w:eastAsia="en-US"/>
        </w:rPr>
      </w:pPr>
      <w:r w:rsidRPr="00515CD1">
        <w:rPr>
          <w:rFonts w:eastAsia="Calibri"/>
          <w:lang w:eastAsia="en-US"/>
        </w:rPr>
        <w:t xml:space="preserve">A Mesa da Câmara Municipal de Porto Alegre, no exercício da competência privativa que lhe é atribuída por meio do art. 15, inc. I, al. </w:t>
      </w:r>
      <w:r w:rsidR="003404F9" w:rsidRPr="00B66A4C">
        <w:rPr>
          <w:rFonts w:eastAsia="Calibri"/>
          <w:i/>
          <w:iCs/>
          <w:lang w:eastAsia="en-US"/>
        </w:rPr>
        <w:t>a</w:t>
      </w:r>
      <w:r w:rsidRPr="00515CD1">
        <w:rPr>
          <w:rFonts w:eastAsia="Calibri"/>
          <w:lang w:eastAsia="en-US"/>
        </w:rPr>
        <w:t xml:space="preserve">, item 1, do Regimento deste Legislativo, e tendo em vista atribuição institucional exclusiva do Parlamento Municipal, estabelecida pelo art. 57, </w:t>
      </w:r>
      <w:proofErr w:type="spellStart"/>
      <w:r w:rsidRPr="00515CD1">
        <w:rPr>
          <w:rFonts w:eastAsia="Calibri"/>
          <w:lang w:eastAsia="en-US"/>
        </w:rPr>
        <w:t>incs</w:t>
      </w:r>
      <w:proofErr w:type="spellEnd"/>
      <w:r w:rsidRPr="00515CD1">
        <w:rPr>
          <w:rFonts w:eastAsia="Calibri"/>
          <w:lang w:eastAsia="en-US"/>
        </w:rPr>
        <w:t>. XVI e XVIII</w:t>
      </w:r>
      <w:r w:rsidR="003404F9">
        <w:rPr>
          <w:rFonts w:eastAsia="Calibri"/>
          <w:lang w:eastAsia="en-US"/>
        </w:rPr>
        <w:t>,</w:t>
      </w:r>
      <w:r w:rsidRPr="00515CD1">
        <w:rPr>
          <w:rFonts w:eastAsia="Calibri"/>
          <w:lang w:eastAsia="en-US"/>
        </w:rPr>
        <w:t xml:space="preserve"> da Lei Orgânica do Município de Porto Alegre, apresenta à consideração dos nobres pares o presente </w:t>
      </w:r>
      <w:r w:rsidR="003404F9">
        <w:rPr>
          <w:rFonts w:eastAsia="Calibri"/>
          <w:lang w:eastAsia="en-US"/>
        </w:rPr>
        <w:t>P</w:t>
      </w:r>
      <w:r w:rsidR="003404F9" w:rsidRPr="00515CD1">
        <w:rPr>
          <w:rFonts w:eastAsia="Calibri"/>
          <w:lang w:eastAsia="en-US"/>
        </w:rPr>
        <w:t xml:space="preserve">rojeto </w:t>
      </w:r>
      <w:r w:rsidRPr="00515CD1">
        <w:rPr>
          <w:rFonts w:eastAsia="Calibri"/>
          <w:lang w:eastAsia="en-US"/>
        </w:rPr>
        <w:t xml:space="preserve">de </w:t>
      </w:r>
      <w:r w:rsidR="003404F9">
        <w:rPr>
          <w:rFonts w:eastAsia="Calibri"/>
          <w:lang w:eastAsia="en-US"/>
        </w:rPr>
        <w:t>R</w:t>
      </w:r>
      <w:r w:rsidRPr="00515CD1">
        <w:rPr>
          <w:rFonts w:eastAsia="Calibri"/>
          <w:lang w:eastAsia="en-US"/>
        </w:rPr>
        <w:t>esolução</w:t>
      </w:r>
      <w:r w:rsidR="003404F9">
        <w:rPr>
          <w:rFonts w:eastAsia="Calibri"/>
          <w:lang w:eastAsia="en-US"/>
        </w:rPr>
        <w:t>,</w:t>
      </w:r>
      <w:r w:rsidRPr="00515CD1">
        <w:rPr>
          <w:rFonts w:eastAsia="Calibri"/>
          <w:lang w:eastAsia="en-US"/>
        </w:rPr>
        <w:t xml:space="preserve"> que visa </w:t>
      </w:r>
      <w:r w:rsidR="003404F9">
        <w:rPr>
          <w:rFonts w:eastAsia="Calibri"/>
          <w:lang w:eastAsia="en-US"/>
        </w:rPr>
        <w:t xml:space="preserve">a </w:t>
      </w:r>
      <w:r w:rsidRPr="00515CD1">
        <w:rPr>
          <w:rFonts w:eastAsia="Calibri"/>
          <w:lang w:eastAsia="en-US"/>
        </w:rPr>
        <w:t xml:space="preserve">alterar dispositivos regimentais referentes à constituição e </w:t>
      </w:r>
      <w:r w:rsidR="003404F9">
        <w:rPr>
          <w:rFonts w:eastAsia="Calibri"/>
          <w:lang w:eastAsia="en-US"/>
        </w:rPr>
        <w:t xml:space="preserve">ao </w:t>
      </w:r>
      <w:r w:rsidRPr="00515CD1">
        <w:rPr>
          <w:rFonts w:eastAsia="Calibri"/>
          <w:lang w:eastAsia="en-US"/>
        </w:rPr>
        <w:t xml:space="preserve">funcionamento da Comissão Especial destinada a avaliar e discutir o Plano Diretor </w:t>
      </w:r>
      <w:r w:rsidR="003404F9">
        <w:rPr>
          <w:rFonts w:eastAsia="Calibri"/>
          <w:lang w:eastAsia="en-US"/>
        </w:rPr>
        <w:t>d</w:t>
      </w:r>
      <w:r w:rsidRPr="00515CD1">
        <w:rPr>
          <w:rFonts w:eastAsia="Calibri"/>
          <w:lang w:eastAsia="en-US"/>
        </w:rPr>
        <w:t>e Desenvolvimento Urbano Ambiental (PDDUA), ao ensejo do início das discussões referentes à revisão de que trata o Estatuto das Cidades.</w:t>
      </w:r>
    </w:p>
    <w:p w14:paraId="1EBFCECB" w14:textId="77777777" w:rsidR="003404F9" w:rsidRPr="00515CD1" w:rsidRDefault="003404F9" w:rsidP="00515CD1">
      <w:pPr>
        <w:ind w:firstLine="1418"/>
        <w:jc w:val="both"/>
        <w:rPr>
          <w:rFonts w:eastAsia="Calibri"/>
          <w:lang w:eastAsia="en-US"/>
        </w:rPr>
      </w:pPr>
    </w:p>
    <w:p w14:paraId="14429540" w14:textId="4DC6AAE7" w:rsidR="00515CD1" w:rsidRPr="00515CD1" w:rsidRDefault="00515CD1" w:rsidP="00515CD1">
      <w:pPr>
        <w:ind w:firstLine="1418"/>
        <w:jc w:val="both"/>
        <w:rPr>
          <w:rFonts w:eastAsia="Calibri"/>
          <w:lang w:eastAsia="en-US"/>
        </w:rPr>
      </w:pPr>
      <w:r w:rsidRPr="00515CD1">
        <w:rPr>
          <w:rFonts w:eastAsia="Calibri"/>
          <w:lang w:eastAsia="en-US"/>
        </w:rPr>
        <w:t xml:space="preserve">O presente </w:t>
      </w:r>
      <w:r w:rsidR="003404F9">
        <w:rPr>
          <w:rFonts w:eastAsia="Calibri"/>
          <w:lang w:eastAsia="en-US"/>
        </w:rPr>
        <w:t>P</w:t>
      </w:r>
      <w:r w:rsidRPr="00515CD1">
        <w:rPr>
          <w:rFonts w:eastAsia="Calibri"/>
          <w:lang w:eastAsia="en-US"/>
        </w:rPr>
        <w:t>rojeto trata, incialmente, de ampliar a constituição e o funcionamento da referida Comissão Especial para antes do envio, pelo Executivo, do projeto de revisão PDDUA, uma vez que as discussões a respeito se iniciam em período bem anterior ao encaminhamento do projeto, permitindo que a Casa se integre desde logo nos debates a respeito do tema.</w:t>
      </w:r>
    </w:p>
    <w:p w14:paraId="541C5B55" w14:textId="77777777" w:rsidR="003404F9" w:rsidRPr="00515CD1" w:rsidRDefault="003404F9" w:rsidP="00515CD1">
      <w:pPr>
        <w:ind w:firstLine="1418"/>
        <w:jc w:val="both"/>
        <w:rPr>
          <w:rFonts w:eastAsia="Calibri"/>
          <w:lang w:eastAsia="en-US"/>
        </w:rPr>
      </w:pPr>
    </w:p>
    <w:p w14:paraId="7BE4977B" w14:textId="637AAF6A" w:rsidR="00515CD1" w:rsidRPr="00515CD1" w:rsidRDefault="00515CD1" w:rsidP="00515CD1">
      <w:pPr>
        <w:ind w:firstLine="1418"/>
        <w:jc w:val="both"/>
        <w:rPr>
          <w:rFonts w:eastAsia="Calibri"/>
          <w:lang w:eastAsia="en-US"/>
        </w:rPr>
      </w:pPr>
      <w:r w:rsidRPr="00515CD1">
        <w:rPr>
          <w:rFonts w:eastAsia="Calibri"/>
          <w:lang w:eastAsia="en-US"/>
        </w:rPr>
        <w:t>Posteriormente é proposta a ampliação do número de membros da Comissão, de modo a albergar, no seu âmbito, todos os partidos ou blocos partidários, medida que se justifica em face da elevada importância do Plano Diretor para o desenvolvimento global da cidade, não se justificando a exclusão de representação da sociedade no parlamento local.</w:t>
      </w:r>
    </w:p>
    <w:p w14:paraId="54DEB8FB" w14:textId="77777777" w:rsidR="003404F9" w:rsidRPr="00515CD1" w:rsidRDefault="003404F9" w:rsidP="00515CD1">
      <w:pPr>
        <w:ind w:firstLine="1418"/>
        <w:jc w:val="both"/>
        <w:rPr>
          <w:rFonts w:eastAsia="Calibri"/>
          <w:lang w:eastAsia="en-US"/>
        </w:rPr>
      </w:pPr>
    </w:p>
    <w:p w14:paraId="52E91AF4" w14:textId="2DE423B6" w:rsidR="00515CD1" w:rsidRPr="00515CD1" w:rsidRDefault="00515CD1" w:rsidP="00515CD1">
      <w:pPr>
        <w:ind w:firstLine="1418"/>
        <w:jc w:val="both"/>
        <w:rPr>
          <w:rFonts w:eastAsia="Calibri"/>
          <w:lang w:eastAsia="en-US"/>
        </w:rPr>
      </w:pPr>
      <w:r w:rsidRPr="00515CD1">
        <w:rPr>
          <w:rFonts w:eastAsia="Calibri"/>
          <w:lang w:eastAsia="en-US"/>
        </w:rPr>
        <w:t>A terceira alteração proposta é no sentido de ajustar o limite</w:t>
      </w:r>
      <w:r w:rsidR="003404F9">
        <w:rPr>
          <w:rFonts w:eastAsia="Calibri"/>
          <w:lang w:eastAsia="en-US"/>
        </w:rPr>
        <w:t xml:space="preserve"> temporal</w:t>
      </w:r>
      <w:r w:rsidRPr="00515CD1">
        <w:rPr>
          <w:rFonts w:eastAsia="Calibri"/>
          <w:lang w:eastAsia="en-US"/>
        </w:rPr>
        <w:t xml:space="preserve"> para o funcionamento da Comissão Especial do PDDUA, cuja redação atual determina que a Comissão encerre seus trabalhos com a apresentação do relatório final ou no final de cada Sessão Legislativa. Propõe-se que o encerramento dos trabalhos ocorra quando da ultimação das proposições legislativas ou, em qualquer caso, no final da Legislatura.</w:t>
      </w:r>
    </w:p>
    <w:p w14:paraId="665F97D9" w14:textId="77777777" w:rsidR="003404F9" w:rsidRPr="00515CD1" w:rsidRDefault="003404F9" w:rsidP="00515CD1">
      <w:pPr>
        <w:ind w:firstLine="1418"/>
        <w:jc w:val="both"/>
        <w:rPr>
          <w:rFonts w:eastAsia="Calibri"/>
          <w:lang w:eastAsia="en-US"/>
        </w:rPr>
      </w:pPr>
    </w:p>
    <w:p w14:paraId="68C40F54" w14:textId="1B5FBF9E" w:rsidR="00515CD1" w:rsidRPr="00515CD1" w:rsidRDefault="00515CD1" w:rsidP="00515CD1">
      <w:pPr>
        <w:ind w:firstLine="1418"/>
        <w:jc w:val="both"/>
        <w:rPr>
          <w:rFonts w:eastAsia="Calibri"/>
          <w:lang w:eastAsia="en-US"/>
        </w:rPr>
      </w:pPr>
      <w:r w:rsidRPr="00515CD1">
        <w:rPr>
          <w:rFonts w:eastAsia="Calibri"/>
          <w:lang w:eastAsia="en-US"/>
        </w:rPr>
        <w:t xml:space="preserve">A quarta alteração proposta é no sentido de ajustar o dispositivo referente às Relatorias Temáticas. Atualmente são fixadas cinco relatorias, definidas nos termos do último projeto de revisão do PDDUA. Ocorre que nem sempre os temas de cada projeto de revisão são idênticos. Agora mesmo o Prefeito Municipal encaminhou documento a este Legislativo (Of. </w:t>
      </w:r>
      <w:r w:rsidR="003404F9">
        <w:rPr>
          <w:rFonts w:eastAsia="Calibri"/>
          <w:lang w:eastAsia="en-US"/>
        </w:rPr>
        <w:t>n</w:t>
      </w:r>
      <w:r w:rsidRPr="00515CD1">
        <w:rPr>
          <w:rFonts w:eastAsia="Calibri"/>
          <w:lang w:eastAsia="en-US"/>
        </w:rPr>
        <w:t>º 588/2023), solicitando o estabelecimento de sete relatorias. Para evitar a necessidade de alteração do Regimento a cada ocasião de revisão do PDDUA</w:t>
      </w:r>
      <w:r w:rsidR="003404F9">
        <w:rPr>
          <w:rFonts w:eastAsia="Calibri"/>
          <w:lang w:eastAsia="en-US"/>
        </w:rPr>
        <w:t>,</w:t>
      </w:r>
      <w:r w:rsidRPr="00515CD1">
        <w:rPr>
          <w:rFonts w:eastAsia="Calibri"/>
          <w:lang w:eastAsia="en-US"/>
        </w:rPr>
        <w:t xml:space="preserve"> propõe-se </w:t>
      </w:r>
      <w:r w:rsidR="003404F9">
        <w:rPr>
          <w:rFonts w:eastAsia="Calibri"/>
          <w:lang w:eastAsia="en-US"/>
        </w:rPr>
        <w:t>atribuir</w:t>
      </w:r>
      <w:r w:rsidR="003404F9" w:rsidRPr="00515CD1">
        <w:rPr>
          <w:rFonts w:eastAsia="Calibri"/>
          <w:lang w:eastAsia="en-US"/>
        </w:rPr>
        <w:t xml:space="preserve"> </w:t>
      </w:r>
      <w:r w:rsidRPr="00515CD1">
        <w:rPr>
          <w:rFonts w:eastAsia="Calibri"/>
          <w:lang w:eastAsia="en-US"/>
        </w:rPr>
        <w:t xml:space="preserve">o estabelecimento das relatorias temáticas </w:t>
      </w:r>
      <w:r w:rsidR="003404F9">
        <w:rPr>
          <w:rFonts w:eastAsia="Calibri"/>
          <w:lang w:eastAsia="en-US"/>
        </w:rPr>
        <w:t>à</w:t>
      </w:r>
      <w:r w:rsidRPr="00515CD1">
        <w:rPr>
          <w:rFonts w:eastAsia="Calibri"/>
          <w:lang w:eastAsia="en-US"/>
        </w:rPr>
        <w:t xml:space="preserve"> Resolução de Mesa prevista no </w:t>
      </w:r>
      <w:r w:rsidRPr="00B66A4C">
        <w:rPr>
          <w:rFonts w:eastAsia="Calibri"/>
          <w:i/>
          <w:iCs/>
          <w:lang w:eastAsia="en-US"/>
        </w:rPr>
        <w:t>caput</w:t>
      </w:r>
      <w:r w:rsidRPr="00515CD1">
        <w:rPr>
          <w:rFonts w:eastAsia="Calibri"/>
          <w:lang w:eastAsia="en-US"/>
        </w:rPr>
        <w:t xml:space="preserve"> do art. 63-A do Regimento, que trata da constituição da Comissão Especial.</w:t>
      </w:r>
    </w:p>
    <w:p w14:paraId="34AD08DE" w14:textId="77777777" w:rsidR="003404F9" w:rsidRDefault="003404F9" w:rsidP="00515CD1">
      <w:pPr>
        <w:ind w:firstLine="1418"/>
        <w:jc w:val="both"/>
        <w:rPr>
          <w:rFonts w:eastAsia="Calibri"/>
          <w:lang w:eastAsia="en-US"/>
        </w:rPr>
      </w:pPr>
    </w:p>
    <w:p w14:paraId="6E9E6D56" w14:textId="510129CA" w:rsidR="00515CD1" w:rsidRPr="00515CD1" w:rsidRDefault="00515CD1" w:rsidP="00515CD1">
      <w:pPr>
        <w:ind w:firstLine="1418"/>
        <w:jc w:val="both"/>
        <w:rPr>
          <w:rFonts w:eastAsia="Calibri"/>
          <w:lang w:eastAsia="en-US"/>
        </w:rPr>
      </w:pPr>
      <w:r w:rsidRPr="00515CD1">
        <w:rPr>
          <w:rFonts w:eastAsia="Calibri"/>
          <w:lang w:eastAsia="en-US"/>
        </w:rPr>
        <w:t>Por fim, propõe-se afastar a aplicação, no caso da Comissão Especial do PDDUA, do disposto no § 6º do art. 58 do Regimento, que estabelece que as Comissões Especiais terão prazo de sessenta dias, prorrogáveis por mais trinta, para a conclusão dos trabalhos, sob pena da extinção da Comissão. Mesmo que o dispositivo em questão faculte, no caso da análise de projetos de lei, a constituição de nova comissão, entende-se que a sucessão de reconstituições da Comissão</w:t>
      </w:r>
      <w:r w:rsidR="003404F9">
        <w:rPr>
          <w:rFonts w:eastAsia="Calibri"/>
          <w:lang w:eastAsia="en-US"/>
        </w:rPr>
        <w:t>,</w:t>
      </w:r>
      <w:r w:rsidRPr="00515CD1">
        <w:rPr>
          <w:rFonts w:eastAsia="Calibri"/>
          <w:lang w:eastAsia="en-US"/>
        </w:rPr>
        <w:t xml:space="preserve"> </w:t>
      </w:r>
      <w:r w:rsidRPr="00515CD1">
        <w:rPr>
          <w:rFonts w:eastAsia="Calibri"/>
          <w:lang w:eastAsia="en-US"/>
        </w:rPr>
        <w:lastRenderedPageBreak/>
        <w:t>que certamente ocorreria, constituiria medida excessivamente burocrática, especialmente considerando a dimensão dos trabalhos de apreciação da revisão do PDDUA.</w:t>
      </w:r>
    </w:p>
    <w:p w14:paraId="4ED572A1" w14:textId="77777777" w:rsidR="00515CD1" w:rsidRPr="00515CD1" w:rsidRDefault="00515CD1" w:rsidP="00515CD1">
      <w:pPr>
        <w:ind w:firstLine="1418"/>
        <w:jc w:val="both"/>
        <w:rPr>
          <w:rFonts w:eastAsia="Calibri"/>
          <w:lang w:eastAsia="en-US"/>
        </w:rPr>
      </w:pPr>
    </w:p>
    <w:p w14:paraId="66153C0E" w14:textId="101C9449" w:rsidR="009B72CB" w:rsidRPr="009B72CB" w:rsidRDefault="00515CD1" w:rsidP="00515CD1">
      <w:pPr>
        <w:ind w:firstLine="1418"/>
        <w:jc w:val="both"/>
        <w:rPr>
          <w:rFonts w:eastAsia="Calibri"/>
          <w:lang w:eastAsia="en-US"/>
        </w:rPr>
      </w:pPr>
      <w:r w:rsidRPr="00515CD1">
        <w:rPr>
          <w:rFonts w:eastAsia="Calibri"/>
          <w:lang w:eastAsia="en-US"/>
        </w:rPr>
        <w:t xml:space="preserve">Por todo o exposto, rogamos a acolhida da presente </w:t>
      </w:r>
      <w:r w:rsidR="00B66A4C">
        <w:rPr>
          <w:rFonts w:eastAsia="Calibri"/>
          <w:lang w:eastAsia="en-US"/>
        </w:rPr>
        <w:t>P</w:t>
      </w:r>
      <w:r w:rsidR="00B66A4C" w:rsidRPr="00515CD1">
        <w:rPr>
          <w:rFonts w:eastAsia="Calibri"/>
          <w:lang w:eastAsia="en-US"/>
        </w:rPr>
        <w:t>roposição</w:t>
      </w:r>
      <w:r w:rsidRPr="00515CD1">
        <w:rPr>
          <w:rFonts w:eastAsia="Calibri"/>
          <w:lang w:eastAsia="en-US"/>
        </w:rPr>
        <w:t>.</w:t>
      </w:r>
    </w:p>
    <w:p w14:paraId="782C5F76" w14:textId="342FE6E4" w:rsidR="00061129" w:rsidRPr="00FB00D5" w:rsidRDefault="00061129" w:rsidP="00F75943">
      <w:pPr>
        <w:ind w:firstLine="1418"/>
        <w:jc w:val="both"/>
        <w:rPr>
          <w:rFonts w:eastAsia="Calibri"/>
          <w:lang w:eastAsia="en-US"/>
        </w:rPr>
      </w:pPr>
    </w:p>
    <w:p w14:paraId="0D351CEB" w14:textId="265EF654" w:rsidR="00504671" w:rsidRPr="00504671" w:rsidRDefault="00504671" w:rsidP="004B6A9E">
      <w:pPr>
        <w:ind w:firstLine="1418"/>
        <w:jc w:val="both"/>
        <w:rPr>
          <w:rFonts w:eastAsia="Calibri"/>
          <w:lang w:eastAsia="en-US"/>
        </w:rPr>
      </w:pPr>
      <w:r w:rsidRPr="00504671">
        <w:rPr>
          <w:rFonts w:eastAsia="Calibri"/>
          <w:lang w:eastAsia="en-US"/>
        </w:rPr>
        <w:t>Sala d</w:t>
      </w:r>
      <w:r w:rsidR="00ED4CC9">
        <w:rPr>
          <w:rFonts w:eastAsia="Calibri"/>
          <w:lang w:eastAsia="en-US"/>
        </w:rPr>
        <w:t>e</w:t>
      </w:r>
      <w:r w:rsidRPr="00504671">
        <w:rPr>
          <w:rFonts w:eastAsia="Calibri"/>
          <w:lang w:eastAsia="en-US"/>
        </w:rPr>
        <w:t xml:space="preserve"> </w:t>
      </w:r>
      <w:r w:rsidR="00ED4CC9">
        <w:rPr>
          <w:rFonts w:eastAsia="Calibri"/>
          <w:lang w:eastAsia="en-US"/>
        </w:rPr>
        <w:t>Reuniões</w:t>
      </w:r>
      <w:r w:rsidRPr="00504671">
        <w:rPr>
          <w:rFonts w:eastAsia="Calibri"/>
          <w:lang w:eastAsia="en-US"/>
        </w:rPr>
        <w:t>,</w:t>
      </w:r>
      <w:r w:rsidR="007B2418">
        <w:rPr>
          <w:rFonts w:eastAsia="Calibri"/>
          <w:lang w:eastAsia="en-US"/>
        </w:rPr>
        <w:t xml:space="preserve"> </w:t>
      </w:r>
      <w:r w:rsidR="00515CD1">
        <w:rPr>
          <w:rFonts w:eastAsia="Calibri"/>
          <w:lang w:eastAsia="en-US"/>
        </w:rPr>
        <w:t>12</w:t>
      </w:r>
      <w:r w:rsidR="0050660B">
        <w:rPr>
          <w:rFonts w:eastAsia="Calibri"/>
          <w:lang w:eastAsia="en-US"/>
        </w:rPr>
        <w:t xml:space="preserve"> de </w:t>
      </w:r>
      <w:r w:rsidR="00515CD1">
        <w:rPr>
          <w:rFonts w:eastAsia="Calibri"/>
          <w:lang w:eastAsia="en-US"/>
        </w:rPr>
        <w:t>março</w:t>
      </w:r>
      <w:r w:rsidR="00104059">
        <w:rPr>
          <w:rFonts w:eastAsia="Calibri"/>
          <w:lang w:eastAsia="en-US"/>
        </w:rPr>
        <w:t xml:space="preserve"> </w:t>
      </w:r>
      <w:r w:rsidRPr="00504671">
        <w:rPr>
          <w:rFonts w:eastAsia="Calibri"/>
          <w:lang w:eastAsia="en-US"/>
        </w:rPr>
        <w:t xml:space="preserve">de </w:t>
      </w:r>
      <w:r w:rsidR="00ED4CC9">
        <w:rPr>
          <w:rFonts w:eastAsia="Calibri"/>
          <w:lang w:eastAsia="en-US"/>
        </w:rPr>
        <w:t>202</w:t>
      </w:r>
      <w:r w:rsidR="0050660B">
        <w:rPr>
          <w:rFonts w:eastAsia="Calibri"/>
          <w:lang w:eastAsia="en-US"/>
        </w:rPr>
        <w:t>3</w:t>
      </w:r>
      <w:r w:rsidRPr="00504671">
        <w:rPr>
          <w:rFonts w:eastAsia="Calibri"/>
          <w:lang w:eastAsia="en-US"/>
        </w:rPr>
        <w:t>.</w:t>
      </w:r>
    </w:p>
    <w:p w14:paraId="573AD016" w14:textId="77777777" w:rsidR="00504671" w:rsidRPr="00504671" w:rsidRDefault="00504671" w:rsidP="00C03878">
      <w:pPr>
        <w:jc w:val="center"/>
        <w:rPr>
          <w:rFonts w:eastAsia="Calibri"/>
          <w:lang w:eastAsia="en-US"/>
        </w:rPr>
      </w:pPr>
    </w:p>
    <w:p w14:paraId="6E793BB8" w14:textId="77777777" w:rsidR="003C0D52" w:rsidRDefault="003C0D52" w:rsidP="00C03878">
      <w:pPr>
        <w:jc w:val="center"/>
        <w:rPr>
          <w:rFonts w:eastAsia="Calibri"/>
          <w:lang w:eastAsia="en-US"/>
        </w:rPr>
      </w:pPr>
    </w:p>
    <w:p w14:paraId="01C2AE0E" w14:textId="77777777" w:rsidR="00426189" w:rsidRDefault="00426189" w:rsidP="00C03878">
      <w:pPr>
        <w:jc w:val="center"/>
        <w:rPr>
          <w:rFonts w:eastAsia="Calibri"/>
          <w:lang w:eastAsia="en-US"/>
        </w:rPr>
      </w:pPr>
    </w:p>
    <w:p w14:paraId="34DFBB9C" w14:textId="77777777" w:rsidR="00426189" w:rsidRPr="00504671" w:rsidRDefault="00426189" w:rsidP="00C03878">
      <w:pPr>
        <w:jc w:val="center"/>
        <w:rPr>
          <w:rFonts w:eastAsia="Calibri"/>
          <w:lang w:eastAsia="en-US"/>
        </w:rPr>
      </w:pPr>
    </w:p>
    <w:tbl>
      <w:tblPr>
        <w:tblW w:w="9439" w:type="dxa"/>
        <w:tblLook w:val="04A0" w:firstRow="1" w:lastRow="0" w:firstColumn="1" w:lastColumn="0" w:noHBand="0" w:noVBand="1"/>
      </w:tblPr>
      <w:tblGrid>
        <w:gridCol w:w="4905"/>
        <w:gridCol w:w="4534"/>
      </w:tblGrid>
      <w:tr w:rsidR="00530671" w:rsidRPr="00672E32" w14:paraId="47749A0B" w14:textId="77777777" w:rsidTr="00F57C2C">
        <w:trPr>
          <w:trHeight w:val="610"/>
        </w:trPr>
        <w:tc>
          <w:tcPr>
            <w:tcW w:w="9439" w:type="dxa"/>
            <w:gridSpan w:val="2"/>
            <w:hideMark/>
          </w:tcPr>
          <w:p w14:paraId="74A812C0" w14:textId="4B5A69C3" w:rsidR="00530671" w:rsidRPr="00672E32" w:rsidRDefault="00530671" w:rsidP="005A50B0">
            <w:pPr>
              <w:jc w:val="center"/>
              <w:rPr>
                <w:rFonts w:eastAsia="Calibri"/>
                <w:lang w:eastAsia="ar-SA"/>
              </w:rPr>
            </w:pPr>
            <w:r w:rsidRPr="00672E32">
              <w:rPr>
                <w:lang w:eastAsia="ar-SA"/>
              </w:rPr>
              <w:t>VER</w:t>
            </w:r>
            <w:r>
              <w:rPr>
                <w:lang w:eastAsia="ar-SA"/>
              </w:rPr>
              <w:t xml:space="preserve">. </w:t>
            </w:r>
            <w:r w:rsidR="00C552D0">
              <w:rPr>
                <w:lang w:eastAsia="ar-SA"/>
              </w:rPr>
              <w:t>HAMILTON SOSSMEIER</w:t>
            </w:r>
          </w:p>
          <w:p w14:paraId="49EBCCAB" w14:textId="77777777" w:rsidR="00530671" w:rsidRDefault="00530671" w:rsidP="005A50B0">
            <w:pPr>
              <w:jc w:val="center"/>
              <w:rPr>
                <w:lang w:eastAsia="ar-SA"/>
              </w:rPr>
            </w:pPr>
            <w:r w:rsidRPr="00672E32">
              <w:rPr>
                <w:lang w:eastAsia="ar-SA"/>
              </w:rPr>
              <w:t>Presidente</w:t>
            </w:r>
          </w:p>
          <w:p w14:paraId="0211ADD8" w14:textId="7B46F13C" w:rsidR="00BB1A95" w:rsidRDefault="00BB1A95" w:rsidP="005A50B0">
            <w:pPr>
              <w:jc w:val="center"/>
              <w:rPr>
                <w:rFonts w:eastAsia="Calibri"/>
                <w:lang w:eastAsia="ar-SA"/>
              </w:rPr>
            </w:pPr>
          </w:p>
          <w:p w14:paraId="3C128B9A" w14:textId="77777777" w:rsidR="00BB1A95" w:rsidRDefault="00BB1A95" w:rsidP="005A50B0">
            <w:pPr>
              <w:jc w:val="center"/>
              <w:rPr>
                <w:rFonts w:eastAsia="Calibri"/>
                <w:lang w:eastAsia="ar-SA"/>
              </w:rPr>
            </w:pPr>
          </w:p>
          <w:p w14:paraId="6EE44D41" w14:textId="7617973B" w:rsidR="00BB1A95" w:rsidRPr="00672E32" w:rsidRDefault="00BB1A95" w:rsidP="005A50B0">
            <w:pPr>
              <w:jc w:val="center"/>
              <w:rPr>
                <w:rFonts w:eastAsia="Calibri"/>
                <w:lang w:eastAsia="ar-SA"/>
              </w:rPr>
            </w:pPr>
          </w:p>
        </w:tc>
      </w:tr>
      <w:tr w:rsidR="00530671" w:rsidRPr="00672E32" w14:paraId="597A741F" w14:textId="77777777" w:rsidTr="00F57C2C">
        <w:trPr>
          <w:trHeight w:val="610"/>
        </w:trPr>
        <w:tc>
          <w:tcPr>
            <w:tcW w:w="4905" w:type="dxa"/>
            <w:hideMark/>
          </w:tcPr>
          <w:p w14:paraId="06AFE3DE" w14:textId="6B48E0E3" w:rsidR="00584635" w:rsidRPr="00F57C2C" w:rsidRDefault="00530671" w:rsidP="00F57C2C">
            <w:pPr>
              <w:ind w:left="-106"/>
              <w:jc w:val="center"/>
              <w:rPr>
                <w:rFonts w:eastAsia="Calibri"/>
                <w:lang w:eastAsia="en-US"/>
              </w:rPr>
            </w:pPr>
            <w:r w:rsidRPr="00F57C2C">
              <w:rPr>
                <w:rFonts w:eastAsia="Calibri"/>
                <w:lang w:eastAsia="en-US"/>
              </w:rPr>
              <w:t>VER</w:t>
            </w:r>
            <w:r w:rsidR="008A01F9" w:rsidRPr="00F57C2C">
              <w:rPr>
                <w:rFonts w:eastAsia="Calibri"/>
                <w:lang w:eastAsia="en-US"/>
              </w:rPr>
              <w:t xml:space="preserve">. </w:t>
            </w:r>
            <w:r w:rsidR="00B73362" w:rsidRPr="00F57C2C">
              <w:rPr>
                <w:rFonts w:eastAsia="Calibri"/>
                <w:lang w:eastAsia="en-US"/>
              </w:rPr>
              <w:t>MOISÉS MALUCO DO BEM</w:t>
            </w:r>
          </w:p>
          <w:p w14:paraId="00BCEBD1" w14:textId="5C98153C" w:rsidR="00530671" w:rsidRDefault="00530671" w:rsidP="00F57C2C">
            <w:pPr>
              <w:ind w:left="-106"/>
              <w:jc w:val="center"/>
              <w:rPr>
                <w:rFonts w:eastAsia="Calibri"/>
                <w:lang w:eastAsia="en-US"/>
              </w:rPr>
            </w:pPr>
            <w:r w:rsidRPr="00F57C2C">
              <w:rPr>
                <w:rFonts w:eastAsia="Calibri"/>
                <w:lang w:eastAsia="en-US"/>
              </w:rPr>
              <w:t>1</w:t>
            </w:r>
            <w:r w:rsidR="008A01F9" w:rsidRPr="00F57C2C">
              <w:rPr>
                <w:rFonts w:eastAsia="Calibri"/>
                <w:lang w:eastAsia="en-US"/>
              </w:rPr>
              <w:t>º</w:t>
            </w:r>
            <w:r w:rsidRPr="00F57C2C">
              <w:rPr>
                <w:rFonts w:eastAsia="Calibri"/>
                <w:lang w:eastAsia="en-US"/>
              </w:rPr>
              <w:t xml:space="preserve"> Vice-Presidente</w:t>
            </w:r>
          </w:p>
          <w:p w14:paraId="672FA3A1" w14:textId="77777777" w:rsidR="00E10C72" w:rsidRDefault="00E10C72" w:rsidP="00F57C2C">
            <w:pPr>
              <w:ind w:left="-106"/>
              <w:jc w:val="center"/>
              <w:rPr>
                <w:rFonts w:eastAsia="Calibri"/>
                <w:lang w:eastAsia="en-US"/>
              </w:rPr>
            </w:pPr>
          </w:p>
          <w:p w14:paraId="45E5C133" w14:textId="77777777" w:rsidR="00E10C72" w:rsidRDefault="00E10C72" w:rsidP="00F57C2C">
            <w:pPr>
              <w:ind w:left="-106"/>
              <w:jc w:val="center"/>
              <w:rPr>
                <w:rFonts w:eastAsia="Calibri"/>
                <w:lang w:eastAsia="en-US"/>
              </w:rPr>
            </w:pPr>
          </w:p>
          <w:p w14:paraId="3F208361" w14:textId="77777777" w:rsidR="00E10C72" w:rsidRPr="008C5923" w:rsidRDefault="00E10C72" w:rsidP="00F57C2C">
            <w:pPr>
              <w:ind w:left="-106"/>
              <w:jc w:val="center"/>
              <w:rPr>
                <w:rFonts w:eastAsia="Calibri"/>
                <w:lang w:eastAsia="en-US"/>
              </w:rPr>
            </w:pPr>
            <w:r w:rsidRPr="008C5923">
              <w:rPr>
                <w:rFonts w:eastAsia="Calibri"/>
                <w:lang w:eastAsia="en-US"/>
              </w:rPr>
              <w:t>VER. ALVONI MEDINA</w:t>
            </w:r>
          </w:p>
          <w:p w14:paraId="7B02C3C0" w14:textId="1423CC9E" w:rsidR="00E10C72" w:rsidRDefault="00E10C72" w:rsidP="00F57C2C">
            <w:pPr>
              <w:ind w:left="-106"/>
              <w:jc w:val="center"/>
              <w:rPr>
                <w:rFonts w:eastAsia="Calibri"/>
                <w:lang w:eastAsia="en-US"/>
              </w:rPr>
            </w:pPr>
            <w:r w:rsidRPr="00C17251">
              <w:rPr>
                <w:rFonts w:eastAsia="Calibri"/>
                <w:lang w:eastAsia="en-US"/>
              </w:rPr>
              <w:t>1ª Secretário</w:t>
            </w:r>
          </w:p>
          <w:p w14:paraId="3C6D863E" w14:textId="50C3BEE1" w:rsidR="00E10C72" w:rsidRDefault="00E10C72" w:rsidP="00F57C2C">
            <w:pPr>
              <w:ind w:left="-106"/>
              <w:jc w:val="center"/>
              <w:rPr>
                <w:rFonts w:eastAsia="Calibri"/>
                <w:lang w:eastAsia="en-US"/>
              </w:rPr>
            </w:pPr>
          </w:p>
          <w:p w14:paraId="007EAD16" w14:textId="16C2D553" w:rsidR="00E10C72" w:rsidRDefault="00E10C72" w:rsidP="00F57C2C">
            <w:pPr>
              <w:ind w:left="-106"/>
              <w:jc w:val="center"/>
              <w:rPr>
                <w:rFonts w:eastAsia="Calibri"/>
                <w:lang w:eastAsia="en-US"/>
              </w:rPr>
            </w:pPr>
          </w:p>
          <w:p w14:paraId="24263F25" w14:textId="51739269" w:rsidR="00E10C72" w:rsidRPr="00672E32" w:rsidRDefault="00E10C72" w:rsidP="00F57C2C">
            <w:pPr>
              <w:ind w:left="-106"/>
              <w:jc w:val="center"/>
              <w:rPr>
                <w:rFonts w:eastAsia="Calibri"/>
                <w:lang w:eastAsia="en-US"/>
              </w:rPr>
            </w:pPr>
            <w:proofErr w:type="spellStart"/>
            <w:r w:rsidRPr="00063B92">
              <w:rPr>
                <w:rFonts w:eastAsia="Calibri"/>
                <w:lang w:eastAsia="en-US"/>
              </w:rPr>
              <w:t>VERª.</w:t>
            </w:r>
            <w:proofErr w:type="spellEnd"/>
            <w:r w:rsidRPr="00063B92">
              <w:rPr>
                <w:rFonts w:eastAsia="Calibri"/>
                <w:lang w:eastAsia="en-US"/>
              </w:rPr>
              <w:t xml:space="preserve"> LOURDES SPRENGER</w:t>
            </w:r>
          </w:p>
          <w:p w14:paraId="4B7E8AB3" w14:textId="3FBBC42C" w:rsidR="00E10C72" w:rsidRDefault="00E10C72" w:rsidP="00F57C2C">
            <w:pPr>
              <w:ind w:left="-106"/>
              <w:jc w:val="center"/>
              <w:rPr>
                <w:rFonts w:eastAsia="Calibri"/>
                <w:lang w:eastAsia="en-US"/>
              </w:rPr>
            </w:pPr>
            <w:r w:rsidRPr="00777DAD">
              <w:rPr>
                <w:rFonts w:eastAsia="Calibri"/>
                <w:lang w:eastAsia="en-US"/>
              </w:rPr>
              <w:t>3ª Secretária</w:t>
            </w:r>
          </w:p>
          <w:p w14:paraId="0335499E" w14:textId="2E55E953" w:rsidR="00E10C72" w:rsidRDefault="00E10C72" w:rsidP="00F57C2C">
            <w:pPr>
              <w:ind w:left="-106"/>
              <w:jc w:val="center"/>
              <w:rPr>
                <w:rFonts w:eastAsia="Calibri"/>
                <w:lang w:eastAsia="en-US"/>
              </w:rPr>
            </w:pPr>
          </w:p>
          <w:p w14:paraId="30E4CE1A" w14:textId="77777777" w:rsidR="00E10C72" w:rsidRDefault="00E10C72" w:rsidP="00F57C2C">
            <w:pPr>
              <w:ind w:left="-106"/>
              <w:jc w:val="center"/>
              <w:rPr>
                <w:rFonts w:eastAsia="Calibri"/>
                <w:lang w:eastAsia="en-US"/>
              </w:rPr>
            </w:pPr>
          </w:p>
          <w:p w14:paraId="4731603C" w14:textId="77777777" w:rsidR="00E10C72" w:rsidRDefault="00E10C72" w:rsidP="00F57C2C">
            <w:pPr>
              <w:ind w:left="-106"/>
              <w:jc w:val="center"/>
              <w:rPr>
                <w:rFonts w:eastAsia="Calibri"/>
                <w:lang w:eastAsia="en-US"/>
              </w:rPr>
            </w:pPr>
          </w:p>
          <w:p w14:paraId="7617D029" w14:textId="341C929D" w:rsidR="00E10C72" w:rsidRPr="00672E32" w:rsidRDefault="00E10C72" w:rsidP="00F57C2C">
            <w:pPr>
              <w:ind w:left="-106"/>
              <w:jc w:val="center"/>
              <w:rPr>
                <w:rFonts w:eastAsia="Calibri"/>
                <w:lang w:eastAsia="en-US"/>
              </w:rPr>
            </w:pPr>
          </w:p>
        </w:tc>
        <w:tc>
          <w:tcPr>
            <w:tcW w:w="4534" w:type="dxa"/>
            <w:hideMark/>
          </w:tcPr>
          <w:p w14:paraId="0A99B3E7" w14:textId="68C9E63E" w:rsidR="00530671" w:rsidRPr="00672E32" w:rsidRDefault="008A01F9" w:rsidP="00F57C2C">
            <w:pPr>
              <w:ind w:left="-106"/>
              <w:jc w:val="center"/>
              <w:rPr>
                <w:rFonts w:eastAsia="Calibri"/>
                <w:lang w:eastAsia="en-US"/>
              </w:rPr>
            </w:pPr>
            <w:proofErr w:type="spellStart"/>
            <w:r w:rsidRPr="00F57C2C">
              <w:rPr>
                <w:rFonts w:eastAsia="Calibri"/>
                <w:lang w:eastAsia="en-US"/>
              </w:rPr>
              <w:t>VERª</w:t>
            </w:r>
            <w:r w:rsidR="00B73362" w:rsidRPr="00F57C2C">
              <w:rPr>
                <w:rFonts w:eastAsia="Calibri"/>
                <w:lang w:eastAsia="en-US"/>
              </w:rPr>
              <w:t>.</w:t>
            </w:r>
            <w:proofErr w:type="spellEnd"/>
            <w:r w:rsidR="00530671" w:rsidRPr="00F57C2C">
              <w:rPr>
                <w:rFonts w:eastAsia="Calibri"/>
                <w:lang w:eastAsia="en-US"/>
              </w:rPr>
              <w:t xml:space="preserve"> </w:t>
            </w:r>
            <w:r w:rsidR="00B73362" w:rsidRPr="00F57C2C">
              <w:rPr>
                <w:rFonts w:eastAsia="Calibri"/>
                <w:lang w:eastAsia="en-US"/>
              </w:rPr>
              <w:t>CLÁUDIA ARAÚJO</w:t>
            </w:r>
          </w:p>
          <w:p w14:paraId="12483DC6" w14:textId="2492B48A" w:rsidR="00530671" w:rsidRDefault="008A01F9" w:rsidP="00F57C2C">
            <w:pPr>
              <w:ind w:left="-106"/>
              <w:jc w:val="center"/>
              <w:rPr>
                <w:rFonts w:eastAsia="Calibri"/>
                <w:lang w:eastAsia="en-US"/>
              </w:rPr>
            </w:pPr>
            <w:r w:rsidRPr="00F57C2C">
              <w:rPr>
                <w:rFonts w:eastAsia="Calibri"/>
                <w:lang w:eastAsia="en-US"/>
              </w:rPr>
              <w:t>2ª</w:t>
            </w:r>
            <w:r w:rsidR="00530671" w:rsidRPr="00F57C2C">
              <w:rPr>
                <w:rFonts w:eastAsia="Calibri"/>
                <w:lang w:eastAsia="en-US"/>
              </w:rPr>
              <w:t xml:space="preserve"> Vice-Presidente</w:t>
            </w:r>
          </w:p>
          <w:p w14:paraId="7810BBCB" w14:textId="77777777" w:rsidR="00E10C72" w:rsidRDefault="00E10C72" w:rsidP="00F57C2C">
            <w:pPr>
              <w:ind w:left="-106"/>
              <w:jc w:val="center"/>
              <w:rPr>
                <w:rFonts w:eastAsia="Calibri"/>
                <w:lang w:eastAsia="en-US"/>
              </w:rPr>
            </w:pPr>
          </w:p>
          <w:p w14:paraId="0E1C8446" w14:textId="77777777" w:rsidR="00E10C72" w:rsidRDefault="00E10C72" w:rsidP="00F57C2C">
            <w:pPr>
              <w:ind w:left="-106"/>
              <w:jc w:val="center"/>
              <w:rPr>
                <w:rFonts w:eastAsia="Calibri"/>
                <w:lang w:eastAsia="en-US"/>
              </w:rPr>
            </w:pPr>
          </w:p>
          <w:p w14:paraId="7F8B615C" w14:textId="2B24C7B5" w:rsidR="00E10C72" w:rsidRDefault="00E10C72" w:rsidP="00F57C2C">
            <w:pPr>
              <w:ind w:left="-106"/>
              <w:jc w:val="center"/>
              <w:rPr>
                <w:rFonts w:eastAsia="Calibri"/>
                <w:lang w:eastAsia="en-US"/>
              </w:rPr>
            </w:pPr>
            <w:r w:rsidRPr="00DD3CFD">
              <w:rPr>
                <w:rFonts w:eastAsia="Calibri"/>
                <w:lang w:eastAsia="en-US"/>
              </w:rPr>
              <w:t>VER. AIRTO FERRONATO</w:t>
            </w:r>
          </w:p>
          <w:p w14:paraId="54805F60" w14:textId="4E06AA8A" w:rsidR="00E10C72" w:rsidRDefault="00E10C72" w:rsidP="00F57C2C">
            <w:pPr>
              <w:ind w:left="-106"/>
              <w:jc w:val="center"/>
              <w:rPr>
                <w:rFonts w:eastAsia="Calibri"/>
                <w:lang w:eastAsia="en-US"/>
              </w:rPr>
            </w:pPr>
            <w:r w:rsidRPr="001A09C9">
              <w:rPr>
                <w:rFonts w:eastAsia="Calibri"/>
                <w:lang w:eastAsia="en-US"/>
              </w:rPr>
              <w:t>2ª Secretário</w:t>
            </w:r>
          </w:p>
          <w:p w14:paraId="70C95CED" w14:textId="77FEE668" w:rsidR="00E10C72" w:rsidRDefault="00E10C72" w:rsidP="00F57C2C">
            <w:pPr>
              <w:ind w:left="-106"/>
              <w:jc w:val="center"/>
              <w:rPr>
                <w:rFonts w:eastAsia="Calibri"/>
                <w:lang w:eastAsia="en-US"/>
              </w:rPr>
            </w:pPr>
          </w:p>
          <w:p w14:paraId="08DA1CCB" w14:textId="328F58B6" w:rsidR="00E10C72" w:rsidRDefault="00E10C72" w:rsidP="00F57C2C">
            <w:pPr>
              <w:ind w:left="-106"/>
              <w:jc w:val="center"/>
              <w:rPr>
                <w:rFonts w:eastAsia="Calibri"/>
                <w:lang w:eastAsia="en-US"/>
              </w:rPr>
            </w:pPr>
          </w:p>
          <w:p w14:paraId="04ACC8AD" w14:textId="77777777" w:rsidR="00E10C72" w:rsidRPr="007075CA" w:rsidRDefault="00E10C72" w:rsidP="00F57C2C">
            <w:pPr>
              <w:ind w:left="-106"/>
              <w:jc w:val="center"/>
              <w:rPr>
                <w:rFonts w:eastAsia="Calibri"/>
                <w:lang w:eastAsia="en-US"/>
              </w:rPr>
            </w:pPr>
            <w:r w:rsidRPr="007075CA">
              <w:rPr>
                <w:rFonts w:eastAsia="Calibri"/>
                <w:lang w:eastAsia="en-US"/>
              </w:rPr>
              <w:t>VER. ALDACIR OLIBONI</w:t>
            </w:r>
          </w:p>
          <w:p w14:paraId="404B041A" w14:textId="6976234A" w:rsidR="00E10C72" w:rsidRDefault="00E10C72" w:rsidP="00F57C2C">
            <w:pPr>
              <w:ind w:left="-106"/>
              <w:jc w:val="center"/>
              <w:rPr>
                <w:rFonts w:eastAsia="Calibri"/>
                <w:lang w:eastAsia="en-US"/>
              </w:rPr>
            </w:pPr>
            <w:r w:rsidRPr="00897679">
              <w:rPr>
                <w:rFonts w:eastAsia="Calibri"/>
                <w:lang w:eastAsia="en-US"/>
              </w:rPr>
              <w:t>4º Secretário</w:t>
            </w:r>
          </w:p>
          <w:p w14:paraId="4361A036" w14:textId="134C15A8" w:rsidR="00E10C72" w:rsidRDefault="00E10C72" w:rsidP="00F57C2C">
            <w:pPr>
              <w:ind w:left="-106"/>
              <w:jc w:val="center"/>
              <w:rPr>
                <w:rFonts w:eastAsia="Calibri"/>
                <w:lang w:eastAsia="en-US"/>
              </w:rPr>
            </w:pPr>
          </w:p>
          <w:p w14:paraId="68E77FEE" w14:textId="77777777" w:rsidR="00E10C72" w:rsidRDefault="00E10C72" w:rsidP="00F57C2C">
            <w:pPr>
              <w:ind w:left="-106"/>
              <w:jc w:val="center"/>
              <w:rPr>
                <w:rFonts w:eastAsia="Calibri"/>
                <w:lang w:eastAsia="en-US"/>
              </w:rPr>
            </w:pPr>
          </w:p>
          <w:p w14:paraId="459753E6" w14:textId="2122F0E6" w:rsidR="00E10C72" w:rsidRPr="00672E32" w:rsidRDefault="00E10C72" w:rsidP="00F57C2C">
            <w:pPr>
              <w:ind w:left="-106"/>
              <w:jc w:val="center"/>
              <w:rPr>
                <w:rFonts w:eastAsia="Calibri"/>
                <w:lang w:eastAsia="en-US"/>
              </w:rPr>
            </w:pPr>
          </w:p>
        </w:tc>
      </w:tr>
    </w:tbl>
    <w:p w14:paraId="4C78CA9B" w14:textId="77777777" w:rsidR="00CC658B" w:rsidRDefault="00CC658B" w:rsidP="009654CD">
      <w:pPr>
        <w:jc w:val="center"/>
        <w:rPr>
          <w:b/>
          <w:bCs/>
        </w:rPr>
      </w:pPr>
    </w:p>
    <w:p w14:paraId="5CAE0B87" w14:textId="77777777" w:rsidR="00BB1A95" w:rsidRDefault="00BB1A95">
      <w:pPr>
        <w:rPr>
          <w:b/>
          <w:bCs/>
        </w:rPr>
      </w:pPr>
      <w:r>
        <w:rPr>
          <w:b/>
          <w:bCs/>
        </w:rPr>
        <w:br w:type="page"/>
      </w:r>
    </w:p>
    <w:p w14:paraId="41ACD47C" w14:textId="64FE4DCF" w:rsidR="00847E49" w:rsidRPr="00847E49" w:rsidRDefault="00D47FD5" w:rsidP="009654CD">
      <w:pPr>
        <w:jc w:val="center"/>
        <w:rPr>
          <w:b/>
          <w:bCs/>
        </w:rPr>
      </w:pPr>
      <w:r>
        <w:rPr>
          <w:b/>
          <w:bCs/>
        </w:rPr>
        <w:lastRenderedPageBreak/>
        <w:t xml:space="preserve">PROJETO DE </w:t>
      </w:r>
      <w:r w:rsidR="00E73D06">
        <w:rPr>
          <w:b/>
          <w:bCs/>
        </w:rPr>
        <w:t>RESOLUÇÃO</w:t>
      </w:r>
    </w:p>
    <w:p w14:paraId="1E60791B" w14:textId="77777777" w:rsidR="00847E49" w:rsidRPr="00C03878" w:rsidRDefault="00847E49" w:rsidP="00C03878">
      <w:pPr>
        <w:pStyle w:val="Default"/>
        <w:jc w:val="center"/>
        <w:rPr>
          <w:bCs/>
        </w:rPr>
      </w:pPr>
    </w:p>
    <w:p w14:paraId="7612D566" w14:textId="5AAFB5CB" w:rsidR="0046365B" w:rsidRDefault="0046365B" w:rsidP="00C03878">
      <w:pPr>
        <w:pStyle w:val="Default"/>
        <w:jc w:val="center"/>
        <w:rPr>
          <w:bCs/>
        </w:rPr>
      </w:pPr>
    </w:p>
    <w:p w14:paraId="21DE14F9" w14:textId="77777777" w:rsidR="00567E2D" w:rsidRPr="00C03878" w:rsidRDefault="00567E2D" w:rsidP="00C03878">
      <w:pPr>
        <w:pStyle w:val="Default"/>
        <w:jc w:val="center"/>
        <w:rPr>
          <w:bCs/>
        </w:rPr>
      </w:pPr>
    </w:p>
    <w:p w14:paraId="64FF00BC" w14:textId="580FA3F3" w:rsidR="009B3F18" w:rsidRPr="009D19A4" w:rsidRDefault="00515CD1" w:rsidP="003404F9">
      <w:pPr>
        <w:autoSpaceDE w:val="0"/>
        <w:autoSpaceDN w:val="0"/>
        <w:adjustRightInd w:val="0"/>
        <w:ind w:left="4253"/>
        <w:jc w:val="both"/>
        <w:rPr>
          <w:b/>
          <w:bCs/>
        </w:rPr>
      </w:pPr>
      <w:r w:rsidRPr="00515CD1">
        <w:rPr>
          <w:b/>
          <w:bCs/>
        </w:rPr>
        <w:t xml:space="preserve">Altera o </w:t>
      </w:r>
      <w:r w:rsidRPr="00B66A4C">
        <w:rPr>
          <w:b/>
          <w:bCs/>
          <w:i/>
          <w:iCs/>
        </w:rPr>
        <w:t>caput</w:t>
      </w:r>
      <w:r w:rsidRPr="00515CD1">
        <w:rPr>
          <w:b/>
          <w:bCs/>
        </w:rPr>
        <w:t xml:space="preserve"> e os §§ 1º, 4º e 7º</w:t>
      </w:r>
      <w:r w:rsidR="003404F9">
        <w:rPr>
          <w:b/>
          <w:bCs/>
        </w:rPr>
        <w:t>, inclui</w:t>
      </w:r>
      <w:r w:rsidR="00F02280">
        <w:rPr>
          <w:b/>
          <w:bCs/>
        </w:rPr>
        <w:t xml:space="preserve"> </w:t>
      </w:r>
      <w:r w:rsidR="003404F9">
        <w:rPr>
          <w:b/>
          <w:bCs/>
        </w:rPr>
        <w:t xml:space="preserve">§ 15 e revoga os </w:t>
      </w:r>
      <w:proofErr w:type="spellStart"/>
      <w:r w:rsidR="003404F9">
        <w:rPr>
          <w:b/>
          <w:bCs/>
        </w:rPr>
        <w:t>incs</w:t>
      </w:r>
      <w:proofErr w:type="spellEnd"/>
      <w:r w:rsidR="003404F9">
        <w:rPr>
          <w:b/>
          <w:bCs/>
        </w:rPr>
        <w:t xml:space="preserve">. I, II, III, IV e V do § 7º, </w:t>
      </w:r>
      <w:r w:rsidRPr="00515CD1">
        <w:rPr>
          <w:b/>
          <w:bCs/>
        </w:rPr>
        <w:t xml:space="preserve">todos do art. 63-A da Resolução nº 1.178, de 16 de julho de 1992 – Regimento da Câmara Municipal de Porto Alegre </w:t>
      </w:r>
      <w:r w:rsidR="003404F9">
        <w:rPr>
          <w:b/>
          <w:bCs/>
        </w:rPr>
        <w:t xml:space="preserve">–, </w:t>
      </w:r>
      <w:r w:rsidR="00B66A4C">
        <w:rPr>
          <w:b/>
          <w:bCs/>
        </w:rPr>
        <w:t xml:space="preserve">e alterações posteriores, </w:t>
      </w:r>
      <w:r w:rsidR="00EE1EE2">
        <w:rPr>
          <w:b/>
          <w:bCs/>
        </w:rPr>
        <w:t>ampliando o número de membros da</w:t>
      </w:r>
      <w:r w:rsidR="003404F9">
        <w:rPr>
          <w:b/>
          <w:bCs/>
        </w:rPr>
        <w:t xml:space="preserve"> </w:t>
      </w:r>
      <w:r w:rsidRPr="00515CD1">
        <w:rPr>
          <w:b/>
          <w:bCs/>
        </w:rPr>
        <w:t xml:space="preserve">Comissão Especial </w:t>
      </w:r>
      <w:r w:rsidR="003404F9">
        <w:rPr>
          <w:b/>
          <w:bCs/>
        </w:rPr>
        <w:t xml:space="preserve">para avaliar e discutir o Plano Diretor de Desenvolvimento Urbano Ambiental </w:t>
      </w:r>
      <w:r w:rsidR="00B26884">
        <w:rPr>
          <w:b/>
          <w:bCs/>
        </w:rPr>
        <w:t>(</w:t>
      </w:r>
      <w:r w:rsidR="003404F9">
        <w:rPr>
          <w:b/>
          <w:bCs/>
        </w:rPr>
        <w:t>PDDUA</w:t>
      </w:r>
      <w:r w:rsidR="00B26884">
        <w:rPr>
          <w:b/>
          <w:bCs/>
        </w:rPr>
        <w:t>)</w:t>
      </w:r>
      <w:r w:rsidR="00EE1EE2">
        <w:rPr>
          <w:b/>
          <w:bCs/>
        </w:rPr>
        <w:t xml:space="preserve">, </w:t>
      </w:r>
      <w:r w:rsidR="001557C4">
        <w:rPr>
          <w:b/>
          <w:bCs/>
        </w:rPr>
        <w:t xml:space="preserve">estabelecendo </w:t>
      </w:r>
      <w:r w:rsidR="00EE1EE2">
        <w:rPr>
          <w:b/>
          <w:bCs/>
        </w:rPr>
        <w:t xml:space="preserve">seu </w:t>
      </w:r>
      <w:r w:rsidR="001557C4">
        <w:rPr>
          <w:b/>
          <w:bCs/>
        </w:rPr>
        <w:t xml:space="preserve">período de </w:t>
      </w:r>
      <w:r w:rsidR="00EE1EE2">
        <w:rPr>
          <w:b/>
          <w:bCs/>
        </w:rPr>
        <w:t>funcionamento</w:t>
      </w:r>
      <w:r w:rsidR="001557C4">
        <w:rPr>
          <w:b/>
          <w:bCs/>
        </w:rPr>
        <w:t>,</w:t>
      </w:r>
      <w:r w:rsidR="00EE1EE2">
        <w:rPr>
          <w:b/>
          <w:bCs/>
        </w:rPr>
        <w:t xml:space="preserve"> suas atribuições</w:t>
      </w:r>
      <w:r w:rsidR="001557C4">
        <w:rPr>
          <w:b/>
          <w:bCs/>
        </w:rPr>
        <w:t xml:space="preserve"> e </w:t>
      </w:r>
      <w:r w:rsidR="00EE1EE2">
        <w:rPr>
          <w:b/>
          <w:bCs/>
        </w:rPr>
        <w:t>critério para a definição de suas Relatorias Temáticas e excetuando</w:t>
      </w:r>
      <w:r w:rsidR="001557C4">
        <w:rPr>
          <w:b/>
          <w:bCs/>
        </w:rPr>
        <w:t>-a do prazo de duração previsto</w:t>
      </w:r>
      <w:r w:rsidR="00E41386">
        <w:rPr>
          <w:b/>
          <w:bCs/>
        </w:rPr>
        <w:t xml:space="preserve"> no § 6º do art. 58 daquela Resolução</w:t>
      </w:r>
      <w:r>
        <w:rPr>
          <w:b/>
          <w:bCs/>
        </w:rPr>
        <w:t>.</w:t>
      </w:r>
    </w:p>
    <w:p w14:paraId="6204432E" w14:textId="25CC12E0" w:rsidR="00ED60D2" w:rsidRPr="009D19A4" w:rsidRDefault="00ED60D2" w:rsidP="004E4320">
      <w:pPr>
        <w:autoSpaceDE w:val="0"/>
        <w:autoSpaceDN w:val="0"/>
        <w:adjustRightInd w:val="0"/>
        <w:ind w:left="4253"/>
        <w:jc w:val="both"/>
        <w:rPr>
          <w:b/>
          <w:bCs/>
        </w:rPr>
      </w:pPr>
    </w:p>
    <w:p w14:paraId="3C5CB1DE" w14:textId="77777777" w:rsidR="00707C21" w:rsidRPr="009D19A4" w:rsidRDefault="00707C21" w:rsidP="00707C21">
      <w:pPr>
        <w:autoSpaceDE w:val="0"/>
        <w:autoSpaceDN w:val="0"/>
        <w:adjustRightInd w:val="0"/>
        <w:jc w:val="center"/>
      </w:pPr>
    </w:p>
    <w:p w14:paraId="4EF7DB40" w14:textId="2DEB655D" w:rsidR="00515CD1" w:rsidRDefault="000B734C" w:rsidP="00515CD1">
      <w:pPr>
        <w:ind w:firstLine="1418"/>
        <w:jc w:val="both"/>
      </w:pPr>
      <w:r w:rsidRPr="009D19A4">
        <w:rPr>
          <w:b/>
          <w:bCs/>
        </w:rPr>
        <w:t>Art. 1º</w:t>
      </w:r>
      <w:r w:rsidRPr="009D19A4">
        <w:t xml:space="preserve">  </w:t>
      </w:r>
      <w:r w:rsidR="00515CD1">
        <w:t xml:space="preserve">Ficam alterados o </w:t>
      </w:r>
      <w:r w:rsidR="00515CD1" w:rsidRPr="00B66A4C">
        <w:rPr>
          <w:i/>
          <w:iCs/>
        </w:rPr>
        <w:t>caput</w:t>
      </w:r>
      <w:r w:rsidR="00515CD1">
        <w:t xml:space="preserve"> e os §§ 1º, 4º e 7º e </w:t>
      </w:r>
      <w:r w:rsidR="00C300FD">
        <w:t xml:space="preserve">fica </w:t>
      </w:r>
      <w:r w:rsidR="00515CD1">
        <w:t>incluído § 15, todos no art. 63-A da Resolução nº 1.178, de 16 de julho de 1992, e alterações posteriores, conforme segue:</w:t>
      </w:r>
    </w:p>
    <w:p w14:paraId="15A3105A" w14:textId="77777777" w:rsidR="00515CD1" w:rsidRDefault="00515CD1" w:rsidP="00515CD1">
      <w:pPr>
        <w:ind w:firstLine="1418"/>
        <w:jc w:val="both"/>
      </w:pPr>
    </w:p>
    <w:p w14:paraId="2BB707F7" w14:textId="0D16CA57" w:rsidR="00515CD1" w:rsidRDefault="00515CD1" w:rsidP="00515CD1">
      <w:pPr>
        <w:ind w:firstLine="1418"/>
        <w:jc w:val="both"/>
      </w:pPr>
      <w:r>
        <w:t xml:space="preserve">“Art. 63-A. Poderá ser constituída, por deliberação da Mesa e das Lideranças, mediante Resolução de Mesa, Comissão Especial para avaliar e discutir o Plano Diretor de Desenvolvimento Urbano Ambiental </w:t>
      </w:r>
      <w:r w:rsidR="00F02280">
        <w:t>(</w:t>
      </w:r>
      <w:r>
        <w:t>PDDUA</w:t>
      </w:r>
      <w:r w:rsidR="00F02280">
        <w:t>),</w:t>
      </w:r>
      <w:r>
        <w:t xml:space="preserve"> bem como para propor-lhe correções e complementações e relatar projetos que disponham sobre </w:t>
      </w:r>
      <w:r w:rsidR="001B777E">
        <w:t>su</w:t>
      </w:r>
      <w:r>
        <w:t xml:space="preserve">a revisão </w:t>
      </w:r>
      <w:r w:rsidR="001B777E">
        <w:t>decenal, nos termos d</w:t>
      </w:r>
      <w:r>
        <w:t xml:space="preserve">o § 3º do art. </w:t>
      </w:r>
      <w:r w:rsidR="00482F79">
        <w:t>40</w:t>
      </w:r>
      <w:r>
        <w:t xml:space="preserve"> da Lei </w:t>
      </w:r>
      <w:r w:rsidR="00482F79">
        <w:t xml:space="preserve">Federal </w:t>
      </w:r>
      <w:r>
        <w:t>nº 10.257, de 10 de julho de 2001</w:t>
      </w:r>
      <w:r w:rsidR="00482F79">
        <w:t>, e alterações posteriores</w:t>
      </w:r>
      <w:r>
        <w:t>.</w:t>
      </w:r>
    </w:p>
    <w:p w14:paraId="27B95C35" w14:textId="77777777" w:rsidR="00515CD1" w:rsidRDefault="00515CD1" w:rsidP="00515CD1">
      <w:pPr>
        <w:ind w:firstLine="1418"/>
        <w:jc w:val="both"/>
      </w:pPr>
    </w:p>
    <w:p w14:paraId="0D13300E" w14:textId="08613CE9" w:rsidR="00515CD1" w:rsidRDefault="00515CD1" w:rsidP="00515CD1">
      <w:pPr>
        <w:ind w:firstLine="1418"/>
        <w:jc w:val="both"/>
      </w:pPr>
      <w:r>
        <w:t>§ 1º</w:t>
      </w:r>
      <w:r w:rsidR="00F02280">
        <w:t xml:space="preserve"> </w:t>
      </w:r>
      <w:r>
        <w:t xml:space="preserve"> A Comissão Especial será integrada por 14 (quatorze) Vereadores, com direito à voz e a voto, respeitada a proporcionalidade dos partidos ou dos blocos partidários, nos termos do art. 58 desta Resolução.</w:t>
      </w:r>
    </w:p>
    <w:p w14:paraId="3427318C" w14:textId="77777777" w:rsidR="00515CD1" w:rsidRDefault="00515CD1" w:rsidP="00515CD1">
      <w:pPr>
        <w:ind w:firstLine="1418"/>
        <w:jc w:val="both"/>
      </w:pPr>
    </w:p>
    <w:p w14:paraId="5EA4A4FE" w14:textId="32C34413" w:rsidR="00515CD1" w:rsidRDefault="00515CD1" w:rsidP="00515CD1">
      <w:pPr>
        <w:ind w:firstLine="1418"/>
        <w:jc w:val="both"/>
      </w:pPr>
      <w:r>
        <w:t>............................</w:t>
      </w:r>
      <w:r w:rsidR="00482F79">
        <w:t>........................................................................................................</w:t>
      </w:r>
    </w:p>
    <w:p w14:paraId="6D5A9C02" w14:textId="77777777" w:rsidR="00515CD1" w:rsidRDefault="00515CD1" w:rsidP="00515CD1">
      <w:pPr>
        <w:ind w:firstLine="1418"/>
        <w:jc w:val="both"/>
      </w:pPr>
    </w:p>
    <w:p w14:paraId="481FDC9B" w14:textId="53CD3E75" w:rsidR="00515CD1" w:rsidRDefault="00515CD1" w:rsidP="00515CD1">
      <w:pPr>
        <w:ind w:firstLine="1418"/>
        <w:jc w:val="both"/>
      </w:pPr>
      <w:r>
        <w:t>§ 4º</w:t>
      </w:r>
      <w:r w:rsidR="00F02280">
        <w:t xml:space="preserve"> </w:t>
      </w:r>
      <w:r>
        <w:t xml:space="preserve"> A instalação da Comissão Especial determinará o início dos </w:t>
      </w:r>
      <w:r w:rsidR="00482F79">
        <w:t xml:space="preserve">seus </w:t>
      </w:r>
      <w:r>
        <w:t xml:space="preserve">trabalhos, que se encerrarão com a ultimação dos </w:t>
      </w:r>
      <w:r w:rsidR="001557C4">
        <w:t>processos</w:t>
      </w:r>
      <w:r>
        <w:t xml:space="preserve"> sob sua análise, incluída a apreciação de eventuais vetos e, em qualquer caso, no término </w:t>
      </w:r>
      <w:r w:rsidR="00482F79">
        <w:t>d</w:t>
      </w:r>
      <w:r>
        <w:t>a Legislatura.</w:t>
      </w:r>
    </w:p>
    <w:p w14:paraId="095F0519" w14:textId="77777777" w:rsidR="00515CD1" w:rsidRDefault="00515CD1" w:rsidP="00515CD1">
      <w:pPr>
        <w:ind w:firstLine="1418"/>
        <w:jc w:val="both"/>
      </w:pPr>
    </w:p>
    <w:p w14:paraId="1D533AF2" w14:textId="7D32EF11" w:rsidR="00515CD1" w:rsidRDefault="00515CD1" w:rsidP="00515CD1">
      <w:pPr>
        <w:ind w:firstLine="1418"/>
        <w:jc w:val="both"/>
      </w:pPr>
      <w:r>
        <w:t>...........................</w:t>
      </w:r>
      <w:r w:rsidR="001B777E">
        <w:t>.........................................................................................................</w:t>
      </w:r>
    </w:p>
    <w:p w14:paraId="1D09057F" w14:textId="77777777" w:rsidR="00515CD1" w:rsidRDefault="00515CD1" w:rsidP="00515CD1">
      <w:pPr>
        <w:ind w:firstLine="1418"/>
        <w:jc w:val="both"/>
      </w:pPr>
    </w:p>
    <w:p w14:paraId="7E2499B9" w14:textId="03E1FC94" w:rsidR="00515CD1" w:rsidRDefault="00515CD1" w:rsidP="00515CD1">
      <w:pPr>
        <w:ind w:firstLine="1418"/>
        <w:jc w:val="both"/>
      </w:pPr>
      <w:r>
        <w:t xml:space="preserve">§ 7º </w:t>
      </w:r>
      <w:r w:rsidR="00F02280">
        <w:t xml:space="preserve"> </w:t>
      </w:r>
      <w:r>
        <w:t xml:space="preserve">A Comissão Especial será composta por Relatorias Temáticas, a serem definidas na Resolução de Mesa referida no </w:t>
      </w:r>
      <w:r w:rsidRPr="00B66A4C">
        <w:rPr>
          <w:i/>
          <w:iCs/>
        </w:rPr>
        <w:t>caput</w:t>
      </w:r>
      <w:r>
        <w:t xml:space="preserve"> deste </w:t>
      </w:r>
      <w:r w:rsidR="001B777E">
        <w:t>artigo</w:t>
      </w:r>
      <w:r>
        <w:t>.</w:t>
      </w:r>
    </w:p>
    <w:p w14:paraId="5D2A3E13" w14:textId="77777777" w:rsidR="00515CD1" w:rsidRDefault="00515CD1" w:rsidP="00515CD1">
      <w:pPr>
        <w:ind w:firstLine="1418"/>
        <w:jc w:val="both"/>
      </w:pPr>
    </w:p>
    <w:p w14:paraId="389C4016" w14:textId="2388873C" w:rsidR="00515CD1" w:rsidRDefault="00515CD1" w:rsidP="00515CD1">
      <w:pPr>
        <w:ind w:firstLine="1418"/>
        <w:jc w:val="both"/>
      </w:pPr>
      <w:r>
        <w:t>.........................</w:t>
      </w:r>
      <w:r w:rsidR="001B777E">
        <w:t>...........................................................................................................</w:t>
      </w:r>
    </w:p>
    <w:p w14:paraId="5D535605" w14:textId="77777777" w:rsidR="00515CD1" w:rsidRDefault="00515CD1" w:rsidP="00515CD1">
      <w:pPr>
        <w:ind w:firstLine="1418"/>
        <w:jc w:val="both"/>
      </w:pPr>
    </w:p>
    <w:p w14:paraId="2C6B33A7" w14:textId="54263E4F" w:rsidR="0090011C" w:rsidRPr="0090011C" w:rsidRDefault="00515CD1" w:rsidP="00515CD1">
      <w:pPr>
        <w:ind w:firstLine="1418"/>
        <w:jc w:val="both"/>
      </w:pPr>
      <w:r>
        <w:t>§ 15</w:t>
      </w:r>
      <w:r w:rsidR="00F02280">
        <w:t>.</w:t>
      </w:r>
      <w:r>
        <w:t xml:space="preserve"> </w:t>
      </w:r>
      <w:r w:rsidR="00F02280">
        <w:t xml:space="preserve"> </w:t>
      </w:r>
      <w:r>
        <w:t xml:space="preserve">Não se aplica à Comissão Especial de que trata o </w:t>
      </w:r>
      <w:r w:rsidRPr="00B66A4C">
        <w:rPr>
          <w:i/>
          <w:iCs/>
        </w:rPr>
        <w:t>caput</w:t>
      </w:r>
      <w:r>
        <w:t xml:space="preserve"> deste artigo </w:t>
      </w:r>
      <w:r w:rsidR="001B777E">
        <w:t xml:space="preserve">o disposto no </w:t>
      </w:r>
      <w:r>
        <w:t>§ 6º do art. 58 dest</w:t>
      </w:r>
      <w:r w:rsidR="001B777E">
        <w:t>a</w:t>
      </w:r>
      <w:r>
        <w:t xml:space="preserve"> </w:t>
      </w:r>
      <w:r w:rsidR="001B777E">
        <w:t>Resolução</w:t>
      </w:r>
      <w:r>
        <w:t>.</w:t>
      </w:r>
      <w:r w:rsidR="001B777E">
        <w:t>” (NR)</w:t>
      </w:r>
    </w:p>
    <w:p w14:paraId="51E752FD" w14:textId="77777777" w:rsidR="0090011C" w:rsidRDefault="0090011C" w:rsidP="0090011C">
      <w:pPr>
        <w:ind w:firstLine="1418"/>
        <w:jc w:val="both"/>
        <w:rPr>
          <w:b/>
          <w:bCs/>
        </w:rPr>
      </w:pPr>
    </w:p>
    <w:p w14:paraId="3AB20DF9" w14:textId="5A313D5B" w:rsidR="00753260" w:rsidRDefault="0090011C" w:rsidP="0090011C">
      <w:pPr>
        <w:ind w:firstLine="1418"/>
        <w:jc w:val="both"/>
      </w:pPr>
      <w:r w:rsidRPr="0090011C">
        <w:rPr>
          <w:b/>
          <w:bCs/>
        </w:rPr>
        <w:t xml:space="preserve">Art. </w:t>
      </w:r>
      <w:r w:rsidR="001B777E">
        <w:rPr>
          <w:b/>
          <w:bCs/>
        </w:rPr>
        <w:t>2</w:t>
      </w:r>
      <w:r w:rsidR="009706E2">
        <w:rPr>
          <w:b/>
          <w:bCs/>
        </w:rPr>
        <w:t>º</w:t>
      </w:r>
      <w:r w:rsidRPr="0090011C">
        <w:t xml:space="preserve">  Esta </w:t>
      </w:r>
      <w:r w:rsidR="001745C8">
        <w:t>Resolução</w:t>
      </w:r>
      <w:r w:rsidRPr="0090011C">
        <w:t xml:space="preserve"> entra em vigor na data de sua publicação</w:t>
      </w:r>
      <w:r w:rsidR="00C9183C">
        <w:t>.</w:t>
      </w:r>
    </w:p>
    <w:p w14:paraId="6D2F13D6" w14:textId="4218FD4A" w:rsidR="001B777E" w:rsidRDefault="001B777E" w:rsidP="0090011C">
      <w:pPr>
        <w:ind w:firstLine="1418"/>
        <w:jc w:val="both"/>
      </w:pPr>
    </w:p>
    <w:p w14:paraId="53B9E629" w14:textId="5F34D329" w:rsidR="001B777E" w:rsidRPr="001B777E" w:rsidRDefault="001B777E" w:rsidP="0090011C">
      <w:pPr>
        <w:ind w:firstLine="1418"/>
        <w:jc w:val="both"/>
      </w:pPr>
      <w:r>
        <w:rPr>
          <w:b/>
          <w:bCs/>
        </w:rPr>
        <w:t xml:space="preserve">Art. 3º  </w:t>
      </w:r>
      <w:r>
        <w:t xml:space="preserve">Ficam revogados os </w:t>
      </w:r>
      <w:proofErr w:type="spellStart"/>
      <w:r>
        <w:t>incs</w:t>
      </w:r>
      <w:proofErr w:type="spellEnd"/>
      <w:r>
        <w:t xml:space="preserve">. I, II, III, IV e V do § 7º do art. 63-A da Resolução nº 1.178, de </w:t>
      </w:r>
      <w:r w:rsidR="00B66A4C">
        <w:t xml:space="preserve">16 de julho de </w:t>
      </w:r>
      <w:r>
        <w:t>1992.</w:t>
      </w:r>
    </w:p>
    <w:p w14:paraId="21A16B4D" w14:textId="7E655FC4" w:rsidR="00D419D7" w:rsidRDefault="00D419D7" w:rsidP="0090011C">
      <w:pPr>
        <w:ind w:firstLine="1418"/>
        <w:jc w:val="both"/>
      </w:pPr>
    </w:p>
    <w:p w14:paraId="1217E0D6" w14:textId="04834726" w:rsidR="00D419D7" w:rsidRPr="000B734C" w:rsidRDefault="00D419D7" w:rsidP="0090011C">
      <w:pPr>
        <w:ind w:firstLine="1418"/>
        <w:jc w:val="both"/>
      </w:pPr>
    </w:p>
    <w:sectPr w:rsidR="00D419D7" w:rsidRPr="000B734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9A98" w14:textId="77777777" w:rsidR="00FE7F70" w:rsidRDefault="00FE7F70">
      <w:r>
        <w:separator/>
      </w:r>
    </w:p>
  </w:endnote>
  <w:endnote w:type="continuationSeparator" w:id="0">
    <w:p w14:paraId="62C70B42" w14:textId="77777777" w:rsidR="00FE7F70" w:rsidRDefault="00FE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6B933" w14:textId="77777777" w:rsidR="00FE7F70" w:rsidRDefault="00FE7F70">
      <w:r>
        <w:separator/>
      </w:r>
    </w:p>
  </w:footnote>
  <w:footnote w:type="continuationSeparator" w:id="0">
    <w:p w14:paraId="1F0FFA34" w14:textId="77777777" w:rsidR="00FE7F70" w:rsidRDefault="00FE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1CCF" w14:textId="77777777" w:rsidR="00074546" w:rsidRDefault="00074546" w:rsidP="00244AC2">
    <w:pPr>
      <w:pStyle w:val="Cabealho"/>
      <w:jc w:val="right"/>
      <w:rPr>
        <w:b/>
        <w:bCs/>
      </w:rPr>
    </w:pPr>
  </w:p>
  <w:p w14:paraId="52DB656B" w14:textId="2E0BB20A" w:rsidR="00244AC2" w:rsidRDefault="00322580" w:rsidP="00244AC2">
    <w:pPr>
      <w:pStyle w:val="Cabealho"/>
      <w:jc w:val="right"/>
      <w:rPr>
        <w:b/>
        <w:bCs/>
      </w:rPr>
    </w:pPr>
    <w:r>
      <w:rPr>
        <w:b/>
        <w:bCs/>
      </w:rPr>
      <w:t xml:space="preserve">PROC. Nº   </w:t>
    </w:r>
    <w:r w:rsidR="00D553E8">
      <w:rPr>
        <w:b/>
        <w:bCs/>
      </w:rPr>
      <w:t>0198</w:t>
    </w:r>
    <w:r w:rsidR="00F75943">
      <w:rPr>
        <w:b/>
        <w:bCs/>
      </w:rPr>
      <w:t>/</w:t>
    </w:r>
    <w:r w:rsidR="00ED4CC9">
      <w:rPr>
        <w:b/>
        <w:bCs/>
      </w:rPr>
      <w:t>2</w:t>
    </w:r>
    <w:r w:rsidR="003D1233">
      <w:rPr>
        <w:b/>
        <w:bCs/>
      </w:rPr>
      <w:t>3</w:t>
    </w:r>
  </w:p>
  <w:p w14:paraId="45CE9E93" w14:textId="11B9E547" w:rsidR="00244AC2" w:rsidRDefault="00244AC2" w:rsidP="00244AC2">
    <w:pPr>
      <w:pStyle w:val="Cabealho"/>
      <w:jc w:val="right"/>
      <w:rPr>
        <w:b/>
        <w:bCs/>
      </w:rPr>
    </w:pPr>
    <w:r>
      <w:rPr>
        <w:b/>
        <w:bCs/>
      </w:rPr>
      <w:t>P</w:t>
    </w:r>
    <w:r w:rsidR="00A04B42">
      <w:rPr>
        <w:b/>
        <w:bCs/>
      </w:rPr>
      <w:t xml:space="preserve">R   </w:t>
    </w:r>
    <w:r w:rsidR="00322580">
      <w:rPr>
        <w:b/>
        <w:bCs/>
      </w:rPr>
      <w:t xml:space="preserve"> </w:t>
    </w:r>
    <w:r>
      <w:rPr>
        <w:b/>
        <w:bCs/>
      </w:rPr>
      <w:t xml:space="preserve"> </w:t>
    </w:r>
    <w:r w:rsidR="00D6216F">
      <w:rPr>
        <w:b/>
        <w:bCs/>
      </w:rPr>
      <w:t xml:space="preserve">  </w:t>
    </w:r>
    <w:r>
      <w:rPr>
        <w:b/>
        <w:bCs/>
      </w:rPr>
      <w:t xml:space="preserve"> Nº </w:t>
    </w:r>
    <w:r w:rsidR="00D6216F">
      <w:rPr>
        <w:b/>
        <w:bCs/>
      </w:rPr>
      <w:t xml:space="preserve"> </w:t>
    </w:r>
    <w:r>
      <w:rPr>
        <w:b/>
        <w:bCs/>
      </w:rPr>
      <w:t xml:space="preserve">   </w:t>
    </w:r>
    <w:r w:rsidR="00D553E8">
      <w:rPr>
        <w:b/>
        <w:bCs/>
      </w:rPr>
      <w:t>023</w:t>
    </w:r>
    <w:r w:rsidR="000C5A64">
      <w:rPr>
        <w:b/>
        <w:bCs/>
      </w:rPr>
      <w:t>/</w:t>
    </w:r>
    <w:r w:rsidR="004F54BE">
      <w:rPr>
        <w:b/>
        <w:bCs/>
      </w:rPr>
      <w:t>2</w:t>
    </w:r>
    <w:r w:rsidR="003D1233">
      <w:rPr>
        <w:b/>
        <w:bCs/>
      </w:rPr>
      <w:t>3</w:t>
    </w:r>
  </w:p>
  <w:p w14:paraId="22A64C0A" w14:textId="77777777" w:rsidR="00244AC2" w:rsidRDefault="00244AC2" w:rsidP="00244AC2">
    <w:pPr>
      <w:pStyle w:val="Cabealho"/>
      <w:jc w:val="right"/>
      <w:rPr>
        <w:b/>
        <w:bCs/>
      </w:rPr>
    </w:pPr>
  </w:p>
  <w:p w14:paraId="2C4F2495" w14:textId="77777777" w:rsidR="00711156" w:rsidRDefault="00711156" w:rsidP="00244AC2">
    <w:pPr>
      <w:pStyle w:val="Cabealho"/>
      <w:jc w:val="right"/>
      <w:rPr>
        <w:b/>
        <w:bCs/>
      </w:rPr>
    </w:pPr>
  </w:p>
  <w:p w14:paraId="60BFDEEB" w14:textId="77777777" w:rsidR="00244AC2" w:rsidRDefault="00244AC2" w:rsidP="00244AC2">
    <w:pPr>
      <w:pStyle w:val="Cabealho"/>
      <w:jc w:val="right"/>
      <w:rPr>
        <w:b/>
        <w:bCs/>
      </w:rPr>
    </w:pPr>
  </w:p>
  <w:p w14:paraId="3BD7BB8E" w14:textId="77777777" w:rsidR="00BE065D" w:rsidRDefault="00BE065D"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48FD61EE"/>
    <w:multiLevelType w:val="multilevel"/>
    <w:tmpl w:val="4BE4D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9"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B6B6B90"/>
    <w:multiLevelType w:val="multilevel"/>
    <w:tmpl w:val="7C32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3"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70C348BB"/>
    <w:multiLevelType w:val="singleLevel"/>
    <w:tmpl w:val="F250A1E8"/>
    <w:lvl w:ilvl="0">
      <w:start w:val="1"/>
      <w:numFmt w:val="lowerLetter"/>
      <w:lvlText w:val="%1)"/>
      <w:lvlJc w:val="left"/>
      <w:pPr>
        <w:tabs>
          <w:tab w:val="num" w:pos="1069"/>
        </w:tabs>
        <w:ind w:left="1069" w:hanging="360"/>
      </w:pPr>
    </w:lvl>
  </w:abstractNum>
  <w:abstractNum w:abstractNumId="15" w15:restartNumberingAfterBreak="0">
    <w:nsid w:val="7F4A103A"/>
    <w:multiLevelType w:val="multilevel"/>
    <w:tmpl w:val="63AA0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num>
  <w:num w:numId="9">
    <w:abstractNumId w:val="8"/>
  </w:num>
  <w:num w:numId="10">
    <w:abstractNumId w:val="8"/>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trackRevisions/>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5E57"/>
    <w:rsid w:val="00006DE2"/>
    <w:rsid w:val="00010520"/>
    <w:rsid w:val="00012870"/>
    <w:rsid w:val="00013AF3"/>
    <w:rsid w:val="00024B8E"/>
    <w:rsid w:val="00026618"/>
    <w:rsid w:val="000310AA"/>
    <w:rsid w:val="00031361"/>
    <w:rsid w:val="000314D0"/>
    <w:rsid w:val="0003441C"/>
    <w:rsid w:val="00035746"/>
    <w:rsid w:val="00045A61"/>
    <w:rsid w:val="000463E6"/>
    <w:rsid w:val="00053663"/>
    <w:rsid w:val="00057BD9"/>
    <w:rsid w:val="00061129"/>
    <w:rsid w:val="0006507F"/>
    <w:rsid w:val="000721E6"/>
    <w:rsid w:val="00073E42"/>
    <w:rsid w:val="00074546"/>
    <w:rsid w:val="00086A76"/>
    <w:rsid w:val="00091779"/>
    <w:rsid w:val="00093196"/>
    <w:rsid w:val="00094D0F"/>
    <w:rsid w:val="000962D6"/>
    <w:rsid w:val="000A618A"/>
    <w:rsid w:val="000B5093"/>
    <w:rsid w:val="000B734C"/>
    <w:rsid w:val="000C2927"/>
    <w:rsid w:val="000C34D7"/>
    <w:rsid w:val="000C5A64"/>
    <w:rsid w:val="000E02BF"/>
    <w:rsid w:val="000E282F"/>
    <w:rsid w:val="000E287D"/>
    <w:rsid w:val="000F535A"/>
    <w:rsid w:val="000F6789"/>
    <w:rsid w:val="00104059"/>
    <w:rsid w:val="00113660"/>
    <w:rsid w:val="00120BA6"/>
    <w:rsid w:val="00121B1B"/>
    <w:rsid w:val="001258A3"/>
    <w:rsid w:val="00130E41"/>
    <w:rsid w:val="00134657"/>
    <w:rsid w:val="00136C3A"/>
    <w:rsid w:val="0014010F"/>
    <w:rsid w:val="0015472C"/>
    <w:rsid w:val="001557C4"/>
    <w:rsid w:val="00161336"/>
    <w:rsid w:val="00164D1A"/>
    <w:rsid w:val="0017042C"/>
    <w:rsid w:val="001707AC"/>
    <w:rsid w:val="0017245E"/>
    <w:rsid w:val="001745C8"/>
    <w:rsid w:val="001758FB"/>
    <w:rsid w:val="00176493"/>
    <w:rsid w:val="001834CD"/>
    <w:rsid w:val="00185931"/>
    <w:rsid w:val="00192984"/>
    <w:rsid w:val="001A0DB8"/>
    <w:rsid w:val="001A5E41"/>
    <w:rsid w:val="001B2E6F"/>
    <w:rsid w:val="001B459E"/>
    <w:rsid w:val="001B777E"/>
    <w:rsid w:val="001D2013"/>
    <w:rsid w:val="001D48E0"/>
    <w:rsid w:val="001D54AC"/>
    <w:rsid w:val="001D6044"/>
    <w:rsid w:val="001D6FD5"/>
    <w:rsid w:val="001E23C4"/>
    <w:rsid w:val="001E2831"/>
    <w:rsid w:val="001E2A3A"/>
    <w:rsid w:val="001E3D3B"/>
    <w:rsid w:val="001F1F73"/>
    <w:rsid w:val="001F53FE"/>
    <w:rsid w:val="0020384D"/>
    <w:rsid w:val="002038C6"/>
    <w:rsid w:val="00204B85"/>
    <w:rsid w:val="00211FAC"/>
    <w:rsid w:val="00223249"/>
    <w:rsid w:val="00226E05"/>
    <w:rsid w:val="00232475"/>
    <w:rsid w:val="002444B3"/>
    <w:rsid w:val="00244AC2"/>
    <w:rsid w:val="002478CF"/>
    <w:rsid w:val="00250284"/>
    <w:rsid w:val="00254F83"/>
    <w:rsid w:val="002622E2"/>
    <w:rsid w:val="00265500"/>
    <w:rsid w:val="00267385"/>
    <w:rsid w:val="002717C5"/>
    <w:rsid w:val="00281135"/>
    <w:rsid w:val="00284F01"/>
    <w:rsid w:val="00291447"/>
    <w:rsid w:val="002927B5"/>
    <w:rsid w:val="00297698"/>
    <w:rsid w:val="002A1720"/>
    <w:rsid w:val="002A562E"/>
    <w:rsid w:val="002B2CAE"/>
    <w:rsid w:val="002B47D9"/>
    <w:rsid w:val="002C055B"/>
    <w:rsid w:val="002C2775"/>
    <w:rsid w:val="002D2E66"/>
    <w:rsid w:val="002D36F1"/>
    <w:rsid w:val="002E7135"/>
    <w:rsid w:val="002E756C"/>
    <w:rsid w:val="002F2E4F"/>
    <w:rsid w:val="002F39CF"/>
    <w:rsid w:val="002F7AB9"/>
    <w:rsid w:val="00301D8E"/>
    <w:rsid w:val="00304EE6"/>
    <w:rsid w:val="00310F37"/>
    <w:rsid w:val="00310FFC"/>
    <w:rsid w:val="00315241"/>
    <w:rsid w:val="00315948"/>
    <w:rsid w:val="003163F3"/>
    <w:rsid w:val="003200D3"/>
    <w:rsid w:val="0032174A"/>
    <w:rsid w:val="00322580"/>
    <w:rsid w:val="00327291"/>
    <w:rsid w:val="003274F8"/>
    <w:rsid w:val="00332FA4"/>
    <w:rsid w:val="003337F7"/>
    <w:rsid w:val="003363CE"/>
    <w:rsid w:val="003404F9"/>
    <w:rsid w:val="00340935"/>
    <w:rsid w:val="00340B15"/>
    <w:rsid w:val="003412CC"/>
    <w:rsid w:val="0034191D"/>
    <w:rsid w:val="003437D2"/>
    <w:rsid w:val="00344677"/>
    <w:rsid w:val="00351144"/>
    <w:rsid w:val="00351698"/>
    <w:rsid w:val="003544CB"/>
    <w:rsid w:val="003603FE"/>
    <w:rsid w:val="0036703E"/>
    <w:rsid w:val="00371741"/>
    <w:rsid w:val="00381F87"/>
    <w:rsid w:val="00385DBD"/>
    <w:rsid w:val="00390270"/>
    <w:rsid w:val="00393545"/>
    <w:rsid w:val="003935AE"/>
    <w:rsid w:val="00393F6B"/>
    <w:rsid w:val="00395E10"/>
    <w:rsid w:val="0039795E"/>
    <w:rsid w:val="003B60F3"/>
    <w:rsid w:val="003B69C1"/>
    <w:rsid w:val="003C0D52"/>
    <w:rsid w:val="003C4B8B"/>
    <w:rsid w:val="003C7ED0"/>
    <w:rsid w:val="003D1233"/>
    <w:rsid w:val="003D35A4"/>
    <w:rsid w:val="003E3231"/>
    <w:rsid w:val="003E36FC"/>
    <w:rsid w:val="003E4786"/>
    <w:rsid w:val="003E6100"/>
    <w:rsid w:val="003F01A3"/>
    <w:rsid w:val="003F2C33"/>
    <w:rsid w:val="004031D6"/>
    <w:rsid w:val="004130A5"/>
    <w:rsid w:val="00414169"/>
    <w:rsid w:val="004155C8"/>
    <w:rsid w:val="00417995"/>
    <w:rsid w:val="00422320"/>
    <w:rsid w:val="0042580E"/>
    <w:rsid w:val="00426189"/>
    <w:rsid w:val="00426579"/>
    <w:rsid w:val="004338F1"/>
    <w:rsid w:val="00446F25"/>
    <w:rsid w:val="00453B81"/>
    <w:rsid w:val="004601A0"/>
    <w:rsid w:val="004607EB"/>
    <w:rsid w:val="0046365B"/>
    <w:rsid w:val="00471319"/>
    <w:rsid w:val="0047250B"/>
    <w:rsid w:val="00475D57"/>
    <w:rsid w:val="0047795B"/>
    <w:rsid w:val="0048052C"/>
    <w:rsid w:val="00482F79"/>
    <w:rsid w:val="00483EF6"/>
    <w:rsid w:val="00484022"/>
    <w:rsid w:val="00487D8A"/>
    <w:rsid w:val="00491A4F"/>
    <w:rsid w:val="00494E1D"/>
    <w:rsid w:val="004962FA"/>
    <w:rsid w:val="00496F4D"/>
    <w:rsid w:val="004A0EFC"/>
    <w:rsid w:val="004A10F3"/>
    <w:rsid w:val="004A1636"/>
    <w:rsid w:val="004A5493"/>
    <w:rsid w:val="004A67F7"/>
    <w:rsid w:val="004B45BA"/>
    <w:rsid w:val="004B5EC5"/>
    <w:rsid w:val="004B61FA"/>
    <w:rsid w:val="004B6A9E"/>
    <w:rsid w:val="004C1E11"/>
    <w:rsid w:val="004C292F"/>
    <w:rsid w:val="004C665B"/>
    <w:rsid w:val="004D0D9A"/>
    <w:rsid w:val="004D2C22"/>
    <w:rsid w:val="004D30A1"/>
    <w:rsid w:val="004D60A0"/>
    <w:rsid w:val="004E4320"/>
    <w:rsid w:val="004E5262"/>
    <w:rsid w:val="004F273F"/>
    <w:rsid w:val="004F3875"/>
    <w:rsid w:val="004F396A"/>
    <w:rsid w:val="004F54BE"/>
    <w:rsid w:val="004F74BA"/>
    <w:rsid w:val="00500373"/>
    <w:rsid w:val="00502F5C"/>
    <w:rsid w:val="00504671"/>
    <w:rsid w:val="00505859"/>
    <w:rsid w:val="0050660B"/>
    <w:rsid w:val="00515CD1"/>
    <w:rsid w:val="00517715"/>
    <w:rsid w:val="00520A30"/>
    <w:rsid w:val="005221C0"/>
    <w:rsid w:val="00526935"/>
    <w:rsid w:val="0052757D"/>
    <w:rsid w:val="00530671"/>
    <w:rsid w:val="005310AD"/>
    <w:rsid w:val="0053189B"/>
    <w:rsid w:val="00531CC9"/>
    <w:rsid w:val="005322FE"/>
    <w:rsid w:val="005335BA"/>
    <w:rsid w:val="005514DC"/>
    <w:rsid w:val="005530F5"/>
    <w:rsid w:val="00555551"/>
    <w:rsid w:val="00556572"/>
    <w:rsid w:val="00566A9E"/>
    <w:rsid w:val="00567246"/>
    <w:rsid w:val="00567E2D"/>
    <w:rsid w:val="00573B0C"/>
    <w:rsid w:val="00574186"/>
    <w:rsid w:val="00575008"/>
    <w:rsid w:val="00575D87"/>
    <w:rsid w:val="00575E70"/>
    <w:rsid w:val="0057650B"/>
    <w:rsid w:val="005808FF"/>
    <w:rsid w:val="005827D0"/>
    <w:rsid w:val="00584108"/>
    <w:rsid w:val="00584635"/>
    <w:rsid w:val="0058586E"/>
    <w:rsid w:val="00597952"/>
    <w:rsid w:val="005A55D9"/>
    <w:rsid w:val="005B3D27"/>
    <w:rsid w:val="005C52DE"/>
    <w:rsid w:val="005C5AD0"/>
    <w:rsid w:val="005C6754"/>
    <w:rsid w:val="005C71FF"/>
    <w:rsid w:val="005C7C99"/>
    <w:rsid w:val="005D0D58"/>
    <w:rsid w:val="005D6176"/>
    <w:rsid w:val="005E3AD4"/>
    <w:rsid w:val="005E4724"/>
    <w:rsid w:val="005E5F91"/>
    <w:rsid w:val="005E63AE"/>
    <w:rsid w:val="005E6868"/>
    <w:rsid w:val="005F03D9"/>
    <w:rsid w:val="005F052E"/>
    <w:rsid w:val="0060275A"/>
    <w:rsid w:val="0060604F"/>
    <w:rsid w:val="006122AE"/>
    <w:rsid w:val="0061369D"/>
    <w:rsid w:val="00613B5C"/>
    <w:rsid w:val="00626464"/>
    <w:rsid w:val="00627F2A"/>
    <w:rsid w:val="00630EB2"/>
    <w:rsid w:val="00637774"/>
    <w:rsid w:val="00644A48"/>
    <w:rsid w:val="00651BD3"/>
    <w:rsid w:val="00651EFA"/>
    <w:rsid w:val="006536A6"/>
    <w:rsid w:val="00665150"/>
    <w:rsid w:val="00665549"/>
    <w:rsid w:val="006664D9"/>
    <w:rsid w:val="00675051"/>
    <w:rsid w:val="00675750"/>
    <w:rsid w:val="00687E80"/>
    <w:rsid w:val="0069234D"/>
    <w:rsid w:val="00693006"/>
    <w:rsid w:val="006938C5"/>
    <w:rsid w:val="006949A9"/>
    <w:rsid w:val="006951FF"/>
    <w:rsid w:val="006B2649"/>
    <w:rsid w:val="006B2FE1"/>
    <w:rsid w:val="006B6B34"/>
    <w:rsid w:val="006B6C66"/>
    <w:rsid w:val="006C1E5B"/>
    <w:rsid w:val="006C4C06"/>
    <w:rsid w:val="006C5FCC"/>
    <w:rsid w:val="006C7A12"/>
    <w:rsid w:val="006D262D"/>
    <w:rsid w:val="006E0579"/>
    <w:rsid w:val="006E12DF"/>
    <w:rsid w:val="006E282F"/>
    <w:rsid w:val="006E34C5"/>
    <w:rsid w:val="006F2699"/>
    <w:rsid w:val="006F3E90"/>
    <w:rsid w:val="006F5788"/>
    <w:rsid w:val="006F67D4"/>
    <w:rsid w:val="006F6B3B"/>
    <w:rsid w:val="00700ED3"/>
    <w:rsid w:val="00704D7E"/>
    <w:rsid w:val="00704DAF"/>
    <w:rsid w:val="00707C21"/>
    <w:rsid w:val="00711156"/>
    <w:rsid w:val="007132D0"/>
    <w:rsid w:val="00713FC8"/>
    <w:rsid w:val="00714811"/>
    <w:rsid w:val="00720201"/>
    <w:rsid w:val="00721FE1"/>
    <w:rsid w:val="0072352F"/>
    <w:rsid w:val="0073178A"/>
    <w:rsid w:val="0073329C"/>
    <w:rsid w:val="007343D1"/>
    <w:rsid w:val="0074274A"/>
    <w:rsid w:val="00743671"/>
    <w:rsid w:val="00745738"/>
    <w:rsid w:val="00747922"/>
    <w:rsid w:val="0075225B"/>
    <w:rsid w:val="00752FB8"/>
    <w:rsid w:val="00753260"/>
    <w:rsid w:val="00755010"/>
    <w:rsid w:val="0075775E"/>
    <w:rsid w:val="00762264"/>
    <w:rsid w:val="00762DBA"/>
    <w:rsid w:val="007656E1"/>
    <w:rsid w:val="00767A7F"/>
    <w:rsid w:val="00772B09"/>
    <w:rsid w:val="007846FD"/>
    <w:rsid w:val="00794F30"/>
    <w:rsid w:val="007950B4"/>
    <w:rsid w:val="007953F9"/>
    <w:rsid w:val="007959A3"/>
    <w:rsid w:val="007960AA"/>
    <w:rsid w:val="007A1336"/>
    <w:rsid w:val="007A3921"/>
    <w:rsid w:val="007A7CA7"/>
    <w:rsid w:val="007B1BBC"/>
    <w:rsid w:val="007B2053"/>
    <w:rsid w:val="007B2418"/>
    <w:rsid w:val="007B4054"/>
    <w:rsid w:val="007B5E27"/>
    <w:rsid w:val="007C0AC8"/>
    <w:rsid w:val="007C10F3"/>
    <w:rsid w:val="007C292B"/>
    <w:rsid w:val="007D2DB3"/>
    <w:rsid w:val="007D37BF"/>
    <w:rsid w:val="007E75D7"/>
    <w:rsid w:val="007E7FD5"/>
    <w:rsid w:val="007F4D14"/>
    <w:rsid w:val="007F5959"/>
    <w:rsid w:val="007F7F1E"/>
    <w:rsid w:val="00801DF3"/>
    <w:rsid w:val="00802AFD"/>
    <w:rsid w:val="008045B3"/>
    <w:rsid w:val="008078A2"/>
    <w:rsid w:val="008107BE"/>
    <w:rsid w:val="00831400"/>
    <w:rsid w:val="00837E3C"/>
    <w:rsid w:val="00840203"/>
    <w:rsid w:val="008421D8"/>
    <w:rsid w:val="0084724F"/>
    <w:rsid w:val="00847E49"/>
    <w:rsid w:val="00855B81"/>
    <w:rsid w:val="008605FE"/>
    <w:rsid w:val="0086216C"/>
    <w:rsid w:val="00877BF1"/>
    <w:rsid w:val="008851A6"/>
    <w:rsid w:val="00891310"/>
    <w:rsid w:val="0089741A"/>
    <w:rsid w:val="008A01F9"/>
    <w:rsid w:val="008A0858"/>
    <w:rsid w:val="008A10F6"/>
    <w:rsid w:val="008A5BE2"/>
    <w:rsid w:val="008A7C83"/>
    <w:rsid w:val="008B36A5"/>
    <w:rsid w:val="008B414C"/>
    <w:rsid w:val="008B561F"/>
    <w:rsid w:val="008B67F3"/>
    <w:rsid w:val="008C3A1B"/>
    <w:rsid w:val="008D4E19"/>
    <w:rsid w:val="008D56A6"/>
    <w:rsid w:val="008D6798"/>
    <w:rsid w:val="008E039C"/>
    <w:rsid w:val="008F52A8"/>
    <w:rsid w:val="0090011C"/>
    <w:rsid w:val="0090598E"/>
    <w:rsid w:val="0090632B"/>
    <w:rsid w:val="00906E7D"/>
    <w:rsid w:val="00912F08"/>
    <w:rsid w:val="00913CA3"/>
    <w:rsid w:val="009152FD"/>
    <w:rsid w:val="00915E15"/>
    <w:rsid w:val="0092166E"/>
    <w:rsid w:val="00932A38"/>
    <w:rsid w:val="0093343E"/>
    <w:rsid w:val="00933613"/>
    <w:rsid w:val="009339B1"/>
    <w:rsid w:val="00935B13"/>
    <w:rsid w:val="0093642B"/>
    <w:rsid w:val="009408C0"/>
    <w:rsid w:val="00943437"/>
    <w:rsid w:val="009479C2"/>
    <w:rsid w:val="00952E5F"/>
    <w:rsid w:val="009576C8"/>
    <w:rsid w:val="0096049E"/>
    <w:rsid w:val="00961FA4"/>
    <w:rsid w:val="009654CD"/>
    <w:rsid w:val="009706E2"/>
    <w:rsid w:val="00972D64"/>
    <w:rsid w:val="00976BAF"/>
    <w:rsid w:val="009862B4"/>
    <w:rsid w:val="0098688D"/>
    <w:rsid w:val="009874FB"/>
    <w:rsid w:val="00987893"/>
    <w:rsid w:val="009A17A0"/>
    <w:rsid w:val="009B3F18"/>
    <w:rsid w:val="009B46F7"/>
    <w:rsid w:val="009B5889"/>
    <w:rsid w:val="009B72CB"/>
    <w:rsid w:val="009C04EC"/>
    <w:rsid w:val="009C091A"/>
    <w:rsid w:val="009C5180"/>
    <w:rsid w:val="009C7F83"/>
    <w:rsid w:val="009D0D23"/>
    <w:rsid w:val="009D19A4"/>
    <w:rsid w:val="009D3110"/>
    <w:rsid w:val="009E48F8"/>
    <w:rsid w:val="009E6C94"/>
    <w:rsid w:val="009F4D3F"/>
    <w:rsid w:val="009F53DD"/>
    <w:rsid w:val="009F56C2"/>
    <w:rsid w:val="009F6C1C"/>
    <w:rsid w:val="009F6E02"/>
    <w:rsid w:val="00A02D6D"/>
    <w:rsid w:val="00A04B42"/>
    <w:rsid w:val="00A0571F"/>
    <w:rsid w:val="00A05C69"/>
    <w:rsid w:val="00A11B7F"/>
    <w:rsid w:val="00A1398D"/>
    <w:rsid w:val="00A13E86"/>
    <w:rsid w:val="00A17507"/>
    <w:rsid w:val="00A17C9D"/>
    <w:rsid w:val="00A2388C"/>
    <w:rsid w:val="00A23C1D"/>
    <w:rsid w:val="00A24091"/>
    <w:rsid w:val="00A30FBB"/>
    <w:rsid w:val="00A34249"/>
    <w:rsid w:val="00A34652"/>
    <w:rsid w:val="00A416B0"/>
    <w:rsid w:val="00A462BB"/>
    <w:rsid w:val="00A46503"/>
    <w:rsid w:val="00A518F6"/>
    <w:rsid w:val="00A52102"/>
    <w:rsid w:val="00A5310B"/>
    <w:rsid w:val="00A54EFC"/>
    <w:rsid w:val="00A55CA6"/>
    <w:rsid w:val="00A606DE"/>
    <w:rsid w:val="00A62CED"/>
    <w:rsid w:val="00A63B36"/>
    <w:rsid w:val="00A65CE6"/>
    <w:rsid w:val="00A66DB8"/>
    <w:rsid w:val="00A66E56"/>
    <w:rsid w:val="00A702AD"/>
    <w:rsid w:val="00A74362"/>
    <w:rsid w:val="00A753D4"/>
    <w:rsid w:val="00A774E3"/>
    <w:rsid w:val="00A80971"/>
    <w:rsid w:val="00A810BB"/>
    <w:rsid w:val="00A81118"/>
    <w:rsid w:val="00A921EE"/>
    <w:rsid w:val="00A938C0"/>
    <w:rsid w:val="00A9534A"/>
    <w:rsid w:val="00A95C4F"/>
    <w:rsid w:val="00A97D6B"/>
    <w:rsid w:val="00AB1F15"/>
    <w:rsid w:val="00AB6328"/>
    <w:rsid w:val="00AC0D41"/>
    <w:rsid w:val="00AC1728"/>
    <w:rsid w:val="00AC2218"/>
    <w:rsid w:val="00AC4825"/>
    <w:rsid w:val="00AD009D"/>
    <w:rsid w:val="00AD3162"/>
    <w:rsid w:val="00AE250A"/>
    <w:rsid w:val="00AE51E0"/>
    <w:rsid w:val="00AF1962"/>
    <w:rsid w:val="00AF2DBC"/>
    <w:rsid w:val="00AF493D"/>
    <w:rsid w:val="00B03454"/>
    <w:rsid w:val="00B129E9"/>
    <w:rsid w:val="00B15B17"/>
    <w:rsid w:val="00B203DA"/>
    <w:rsid w:val="00B206C9"/>
    <w:rsid w:val="00B22F0B"/>
    <w:rsid w:val="00B26884"/>
    <w:rsid w:val="00B26A56"/>
    <w:rsid w:val="00B26FDA"/>
    <w:rsid w:val="00B2791D"/>
    <w:rsid w:val="00B308CD"/>
    <w:rsid w:val="00B33343"/>
    <w:rsid w:val="00B34670"/>
    <w:rsid w:val="00B377BD"/>
    <w:rsid w:val="00B37A29"/>
    <w:rsid w:val="00B40877"/>
    <w:rsid w:val="00B4214A"/>
    <w:rsid w:val="00B61E8C"/>
    <w:rsid w:val="00B61FE7"/>
    <w:rsid w:val="00B628E7"/>
    <w:rsid w:val="00B66A4C"/>
    <w:rsid w:val="00B67064"/>
    <w:rsid w:val="00B70313"/>
    <w:rsid w:val="00B73362"/>
    <w:rsid w:val="00B749E0"/>
    <w:rsid w:val="00B817FC"/>
    <w:rsid w:val="00B82433"/>
    <w:rsid w:val="00B87012"/>
    <w:rsid w:val="00B93804"/>
    <w:rsid w:val="00B93FF9"/>
    <w:rsid w:val="00B96C8B"/>
    <w:rsid w:val="00BA3E0D"/>
    <w:rsid w:val="00BB1A95"/>
    <w:rsid w:val="00BC2FA6"/>
    <w:rsid w:val="00BE065D"/>
    <w:rsid w:val="00BE1B15"/>
    <w:rsid w:val="00BE558E"/>
    <w:rsid w:val="00BF3903"/>
    <w:rsid w:val="00C03878"/>
    <w:rsid w:val="00C100A5"/>
    <w:rsid w:val="00C17534"/>
    <w:rsid w:val="00C20ACC"/>
    <w:rsid w:val="00C24D1A"/>
    <w:rsid w:val="00C263F9"/>
    <w:rsid w:val="00C300FD"/>
    <w:rsid w:val="00C30101"/>
    <w:rsid w:val="00C324D8"/>
    <w:rsid w:val="00C34D0E"/>
    <w:rsid w:val="00C43AFF"/>
    <w:rsid w:val="00C46066"/>
    <w:rsid w:val="00C54307"/>
    <w:rsid w:val="00C552D0"/>
    <w:rsid w:val="00C57C10"/>
    <w:rsid w:val="00C72428"/>
    <w:rsid w:val="00C76747"/>
    <w:rsid w:val="00C76E92"/>
    <w:rsid w:val="00C77333"/>
    <w:rsid w:val="00C81563"/>
    <w:rsid w:val="00C82088"/>
    <w:rsid w:val="00C822DA"/>
    <w:rsid w:val="00C85E6C"/>
    <w:rsid w:val="00C87EC1"/>
    <w:rsid w:val="00C9183C"/>
    <w:rsid w:val="00C93B20"/>
    <w:rsid w:val="00C95268"/>
    <w:rsid w:val="00C95A5E"/>
    <w:rsid w:val="00C95E87"/>
    <w:rsid w:val="00CA0680"/>
    <w:rsid w:val="00CA2B39"/>
    <w:rsid w:val="00CA3072"/>
    <w:rsid w:val="00CA5C69"/>
    <w:rsid w:val="00CA6F82"/>
    <w:rsid w:val="00CB02AD"/>
    <w:rsid w:val="00CB4EF9"/>
    <w:rsid w:val="00CC21D6"/>
    <w:rsid w:val="00CC4AA5"/>
    <w:rsid w:val="00CC658B"/>
    <w:rsid w:val="00CC6D47"/>
    <w:rsid w:val="00CD087B"/>
    <w:rsid w:val="00CD19E6"/>
    <w:rsid w:val="00CD1D91"/>
    <w:rsid w:val="00CD62A7"/>
    <w:rsid w:val="00CD7A70"/>
    <w:rsid w:val="00CE000C"/>
    <w:rsid w:val="00CE0E88"/>
    <w:rsid w:val="00CE5BFC"/>
    <w:rsid w:val="00CF6F26"/>
    <w:rsid w:val="00D00992"/>
    <w:rsid w:val="00D015D0"/>
    <w:rsid w:val="00D03911"/>
    <w:rsid w:val="00D04870"/>
    <w:rsid w:val="00D12CA2"/>
    <w:rsid w:val="00D164F1"/>
    <w:rsid w:val="00D306F5"/>
    <w:rsid w:val="00D32EB4"/>
    <w:rsid w:val="00D36020"/>
    <w:rsid w:val="00D36768"/>
    <w:rsid w:val="00D419D7"/>
    <w:rsid w:val="00D42081"/>
    <w:rsid w:val="00D4364B"/>
    <w:rsid w:val="00D44ED8"/>
    <w:rsid w:val="00D47542"/>
    <w:rsid w:val="00D47FD5"/>
    <w:rsid w:val="00D51757"/>
    <w:rsid w:val="00D51E0A"/>
    <w:rsid w:val="00D54E97"/>
    <w:rsid w:val="00D553E8"/>
    <w:rsid w:val="00D56B2A"/>
    <w:rsid w:val="00D6216F"/>
    <w:rsid w:val="00D63064"/>
    <w:rsid w:val="00D64483"/>
    <w:rsid w:val="00D6660F"/>
    <w:rsid w:val="00D71299"/>
    <w:rsid w:val="00D77F67"/>
    <w:rsid w:val="00D834C8"/>
    <w:rsid w:val="00D84060"/>
    <w:rsid w:val="00D903DD"/>
    <w:rsid w:val="00DA2432"/>
    <w:rsid w:val="00DA551A"/>
    <w:rsid w:val="00DB010B"/>
    <w:rsid w:val="00DB3934"/>
    <w:rsid w:val="00DB42DD"/>
    <w:rsid w:val="00DB5816"/>
    <w:rsid w:val="00DC660A"/>
    <w:rsid w:val="00DD69B4"/>
    <w:rsid w:val="00DE1C54"/>
    <w:rsid w:val="00DE1E4C"/>
    <w:rsid w:val="00DE3B0C"/>
    <w:rsid w:val="00DE419F"/>
    <w:rsid w:val="00DF16DD"/>
    <w:rsid w:val="00DF2339"/>
    <w:rsid w:val="00DF348F"/>
    <w:rsid w:val="00DF6913"/>
    <w:rsid w:val="00E003FE"/>
    <w:rsid w:val="00E00B36"/>
    <w:rsid w:val="00E01084"/>
    <w:rsid w:val="00E01F24"/>
    <w:rsid w:val="00E03B97"/>
    <w:rsid w:val="00E10C72"/>
    <w:rsid w:val="00E11A48"/>
    <w:rsid w:val="00E17B94"/>
    <w:rsid w:val="00E207C1"/>
    <w:rsid w:val="00E27C78"/>
    <w:rsid w:val="00E31D59"/>
    <w:rsid w:val="00E357B3"/>
    <w:rsid w:val="00E35A27"/>
    <w:rsid w:val="00E37226"/>
    <w:rsid w:val="00E41386"/>
    <w:rsid w:val="00E41D9F"/>
    <w:rsid w:val="00E434FD"/>
    <w:rsid w:val="00E44AA2"/>
    <w:rsid w:val="00E47057"/>
    <w:rsid w:val="00E53CFA"/>
    <w:rsid w:val="00E54993"/>
    <w:rsid w:val="00E603C9"/>
    <w:rsid w:val="00E61A3E"/>
    <w:rsid w:val="00E703C2"/>
    <w:rsid w:val="00E73D06"/>
    <w:rsid w:val="00E7431A"/>
    <w:rsid w:val="00E778CF"/>
    <w:rsid w:val="00E80169"/>
    <w:rsid w:val="00E8628A"/>
    <w:rsid w:val="00E90981"/>
    <w:rsid w:val="00EA1192"/>
    <w:rsid w:val="00EB4B8E"/>
    <w:rsid w:val="00EB68D3"/>
    <w:rsid w:val="00EC0C7A"/>
    <w:rsid w:val="00EC70F0"/>
    <w:rsid w:val="00ED4CC9"/>
    <w:rsid w:val="00ED60D2"/>
    <w:rsid w:val="00EE04BE"/>
    <w:rsid w:val="00EE1EE2"/>
    <w:rsid w:val="00EE2B10"/>
    <w:rsid w:val="00EE3E86"/>
    <w:rsid w:val="00EE3F11"/>
    <w:rsid w:val="00EE44AA"/>
    <w:rsid w:val="00EE53C9"/>
    <w:rsid w:val="00EF3D40"/>
    <w:rsid w:val="00EF5B7F"/>
    <w:rsid w:val="00F00D14"/>
    <w:rsid w:val="00F02280"/>
    <w:rsid w:val="00F030A3"/>
    <w:rsid w:val="00F0472D"/>
    <w:rsid w:val="00F05832"/>
    <w:rsid w:val="00F07E0B"/>
    <w:rsid w:val="00F100F0"/>
    <w:rsid w:val="00F177A4"/>
    <w:rsid w:val="00F2393A"/>
    <w:rsid w:val="00F242E4"/>
    <w:rsid w:val="00F25865"/>
    <w:rsid w:val="00F32651"/>
    <w:rsid w:val="00F3427A"/>
    <w:rsid w:val="00F402AA"/>
    <w:rsid w:val="00F432AC"/>
    <w:rsid w:val="00F45C0F"/>
    <w:rsid w:val="00F536BF"/>
    <w:rsid w:val="00F57C2C"/>
    <w:rsid w:val="00F64CDE"/>
    <w:rsid w:val="00F71C76"/>
    <w:rsid w:val="00F75943"/>
    <w:rsid w:val="00F75FCF"/>
    <w:rsid w:val="00F91FB6"/>
    <w:rsid w:val="00F94E39"/>
    <w:rsid w:val="00FB00D5"/>
    <w:rsid w:val="00FC43CC"/>
    <w:rsid w:val="00FD45FE"/>
    <w:rsid w:val="00FD691A"/>
    <w:rsid w:val="00FE00ED"/>
    <w:rsid w:val="00FE723B"/>
    <w:rsid w:val="00FE7F70"/>
    <w:rsid w:val="00FF143C"/>
    <w:rsid w:val="00FF1939"/>
    <w:rsid w:val="00FF2187"/>
    <w:rsid w:val="00FF371F"/>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semiHidden/>
    <w:unhideWhenUsed/>
    <w:rsid w:val="001B459E"/>
    <w:rPr>
      <w:sz w:val="20"/>
      <w:szCs w:val="20"/>
    </w:rPr>
  </w:style>
  <w:style w:type="character" w:customStyle="1" w:styleId="TextodecomentrioChar">
    <w:name w:val="Texto de comentário Char"/>
    <w:basedOn w:val="Fontepargpadro"/>
    <w:link w:val="Textodecomentrio"/>
    <w:uiPriority w:val="99"/>
    <w:semiHidden/>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1905">
      <w:bodyDiv w:val="1"/>
      <w:marLeft w:val="0"/>
      <w:marRight w:val="0"/>
      <w:marTop w:val="0"/>
      <w:marBottom w:val="0"/>
      <w:divBdr>
        <w:top w:val="none" w:sz="0" w:space="0" w:color="auto"/>
        <w:left w:val="none" w:sz="0" w:space="0" w:color="auto"/>
        <w:bottom w:val="none" w:sz="0" w:space="0" w:color="auto"/>
        <w:right w:val="none" w:sz="0" w:space="0" w:color="auto"/>
      </w:divBdr>
    </w:div>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214389667">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460340007">
      <w:bodyDiv w:val="1"/>
      <w:marLeft w:val="0"/>
      <w:marRight w:val="0"/>
      <w:marTop w:val="0"/>
      <w:marBottom w:val="0"/>
      <w:divBdr>
        <w:top w:val="none" w:sz="0" w:space="0" w:color="auto"/>
        <w:left w:val="none" w:sz="0" w:space="0" w:color="auto"/>
        <w:bottom w:val="none" w:sz="0" w:space="0" w:color="auto"/>
        <w:right w:val="none" w:sz="0" w:space="0" w:color="auto"/>
      </w:divBdr>
      <w:divsChild>
        <w:div w:id="221259045">
          <w:marLeft w:val="0"/>
          <w:marRight w:val="0"/>
          <w:marTop w:val="0"/>
          <w:marBottom w:val="0"/>
          <w:divBdr>
            <w:top w:val="none" w:sz="0" w:space="0" w:color="auto"/>
            <w:left w:val="none" w:sz="0" w:space="0" w:color="auto"/>
            <w:bottom w:val="none" w:sz="0" w:space="0" w:color="auto"/>
            <w:right w:val="none" w:sz="0" w:space="0" w:color="auto"/>
          </w:divBdr>
        </w:div>
      </w:divsChild>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78028296">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12177672">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996303370">
      <w:bodyDiv w:val="1"/>
      <w:marLeft w:val="0"/>
      <w:marRight w:val="0"/>
      <w:marTop w:val="0"/>
      <w:marBottom w:val="0"/>
      <w:divBdr>
        <w:top w:val="none" w:sz="0" w:space="0" w:color="auto"/>
        <w:left w:val="none" w:sz="0" w:space="0" w:color="auto"/>
        <w:bottom w:val="none" w:sz="0" w:space="0" w:color="auto"/>
        <w:right w:val="none" w:sz="0" w:space="0" w:color="auto"/>
      </w:divBdr>
    </w:div>
    <w:div w:id="1007825383">
      <w:bodyDiv w:val="1"/>
      <w:marLeft w:val="0"/>
      <w:marRight w:val="0"/>
      <w:marTop w:val="0"/>
      <w:marBottom w:val="0"/>
      <w:divBdr>
        <w:top w:val="none" w:sz="0" w:space="0" w:color="auto"/>
        <w:left w:val="none" w:sz="0" w:space="0" w:color="auto"/>
        <w:bottom w:val="none" w:sz="0" w:space="0" w:color="auto"/>
        <w:right w:val="none" w:sz="0" w:space="0" w:color="auto"/>
      </w:divBdr>
    </w:div>
    <w:div w:id="1118376941">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421367191">
      <w:bodyDiv w:val="1"/>
      <w:marLeft w:val="0"/>
      <w:marRight w:val="0"/>
      <w:marTop w:val="0"/>
      <w:marBottom w:val="0"/>
      <w:divBdr>
        <w:top w:val="none" w:sz="0" w:space="0" w:color="auto"/>
        <w:left w:val="none" w:sz="0" w:space="0" w:color="auto"/>
        <w:bottom w:val="none" w:sz="0" w:space="0" w:color="auto"/>
        <w:right w:val="none" w:sz="0" w:space="0" w:color="auto"/>
      </w:divBdr>
    </w:div>
    <w:div w:id="1421560518">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553230410">
      <w:bodyDiv w:val="1"/>
      <w:marLeft w:val="0"/>
      <w:marRight w:val="0"/>
      <w:marTop w:val="0"/>
      <w:marBottom w:val="0"/>
      <w:divBdr>
        <w:top w:val="none" w:sz="0" w:space="0" w:color="auto"/>
        <w:left w:val="none" w:sz="0" w:space="0" w:color="auto"/>
        <w:bottom w:val="none" w:sz="0" w:space="0" w:color="auto"/>
        <w:right w:val="none" w:sz="0" w:space="0" w:color="auto"/>
      </w:divBdr>
      <w:divsChild>
        <w:div w:id="1886410477">
          <w:marLeft w:val="0"/>
          <w:marRight w:val="0"/>
          <w:marTop w:val="0"/>
          <w:marBottom w:val="0"/>
          <w:divBdr>
            <w:top w:val="none" w:sz="0" w:space="0" w:color="auto"/>
            <w:left w:val="none" w:sz="0" w:space="0" w:color="auto"/>
            <w:bottom w:val="none" w:sz="0" w:space="0" w:color="auto"/>
            <w:right w:val="none" w:sz="0" w:space="0" w:color="auto"/>
          </w:divBdr>
        </w:div>
      </w:divsChild>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700470335">
      <w:bodyDiv w:val="1"/>
      <w:marLeft w:val="0"/>
      <w:marRight w:val="0"/>
      <w:marTop w:val="0"/>
      <w:marBottom w:val="0"/>
      <w:divBdr>
        <w:top w:val="none" w:sz="0" w:space="0" w:color="auto"/>
        <w:left w:val="none" w:sz="0" w:space="0" w:color="auto"/>
        <w:bottom w:val="none" w:sz="0" w:space="0" w:color="auto"/>
        <w:right w:val="none" w:sz="0" w:space="0" w:color="auto"/>
      </w:divBdr>
    </w:div>
    <w:div w:id="1766727955">
      <w:bodyDiv w:val="1"/>
      <w:marLeft w:val="0"/>
      <w:marRight w:val="0"/>
      <w:marTop w:val="0"/>
      <w:marBottom w:val="0"/>
      <w:divBdr>
        <w:top w:val="none" w:sz="0" w:space="0" w:color="auto"/>
        <w:left w:val="none" w:sz="0" w:space="0" w:color="auto"/>
        <w:bottom w:val="none" w:sz="0" w:space="0" w:color="auto"/>
        <w:right w:val="none" w:sz="0" w:space="0" w:color="auto"/>
      </w:divBdr>
    </w:div>
    <w:div w:id="1825319148">
      <w:bodyDiv w:val="1"/>
      <w:marLeft w:val="0"/>
      <w:marRight w:val="0"/>
      <w:marTop w:val="0"/>
      <w:marBottom w:val="0"/>
      <w:divBdr>
        <w:top w:val="none" w:sz="0" w:space="0" w:color="auto"/>
        <w:left w:val="none" w:sz="0" w:space="0" w:color="auto"/>
        <w:bottom w:val="none" w:sz="0" w:space="0" w:color="auto"/>
        <w:right w:val="none" w:sz="0" w:space="0" w:color="auto"/>
      </w:divBdr>
    </w:div>
    <w:div w:id="21396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7E95E-44E3-4180-85E9-4EE84C5B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102</TotalTime>
  <Pages>4</Pages>
  <Words>918</Words>
  <Characters>5162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Tiago Pires Fidelis da Luz</cp:lastModifiedBy>
  <cp:revision>25</cp:revision>
  <cp:lastPrinted>2019-04-23T17:05:00Z</cp:lastPrinted>
  <dcterms:created xsi:type="dcterms:W3CDTF">2023-03-13T11:16:00Z</dcterms:created>
  <dcterms:modified xsi:type="dcterms:W3CDTF">2023-03-13T17:22:00Z</dcterms:modified>
</cp:coreProperties>
</file>