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E26B02" w14:textId="78614FF4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>O Executivo Municipal editou, em 11/04/2023, o Decreto nº 21.941/2023, por meio do qual estabeleceu, em seu art</w:t>
      </w:r>
      <w:r w:rsidR="006F349F">
        <w:rPr>
          <w:rFonts w:eastAsia="Calibri"/>
          <w:lang w:eastAsia="en-US"/>
        </w:rPr>
        <w:t>.</w:t>
      </w:r>
      <w:r w:rsidRPr="006779FD">
        <w:rPr>
          <w:rFonts w:eastAsia="Calibri"/>
          <w:lang w:eastAsia="en-US"/>
        </w:rPr>
        <w:t xml:space="preserve"> 1º, as seguintes restrições de acesso nas escolas da rede pública municipal de Porto Alegre:</w:t>
      </w:r>
    </w:p>
    <w:p w14:paraId="7D2FE797" w14:textId="77777777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</w:p>
    <w:p w14:paraId="07C20E12" w14:textId="622B32A6" w:rsidR="006779FD" w:rsidRPr="002E5586" w:rsidRDefault="002F4ACD" w:rsidP="002E5586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“</w:t>
      </w:r>
      <w:r w:rsidR="006779FD" w:rsidRPr="002E5586">
        <w:rPr>
          <w:rFonts w:eastAsia="Calibri"/>
          <w:sz w:val="20"/>
          <w:szCs w:val="20"/>
          <w:lang w:eastAsia="en-US"/>
        </w:rPr>
        <w:t>Art. 1º O ingresso de parlamentares, candidatos, movimentos de juventude ligados a partidos políticos, e demais entidades nas dependências das escolas da rede pública municipal de educação com a finalidade de ministrar aulas ou proferir palestras, fica condicionado a análise e autorização da Secretaria Municipal de Educação (SMED).</w:t>
      </w:r>
      <w:r>
        <w:rPr>
          <w:rFonts w:eastAsia="Calibri"/>
          <w:sz w:val="20"/>
          <w:szCs w:val="20"/>
          <w:lang w:eastAsia="en-US"/>
        </w:rPr>
        <w:t>”</w:t>
      </w:r>
    </w:p>
    <w:p w14:paraId="3AA28143" w14:textId="77777777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</w:p>
    <w:p w14:paraId="3A66B5DF" w14:textId="2E42F647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 xml:space="preserve"> Os termos do Decreto Executivo, contudo, exorbitam o poder regulamentar devido aos seguintes motivos:</w:t>
      </w:r>
    </w:p>
    <w:p w14:paraId="79D2DE59" w14:textId="4A49B2C5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>1) O art. 70 da Lei Orgânica Municipal</w:t>
      </w:r>
      <w:r w:rsidR="00757D3E">
        <w:rPr>
          <w:rFonts w:eastAsia="Calibri"/>
          <w:lang w:eastAsia="en-US"/>
        </w:rPr>
        <w:t xml:space="preserve">, </w:t>
      </w:r>
      <w:r w:rsidRPr="006779FD">
        <w:rPr>
          <w:rFonts w:eastAsia="Calibri"/>
          <w:lang w:eastAsia="en-US"/>
        </w:rPr>
        <w:t>de hierarquia normativa superior a Decretos e a Leis Municipais</w:t>
      </w:r>
      <w:r w:rsidR="00757D3E">
        <w:rPr>
          <w:rFonts w:eastAsia="Calibri"/>
          <w:lang w:eastAsia="en-US"/>
        </w:rPr>
        <w:t>,</w:t>
      </w:r>
      <w:r w:rsidRPr="006779FD">
        <w:rPr>
          <w:rFonts w:eastAsia="Calibri"/>
          <w:lang w:eastAsia="en-US"/>
        </w:rPr>
        <w:t xml:space="preserve"> estabelece como prerrogativa do </w:t>
      </w:r>
      <w:r w:rsidR="006F349F">
        <w:rPr>
          <w:rFonts w:eastAsia="Calibri"/>
          <w:lang w:eastAsia="en-US"/>
        </w:rPr>
        <w:t>v</w:t>
      </w:r>
      <w:r w:rsidRPr="006779FD">
        <w:rPr>
          <w:rFonts w:eastAsia="Calibri"/>
          <w:lang w:eastAsia="en-US"/>
        </w:rPr>
        <w:t xml:space="preserve">ereador o acesso livre a órgãos da </w:t>
      </w:r>
      <w:r w:rsidR="006F349F">
        <w:rPr>
          <w:rFonts w:eastAsia="Calibri"/>
          <w:lang w:eastAsia="en-US"/>
        </w:rPr>
        <w:t>A</w:t>
      </w:r>
      <w:r w:rsidR="006F349F" w:rsidRPr="006779FD">
        <w:rPr>
          <w:rFonts w:eastAsia="Calibri"/>
          <w:lang w:eastAsia="en-US"/>
        </w:rPr>
        <w:t xml:space="preserve">dministração </w:t>
      </w:r>
      <w:r w:rsidR="006F349F">
        <w:rPr>
          <w:rFonts w:eastAsia="Calibri"/>
          <w:lang w:eastAsia="en-US"/>
        </w:rPr>
        <w:t>D</w:t>
      </w:r>
      <w:r w:rsidRPr="006779FD">
        <w:rPr>
          <w:rFonts w:eastAsia="Calibri"/>
          <w:lang w:eastAsia="en-US"/>
        </w:rPr>
        <w:t xml:space="preserve">ireta e </w:t>
      </w:r>
      <w:r w:rsidR="006F349F">
        <w:rPr>
          <w:rFonts w:eastAsia="Calibri"/>
          <w:lang w:eastAsia="en-US"/>
        </w:rPr>
        <w:t>I</w:t>
      </w:r>
      <w:r w:rsidRPr="006779FD">
        <w:rPr>
          <w:rFonts w:eastAsia="Calibri"/>
          <w:lang w:eastAsia="en-US"/>
        </w:rPr>
        <w:t xml:space="preserve">ndireta do Município, independentemente de aviso prévio. Atenta contra as prerrogativas do </w:t>
      </w:r>
      <w:r w:rsidR="006F349F">
        <w:rPr>
          <w:rFonts w:eastAsia="Calibri"/>
          <w:lang w:eastAsia="en-US"/>
        </w:rPr>
        <w:t>p</w:t>
      </w:r>
      <w:r w:rsidRPr="006779FD">
        <w:rPr>
          <w:rFonts w:eastAsia="Calibri"/>
          <w:lang w:eastAsia="en-US"/>
        </w:rPr>
        <w:t>arlamento municipal, portanto, o condicionamento da presença de parlamentares municipais ao aval da Secretaria Municipal de Educação;</w:t>
      </w:r>
    </w:p>
    <w:p w14:paraId="060EF208" w14:textId="4C242080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>2) O art. 15 da Lei Federal nº 9.394/1996</w:t>
      </w:r>
      <w:r w:rsidR="00757D3E">
        <w:rPr>
          <w:rFonts w:eastAsia="Calibri"/>
          <w:lang w:eastAsia="en-US"/>
        </w:rPr>
        <w:t>, Lei de Diretrizes e Bases,</w:t>
      </w:r>
      <w:r w:rsidRPr="006779FD">
        <w:rPr>
          <w:rFonts w:eastAsia="Calibri"/>
          <w:lang w:eastAsia="en-US"/>
        </w:rPr>
        <w:t xml:space="preserve"> assegura a autonomia pedagógica às unidades escolares, de modo que o condicionamento imposto no decreto viola também essa norma estabelecida em Lei Federal;</w:t>
      </w:r>
    </w:p>
    <w:p w14:paraId="724025A4" w14:textId="67753322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>3) A Lei Federal nº 7.398/1985</w:t>
      </w:r>
      <w:r w:rsidR="00757D3E">
        <w:rPr>
          <w:rFonts w:eastAsia="Calibri"/>
          <w:lang w:eastAsia="en-US"/>
        </w:rPr>
        <w:t>, Lei do Grêmio Livre,</w:t>
      </w:r>
      <w:r w:rsidRPr="006779FD">
        <w:rPr>
          <w:rFonts w:eastAsia="Calibri"/>
          <w:lang w:eastAsia="en-US"/>
        </w:rPr>
        <w:t xml:space="preserve"> assegura aos corpos discentes de ensino médio e fundamental a organização para representação dos estudantes. A restrição da presença da juventude de movimentos que discutem política, portanto, traduz violação ao direito assegurado aos estudantes de terem ferramentas necessárias à reflexão sobre a auto organização;</w:t>
      </w:r>
    </w:p>
    <w:p w14:paraId="0D98B914" w14:textId="08D61B35" w:rsidR="006779FD" w:rsidRP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 xml:space="preserve">4) Quanto aos efeitos práticos da medida do Executivo, </w:t>
      </w:r>
      <w:r w:rsidR="00757D3E">
        <w:rPr>
          <w:rFonts w:eastAsia="Calibri"/>
          <w:lang w:eastAsia="en-US"/>
        </w:rPr>
        <w:t xml:space="preserve">é </w:t>
      </w:r>
      <w:r w:rsidRPr="006779FD">
        <w:rPr>
          <w:rFonts w:eastAsia="Calibri"/>
          <w:lang w:eastAsia="en-US"/>
        </w:rPr>
        <w:t xml:space="preserve">necessário ressaltar também que ela acaba por, potencialmente, estabelecer um filtro direcionador para que somente sejam realizadas ações educacionais com as quais o governo de turno concorde </w:t>
      </w:r>
      <w:r w:rsidR="006F349F">
        <w:rPr>
          <w:rFonts w:eastAsia="Calibri"/>
          <w:lang w:eastAsia="en-US"/>
        </w:rPr>
        <w:t>–</w:t>
      </w:r>
      <w:r w:rsidR="006F349F" w:rsidRPr="006779FD">
        <w:rPr>
          <w:rFonts w:eastAsia="Calibri"/>
          <w:lang w:eastAsia="en-US"/>
        </w:rPr>
        <w:t xml:space="preserve"> </w:t>
      </w:r>
      <w:r w:rsidRPr="006779FD">
        <w:rPr>
          <w:rFonts w:eastAsia="Calibri"/>
          <w:lang w:eastAsia="en-US"/>
        </w:rPr>
        <w:t>efeito totalmente contrário à formação educacional crítica e emancipatória;</w:t>
      </w:r>
    </w:p>
    <w:p w14:paraId="35392494" w14:textId="57420FEB" w:rsidR="006779FD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 xml:space="preserve">5) Por fim, os termos em que vertida a justificativa do Decreto demonstram a equivocada percepção que o Executivo tem do </w:t>
      </w:r>
      <w:r w:rsidR="006F349F">
        <w:rPr>
          <w:rFonts w:eastAsia="Calibri"/>
          <w:lang w:eastAsia="en-US"/>
        </w:rPr>
        <w:t>p</w:t>
      </w:r>
      <w:r w:rsidRPr="006779FD">
        <w:rPr>
          <w:rFonts w:eastAsia="Calibri"/>
          <w:lang w:eastAsia="en-US"/>
        </w:rPr>
        <w:t xml:space="preserve">arlamento municipal. Afirma-se, nessa justificativa, que a função do </w:t>
      </w:r>
      <w:r w:rsidR="006F349F">
        <w:rPr>
          <w:rFonts w:eastAsia="Calibri"/>
          <w:lang w:eastAsia="en-US"/>
        </w:rPr>
        <w:t>p</w:t>
      </w:r>
      <w:r w:rsidRPr="006779FD">
        <w:rPr>
          <w:rFonts w:eastAsia="Calibri"/>
          <w:lang w:eastAsia="en-US"/>
        </w:rPr>
        <w:t>arlamento seria limitada à fiscalização do Executivo</w:t>
      </w:r>
      <w:r w:rsidR="007447C6">
        <w:rPr>
          <w:rFonts w:eastAsia="Calibri"/>
          <w:lang w:eastAsia="en-US"/>
        </w:rPr>
        <w:t xml:space="preserve">, </w:t>
      </w:r>
      <w:r w:rsidRPr="006779FD">
        <w:rPr>
          <w:rFonts w:eastAsia="Calibri"/>
          <w:lang w:eastAsia="en-US"/>
        </w:rPr>
        <w:t>e que o Executivo estaria atuando em resguardo a essa atividade típica do Legislativo. Não é, contudo, o Prefeito que</w:t>
      </w:r>
      <w:r w:rsidR="007447C6">
        <w:rPr>
          <w:rFonts w:eastAsia="Calibri"/>
          <w:lang w:eastAsia="en-US"/>
        </w:rPr>
        <w:t>m</w:t>
      </w:r>
      <w:r w:rsidRPr="006779FD">
        <w:rPr>
          <w:rFonts w:eastAsia="Calibri"/>
          <w:lang w:eastAsia="en-US"/>
        </w:rPr>
        <w:t xml:space="preserve"> defin</w:t>
      </w:r>
      <w:r w:rsidR="007447C6">
        <w:rPr>
          <w:rFonts w:eastAsia="Calibri"/>
          <w:lang w:eastAsia="en-US"/>
        </w:rPr>
        <w:t>e</w:t>
      </w:r>
      <w:r w:rsidRPr="006779FD">
        <w:rPr>
          <w:rFonts w:eastAsia="Calibri"/>
          <w:lang w:eastAsia="en-US"/>
        </w:rPr>
        <w:t xml:space="preserve"> o modo como o Legislativo deve atuar; tampouco cabe ao Poder Legislativo tão somente a fiscalização do Poder Executivo</w:t>
      </w:r>
      <w:r w:rsidR="007447C6">
        <w:rPr>
          <w:rFonts w:eastAsia="Calibri"/>
          <w:lang w:eastAsia="en-US"/>
        </w:rPr>
        <w:t xml:space="preserve">, </w:t>
      </w:r>
      <w:r w:rsidRPr="006779FD">
        <w:rPr>
          <w:rFonts w:eastAsia="Calibri"/>
          <w:lang w:eastAsia="en-US"/>
        </w:rPr>
        <w:t>competindo-lhe também as funções legislativa e de representação popular, atividades por meio das quais a troca livre de ideias com cidadãos de todas as gerações é fundamental;</w:t>
      </w:r>
    </w:p>
    <w:p w14:paraId="1D6427F1" w14:textId="72DF18B4" w:rsidR="00E25268" w:rsidRDefault="006779FD" w:rsidP="006779FD">
      <w:pPr>
        <w:ind w:firstLine="1418"/>
        <w:jc w:val="both"/>
        <w:rPr>
          <w:rFonts w:eastAsia="Calibri"/>
          <w:lang w:eastAsia="en-US"/>
        </w:rPr>
      </w:pPr>
      <w:r w:rsidRPr="006779FD">
        <w:rPr>
          <w:rFonts w:eastAsia="Calibri"/>
          <w:lang w:eastAsia="en-US"/>
        </w:rPr>
        <w:t xml:space="preserve">Afigura-se, desse modo, necessária a sustação do Decreto nº 21.941/2023, uma vez que exorbitante do </w:t>
      </w:r>
      <w:r w:rsidR="002F4ACD">
        <w:rPr>
          <w:rFonts w:eastAsia="Calibri"/>
          <w:lang w:eastAsia="en-US"/>
        </w:rPr>
        <w:t>p</w:t>
      </w:r>
      <w:r w:rsidRPr="006779FD">
        <w:rPr>
          <w:rFonts w:eastAsia="Calibri"/>
          <w:lang w:eastAsia="en-US"/>
        </w:rPr>
        <w:t xml:space="preserve">oder </w:t>
      </w:r>
      <w:r w:rsidR="002F4ACD">
        <w:rPr>
          <w:rFonts w:eastAsia="Calibri"/>
          <w:lang w:eastAsia="en-US"/>
        </w:rPr>
        <w:t>r</w:t>
      </w:r>
      <w:r w:rsidRPr="006779FD">
        <w:rPr>
          <w:rFonts w:eastAsia="Calibri"/>
          <w:lang w:eastAsia="en-US"/>
        </w:rPr>
        <w:t>egulamentar.</w:t>
      </w:r>
    </w:p>
    <w:p w14:paraId="2F5990FB" w14:textId="77777777" w:rsidR="006779FD" w:rsidRDefault="006779FD" w:rsidP="006779FD">
      <w:pPr>
        <w:ind w:firstLine="1418"/>
        <w:jc w:val="both"/>
        <w:rPr>
          <w:rFonts w:eastAsia="Calibri"/>
          <w:lang w:eastAsia="en-US"/>
        </w:rPr>
      </w:pPr>
    </w:p>
    <w:p w14:paraId="432E0319" w14:textId="780F840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E25268">
        <w:rPr>
          <w:rFonts w:eastAsia="Calibri"/>
          <w:lang w:eastAsia="en-US"/>
        </w:rPr>
        <w:t>1</w:t>
      </w:r>
      <w:r w:rsidR="006D7FC9">
        <w:rPr>
          <w:rFonts w:eastAsia="Calibri"/>
          <w:lang w:eastAsia="en-US"/>
        </w:rPr>
        <w:t>2</w:t>
      </w:r>
      <w:r w:rsidR="00EE2D4E">
        <w:rPr>
          <w:rFonts w:eastAsia="Calibri"/>
          <w:lang w:eastAsia="en-US"/>
        </w:rPr>
        <w:t xml:space="preserve"> de </w:t>
      </w:r>
      <w:r w:rsidR="006779FD">
        <w:rPr>
          <w:rFonts w:eastAsia="Calibri"/>
          <w:lang w:eastAsia="en-US"/>
        </w:rPr>
        <w:t>abril</w:t>
      </w:r>
      <w:r w:rsidR="00EE2D4E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6779FD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5739B8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73924C" w14:textId="085788DA" w:rsidR="0063294D" w:rsidRDefault="0063294D" w:rsidP="0063294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ROBERTO ROBAINA</w:t>
      </w:r>
    </w:p>
    <w:p w14:paraId="2129D489" w14:textId="45C06BCD" w:rsidR="002E5586" w:rsidRDefault="002E5586" w:rsidP="0063294D">
      <w:pPr>
        <w:jc w:val="center"/>
        <w:rPr>
          <w:rFonts w:eastAsia="Calibri"/>
          <w:lang w:eastAsia="en-US"/>
        </w:rPr>
      </w:pPr>
    </w:p>
    <w:p w14:paraId="01F47583" w14:textId="77777777" w:rsidR="002E5586" w:rsidRDefault="002E5586" w:rsidP="0063294D">
      <w:pPr>
        <w:jc w:val="center"/>
        <w:rPr>
          <w:rFonts w:eastAsia="Calibri"/>
          <w:lang w:eastAsia="en-US"/>
        </w:rPr>
      </w:pPr>
    </w:p>
    <w:p w14:paraId="617010B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36"/>
        <w:gridCol w:w="4253"/>
      </w:tblGrid>
      <w:tr w:rsidR="0063294D" w14:paraId="02909593" w14:textId="77777777" w:rsidTr="00E85CF9">
        <w:tc>
          <w:tcPr>
            <w:tcW w:w="4536" w:type="dxa"/>
          </w:tcPr>
          <w:p w14:paraId="72C3E2C0" w14:textId="14318CF3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PEDRO RUAS</w:t>
            </w:r>
          </w:p>
          <w:p w14:paraId="4BF90152" w14:textId="2AB485BA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6A7AE95D" w14:textId="77777777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4B93BE00" w14:textId="2743E564" w:rsidR="002E5586" w:rsidRDefault="002E5586" w:rsidP="002E5586">
            <w:pPr>
              <w:rPr>
                <w:rFonts w:eastAsia="Calibri"/>
                <w:lang w:eastAsia="en-US"/>
              </w:rPr>
            </w:pPr>
          </w:p>
        </w:tc>
        <w:tc>
          <w:tcPr>
            <w:tcW w:w="4389" w:type="dxa"/>
            <w:gridSpan w:val="2"/>
          </w:tcPr>
          <w:p w14:paraId="7DECDABE" w14:textId="4681E323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VEREADOR MARCELO SGARBOSSA</w:t>
            </w:r>
          </w:p>
        </w:tc>
      </w:tr>
      <w:tr w:rsidR="0063294D" w14:paraId="64FA43FE" w14:textId="77777777" w:rsidTr="00E85CF9">
        <w:tc>
          <w:tcPr>
            <w:tcW w:w="4536" w:type="dxa"/>
          </w:tcPr>
          <w:p w14:paraId="0170E5C7" w14:textId="616A9286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ALDACIR OLIBONI</w:t>
            </w:r>
          </w:p>
          <w:p w14:paraId="50841597" w14:textId="763D25CF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22E05BE1" w14:textId="77777777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7FC6E743" w14:textId="5FDECD25" w:rsidR="002E5586" w:rsidRDefault="002E5586" w:rsidP="002E5586">
            <w:pPr>
              <w:rPr>
                <w:rFonts w:eastAsia="Calibri"/>
                <w:lang w:eastAsia="en-US"/>
              </w:rPr>
            </w:pPr>
          </w:p>
        </w:tc>
        <w:tc>
          <w:tcPr>
            <w:tcW w:w="4389" w:type="dxa"/>
            <w:gridSpan w:val="2"/>
          </w:tcPr>
          <w:p w14:paraId="0CA304C2" w14:textId="13170D6B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JONAS REIS</w:t>
            </w:r>
          </w:p>
        </w:tc>
      </w:tr>
      <w:tr w:rsidR="0063294D" w14:paraId="3A64F89D" w14:textId="77777777" w:rsidTr="00E85CF9">
        <w:tc>
          <w:tcPr>
            <w:tcW w:w="4536" w:type="dxa"/>
          </w:tcPr>
          <w:p w14:paraId="1EC7987A" w14:textId="6B298228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VEREADORA KAREN SANTOS</w:t>
            </w:r>
          </w:p>
          <w:p w14:paraId="32732780" w14:textId="06BF33CB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7032A180" w14:textId="77777777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700F45FB" w14:textId="632BB4E5" w:rsidR="002E5586" w:rsidRDefault="002E5586" w:rsidP="002E5586">
            <w:pPr>
              <w:rPr>
                <w:rFonts w:eastAsia="Calibri"/>
                <w:lang w:eastAsia="en-US"/>
              </w:rPr>
            </w:pPr>
          </w:p>
        </w:tc>
        <w:tc>
          <w:tcPr>
            <w:tcW w:w="4389" w:type="dxa"/>
            <w:gridSpan w:val="2"/>
          </w:tcPr>
          <w:p w14:paraId="14FC9ECE" w14:textId="6B19171D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PROF. ALEX FRAGA</w:t>
            </w:r>
          </w:p>
        </w:tc>
      </w:tr>
      <w:tr w:rsidR="0063294D" w14:paraId="5345D5F9" w14:textId="77777777" w:rsidTr="00E85CF9">
        <w:tc>
          <w:tcPr>
            <w:tcW w:w="4536" w:type="dxa"/>
          </w:tcPr>
          <w:p w14:paraId="7C74AC97" w14:textId="73A57508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ENGº COMASSET</w:t>
            </w:r>
            <w:r w:rsidR="00E85CF9">
              <w:rPr>
                <w:rFonts w:eastAsia="Calibri"/>
                <w:lang w:eastAsia="en-US"/>
              </w:rPr>
              <w:t>T</w:t>
            </w:r>
            <w:r>
              <w:rPr>
                <w:rFonts w:eastAsia="Calibri"/>
                <w:lang w:eastAsia="en-US"/>
              </w:rPr>
              <w:t>O</w:t>
            </w:r>
          </w:p>
          <w:p w14:paraId="1947975F" w14:textId="6A86C9DC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4FFAFF85" w14:textId="77777777" w:rsidR="002E5586" w:rsidRDefault="002E5586" w:rsidP="002E5586">
            <w:pPr>
              <w:rPr>
                <w:rFonts w:eastAsia="Calibri"/>
                <w:lang w:eastAsia="en-US"/>
              </w:rPr>
            </w:pPr>
          </w:p>
          <w:p w14:paraId="4EA26637" w14:textId="6A3132BF" w:rsidR="002E5586" w:rsidRDefault="002E5586" w:rsidP="002E5586">
            <w:pPr>
              <w:rPr>
                <w:rFonts w:eastAsia="Calibri"/>
                <w:lang w:eastAsia="en-US"/>
              </w:rPr>
            </w:pPr>
          </w:p>
        </w:tc>
        <w:tc>
          <w:tcPr>
            <w:tcW w:w="4389" w:type="dxa"/>
            <w:gridSpan w:val="2"/>
          </w:tcPr>
          <w:p w14:paraId="47383B40" w14:textId="2D6179C2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 GIOVANI CULAU</w:t>
            </w:r>
            <w:r w:rsidR="00E85CF9">
              <w:rPr>
                <w:rFonts w:eastAsia="Calibri"/>
                <w:lang w:eastAsia="en-US"/>
              </w:rPr>
              <w:t xml:space="preserve"> E COLETIVO</w:t>
            </w:r>
          </w:p>
        </w:tc>
      </w:tr>
      <w:tr w:rsidR="0063294D" w14:paraId="175348AE" w14:textId="77777777" w:rsidTr="00E85CF9">
        <w:tc>
          <w:tcPr>
            <w:tcW w:w="4672" w:type="dxa"/>
            <w:gridSpan w:val="2"/>
          </w:tcPr>
          <w:p w14:paraId="392E957D" w14:textId="11799925" w:rsidR="0063294D" w:rsidRDefault="0063294D" w:rsidP="002E5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VEREADORA BIGA PEREIRA</w:t>
            </w:r>
          </w:p>
        </w:tc>
        <w:tc>
          <w:tcPr>
            <w:tcW w:w="4249" w:type="dxa"/>
          </w:tcPr>
          <w:p w14:paraId="4B29A2B1" w14:textId="77777777" w:rsidR="0063294D" w:rsidRDefault="0063294D" w:rsidP="00C0387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33DC25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4F6B41B" w14:textId="73C3B2DD" w:rsidR="001A15F2" w:rsidRDefault="001A15F2" w:rsidP="00287707">
      <w:pPr>
        <w:jc w:val="center"/>
        <w:rPr>
          <w:rFonts w:eastAsia="Calibri"/>
          <w:lang w:eastAsia="en-US"/>
        </w:rPr>
      </w:pPr>
    </w:p>
    <w:p w14:paraId="6A546F05" w14:textId="166BC600" w:rsidR="001A15F2" w:rsidRDefault="001A15F2" w:rsidP="00287707">
      <w:pPr>
        <w:jc w:val="center"/>
        <w:rPr>
          <w:rFonts w:eastAsia="Calibri"/>
          <w:lang w:eastAsia="en-US"/>
        </w:rPr>
      </w:pPr>
    </w:p>
    <w:p w14:paraId="582D9EDB" w14:textId="28DE6AAB" w:rsidR="001A15F2" w:rsidRDefault="001A15F2" w:rsidP="00287707">
      <w:pPr>
        <w:jc w:val="center"/>
        <w:rPr>
          <w:rFonts w:eastAsia="Calibri"/>
          <w:lang w:eastAsia="en-US"/>
        </w:rPr>
      </w:pPr>
    </w:p>
    <w:p w14:paraId="741AACF7" w14:textId="2ED2E146" w:rsidR="001A15F2" w:rsidRDefault="001A15F2" w:rsidP="00287707">
      <w:pPr>
        <w:jc w:val="center"/>
        <w:rPr>
          <w:rFonts w:eastAsia="Calibri"/>
          <w:lang w:eastAsia="en-US"/>
        </w:rPr>
      </w:pPr>
    </w:p>
    <w:p w14:paraId="3387D9FC" w14:textId="1129F3C5" w:rsidR="00657B17" w:rsidRPr="00C427FA" w:rsidRDefault="00847E49" w:rsidP="00287707">
      <w:pPr>
        <w:jc w:val="center"/>
      </w:pPr>
      <w:r w:rsidRPr="00C427FA">
        <w:br w:type="page"/>
      </w:r>
    </w:p>
    <w:p w14:paraId="7DC27707" w14:textId="77777777" w:rsidR="00657B17" w:rsidRPr="00BF33EE" w:rsidRDefault="00657B17" w:rsidP="00657B17">
      <w:pPr>
        <w:ind w:firstLine="708"/>
        <w:jc w:val="center"/>
        <w:rPr>
          <w:b/>
        </w:rPr>
      </w:pPr>
      <w:r w:rsidRPr="00BF33EE">
        <w:rPr>
          <w:b/>
        </w:rPr>
        <w:lastRenderedPageBreak/>
        <w:t>PROJETO DE DECRETO LEGISLATIVO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9DAE35" w14:textId="6DC14E03" w:rsidR="00374100" w:rsidRPr="002B12D4" w:rsidRDefault="006779FD" w:rsidP="00264ADC">
      <w:pPr>
        <w:ind w:left="4253"/>
        <w:jc w:val="both"/>
        <w:rPr>
          <w:b/>
          <w:bCs/>
        </w:rPr>
      </w:pPr>
      <w:r w:rsidRPr="006779FD">
        <w:rPr>
          <w:b/>
        </w:rPr>
        <w:t>Susta o Decreto nº 21.941, de 11 de abril de 2023</w:t>
      </w:r>
      <w:r w:rsidR="000A4229">
        <w:rPr>
          <w:b/>
        </w:rPr>
        <w:t>, que d</w:t>
      </w:r>
      <w:r w:rsidR="000A4229" w:rsidRPr="000A4229">
        <w:rPr>
          <w:b/>
        </w:rPr>
        <w:t>ispõe sobre o acesso às escolas por cidadãos que não integram a comunidade escolar às dependências das escolas da rede pública municipal de ensino com a finalidade de ministrar aulas e/ou proferir palestras.</w:t>
      </w:r>
    </w:p>
    <w:p w14:paraId="3030EA04" w14:textId="77777777" w:rsidR="00374100" w:rsidRPr="00EE2D4E" w:rsidRDefault="00374100" w:rsidP="00374100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390D5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BDCE158" w14:textId="064BEEE7" w:rsidR="00974BFB" w:rsidRDefault="00EE2D4E" w:rsidP="002B12D4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="00E85CF9" w:rsidRPr="00E85CF9">
        <w:t>Fica sustado, com base no inc. IV do art. 57 da Lei Orgânica do Município de Porto Alegre, o Decreto nº 21.941, de 11 de abril de 2023</w:t>
      </w:r>
      <w:r w:rsidR="001D3E24">
        <w:t>.</w:t>
      </w:r>
    </w:p>
    <w:p w14:paraId="2CE92DD5" w14:textId="00F1CFEB" w:rsidR="00026AC3" w:rsidRDefault="00026AC3" w:rsidP="00374100">
      <w:pPr>
        <w:ind w:firstLine="1418"/>
        <w:jc w:val="both"/>
        <w:rPr>
          <w:color w:val="000000"/>
        </w:rPr>
      </w:pPr>
    </w:p>
    <w:p w14:paraId="42E2DD9B" w14:textId="74C16885" w:rsidR="00026AC3" w:rsidRDefault="00440F2A" w:rsidP="00026AC3">
      <w:pPr>
        <w:ind w:firstLine="1418"/>
        <w:jc w:val="both"/>
      </w:pPr>
      <w:r>
        <w:rPr>
          <w:b/>
        </w:rPr>
        <w:t xml:space="preserve">Art. </w:t>
      </w:r>
      <w:r w:rsidR="00177A4B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026AC3">
        <w:t>Este Decreto Legislativo 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52D2A4F6" w14:textId="760F57CB" w:rsidR="00B60601" w:rsidRDefault="00B60601" w:rsidP="0017042C">
      <w:pPr>
        <w:ind w:firstLine="1418"/>
        <w:jc w:val="both"/>
      </w:pPr>
    </w:p>
    <w:p w14:paraId="2BFCB4A7" w14:textId="18AB2291" w:rsidR="00B60601" w:rsidRDefault="00B60601" w:rsidP="0017042C">
      <w:pPr>
        <w:ind w:firstLine="1418"/>
        <w:jc w:val="both"/>
      </w:pPr>
    </w:p>
    <w:p w14:paraId="7A66CBD9" w14:textId="54A73187" w:rsidR="00B60601" w:rsidRDefault="00B60601" w:rsidP="0017042C">
      <w:pPr>
        <w:ind w:firstLine="1418"/>
        <w:jc w:val="both"/>
      </w:pPr>
    </w:p>
    <w:p w14:paraId="6CD7AB30" w14:textId="471EE0D8" w:rsidR="00B60601" w:rsidRDefault="00B60601" w:rsidP="0017042C">
      <w:pPr>
        <w:ind w:firstLine="1418"/>
        <w:jc w:val="both"/>
      </w:pPr>
    </w:p>
    <w:p w14:paraId="06A4A25A" w14:textId="74F50F0A" w:rsidR="001D3E24" w:rsidRDefault="001D3E24" w:rsidP="0017042C">
      <w:pPr>
        <w:ind w:firstLine="1418"/>
        <w:jc w:val="both"/>
      </w:pPr>
    </w:p>
    <w:p w14:paraId="784EE33F" w14:textId="0570E865" w:rsidR="001D3E24" w:rsidRDefault="001D3E24" w:rsidP="0017042C">
      <w:pPr>
        <w:ind w:firstLine="1418"/>
        <w:jc w:val="both"/>
      </w:pPr>
    </w:p>
    <w:p w14:paraId="57900B95" w14:textId="4C19495E" w:rsidR="001D3E24" w:rsidRDefault="001D3E24" w:rsidP="0017042C">
      <w:pPr>
        <w:ind w:firstLine="1418"/>
        <w:jc w:val="both"/>
      </w:pPr>
    </w:p>
    <w:p w14:paraId="012066C1" w14:textId="5312B827" w:rsidR="001D3E24" w:rsidRDefault="001D3E24" w:rsidP="0017042C">
      <w:pPr>
        <w:ind w:firstLine="1418"/>
        <w:jc w:val="both"/>
      </w:pPr>
    </w:p>
    <w:p w14:paraId="102F994C" w14:textId="0D18B17C" w:rsidR="001D3E24" w:rsidRDefault="001D3E24" w:rsidP="0017042C">
      <w:pPr>
        <w:ind w:firstLine="1418"/>
        <w:jc w:val="both"/>
      </w:pPr>
    </w:p>
    <w:p w14:paraId="075D905B" w14:textId="2B77B047" w:rsidR="001D3E24" w:rsidRDefault="001D3E24" w:rsidP="0017042C">
      <w:pPr>
        <w:ind w:firstLine="1418"/>
        <w:jc w:val="both"/>
      </w:pPr>
    </w:p>
    <w:p w14:paraId="29B256A1" w14:textId="39B2393A" w:rsidR="001D3E24" w:rsidRDefault="001D3E24" w:rsidP="0017042C">
      <w:pPr>
        <w:ind w:firstLine="1418"/>
        <w:jc w:val="both"/>
      </w:pPr>
    </w:p>
    <w:p w14:paraId="054A3EA4" w14:textId="0C51C185" w:rsidR="001D3E24" w:rsidRDefault="001D3E24" w:rsidP="0017042C">
      <w:pPr>
        <w:ind w:firstLine="1418"/>
        <w:jc w:val="both"/>
      </w:pPr>
    </w:p>
    <w:p w14:paraId="3779B7AD" w14:textId="53882FB4" w:rsidR="001D3E24" w:rsidRDefault="001D3E24" w:rsidP="0017042C">
      <w:pPr>
        <w:ind w:firstLine="1418"/>
        <w:jc w:val="both"/>
      </w:pPr>
    </w:p>
    <w:p w14:paraId="2A9AEDA6" w14:textId="149BCA4E" w:rsidR="001D3E24" w:rsidRDefault="001D3E24" w:rsidP="0017042C">
      <w:pPr>
        <w:ind w:firstLine="1418"/>
        <w:jc w:val="both"/>
      </w:pPr>
    </w:p>
    <w:p w14:paraId="37ACD360" w14:textId="7C35D6D3" w:rsidR="001D3E24" w:rsidRDefault="001D3E24" w:rsidP="0017042C">
      <w:pPr>
        <w:ind w:firstLine="1418"/>
        <w:jc w:val="both"/>
      </w:pPr>
    </w:p>
    <w:p w14:paraId="387F4B66" w14:textId="77777777" w:rsidR="001D3E24" w:rsidRDefault="001D3E24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5F0685B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CC5C68">
        <w:rPr>
          <w:bCs/>
          <w:sz w:val="20"/>
          <w:szCs w:val="20"/>
        </w:rPr>
        <w:t>J</w:t>
      </w:r>
      <w:r w:rsidR="006779FD">
        <w:rPr>
          <w:bCs/>
          <w:sz w:val="20"/>
          <w:szCs w:val="20"/>
        </w:rPr>
        <w:t>O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E5C6" w14:textId="77777777" w:rsidR="00EB7F68" w:rsidRDefault="00EB7F68">
      <w:r>
        <w:separator/>
      </w:r>
    </w:p>
  </w:endnote>
  <w:endnote w:type="continuationSeparator" w:id="0">
    <w:p w14:paraId="6F59986A" w14:textId="77777777" w:rsidR="00EB7F68" w:rsidRDefault="00E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DD58" w14:textId="77777777" w:rsidR="00EB7F68" w:rsidRDefault="00EB7F68">
      <w:r>
        <w:separator/>
      </w:r>
    </w:p>
  </w:footnote>
  <w:footnote w:type="continuationSeparator" w:id="0">
    <w:p w14:paraId="368E65AC" w14:textId="77777777" w:rsidR="00EB7F68" w:rsidRDefault="00EB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33E" w14:textId="481257A5" w:rsidR="00244AC2" w:rsidRDefault="00244AC2" w:rsidP="00244AC2">
    <w:pPr>
      <w:pStyle w:val="Cabealho"/>
      <w:jc w:val="right"/>
      <w:rPr>
        <w:b/>
        <w:bCs/>
      </w:rPr>
    </w:pPr>
  </w:p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1596BE5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EE2D4E">
      <w:rPr>
        <w:b/>
        <w:bCs/>
      </w:rPr>
      <w:t>0</w:t>
    </w:r>
    <w:r w:rsidR="006779FD">
      <w:rPr>
        <w:b/>
        <w:bCs/>
      </w:rPr>
      <w:t>296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79FD">
      <w:rPr>
        <w:b/>
        <w:bCs/>
      </w:rPr>
      <w:t>3</w:t>
    </w:r>
  </w:p>
  <w:p w14:paraId="0E89474C" w14:textId="46242246" w:rsidR="00244AC2" w:rsidRDefault="00FA2AEF" w:rsidP="00244AC2">
    <w:pPr>
      <w:pStyle w:val="Cabealho"/>
      <w:jc w:val="right"/>
      <w:rPr>
        <w:b/>
        <w:bCs/>
      </w:rPr>
    </w:pPr>
    <w:r>
      <w:rPr>
        <w:b/>
        <w:bCs/>
      </w:rPr>
      <w:t xml:space="preserve">   </w:t>
    </w:r>
    <w:r w:rsidR="00244AC2">
      <w:rPr>
        <w:b/>
        <w:bCs/>
      </w:rPr>
      <w:t>P</w:t>
    </w:r>
    <w:r w:rsidR="00F57FCC">
      <w:rPr>
        <w:b/>
        <w:bCs/>
      </w:rPr>
      <w:t>D</w:t>
    </w:r>
    <w:r w:rsidR="00E16809">
      <w:rPr>
        <w:b/>
        <w:bCs/>
      </w:rPr>
      <w:t>L</w:t>
    </w:r>
    <w:r w:rsidR="00244AC2">
      <w:rPr>
        <w:b/>
        <w:bCs/>
      </w:rPr>
      <w:t xml:space="preserve"> </w:t>
    </w:r>
    <w:r>
      <w:rPr>
        <w:b/>
        <w:bCs/>
      </w:rPr>
      <w:t xml:space="preserve"> </w:t>
    </w:r>
    <w:r w:rsidR="00244AC2">
      <w:rPr>
        <w:b/>
        <w:bCs/>
      </w:rPr>
      <w:t xml:space="preserve">  </w:t>
    </w:r>
    <w:r>
      <w:rPr>
        <w:b/>
        <w:bCs/>
      </w:rPr>
      <w:t xml:space="preserve"> </w:t>
    </w:r>
    <w:r w:rsidR="00244AC2">
      <w:rPr>
        <w:b/>
        <w:bCs/>
      </w:rPr>
      <w:t xml:space="preserve">Nº    </w:t>
    </w:r>
    <w:r w:rsidR="00EE2D4E">
      <w:rPr>
        <w:b/>
        <w:bCs/>
      </w:rPr>
      <w:t>00</w:t>
    </w:r>
    <w:r w:rsidR="00266DC7">
      <w:rPr>
        <w:b/>
        <w:bCs/>
      </w:rPr>
      <w:t>1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79FD">
      <w:rPr>
        <w:b/>
        <w:bCs/>
      </w:rPr>
      <w:t>3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962D6"/>
    <w:rsid w:val="000A4229"/>
    <w:rsid w:val="000B5093"/>
    <w:rsid w:val="000C12F6"/>
    <w:rsid w:val="000C1737"/>
    <w:rsid w:val="000D442E"/>
    <w:rsid w:val="000D5A9B"/>
    <w:rsid w:val="000D5C03"/>
    <w:rsid w:val="000E7CC1"/>
    <w:rsid w:val="000F535A"/>
    <w:rsid w:val="00107096"/>
    <w:rsid w:val="00111784"/>
    <w:rsid w:val="001240C3"/>
    <w:rsid w:val="00134023"/>
    <w:rsid w:val="0015472C"/>
    <w:rsid w:val="0017042C"/>
    <w:rsid w:val="0017254E"/>
    <w:rsid w:val="00177A4B"/>
    <w:rsid w:val="001915DE"/>
    <w:rsid w:val="00192984"/>
    <w:rsid w:val="001952A5"/>
    <w:rsid w:val="001A15F2"/>
    <w:rsid w:val="001A1FE2"/>
    <w:rsid w:val="001B00E2"/>
    <w:rsid w:val="001C1505"/>
    <w:rsid w:val="001C43B3"/>
    <w:rsid w:val="001C5125"/>
    <w:rsid w:val="001D18D7"/>
    <w:rsid w:val="001D3E24"/>
    <w:rsid w:val="001D41B6"/>
    <w:rsid w:val="001D6044"/>
    <w:rsid w:val="001E1441"/>
    <w:rsid w:val="001E3B80"/>
    <w:rsid w:val="001E3D3B"/>
    <w:rsid w:val="001E4ACF"/>
    <w:rsid w:val="001E7303"/>
    <w:rsid w:val="001F406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B12D4"/>
    <w:rsid w:val="002B2877"/>
    <w:rsid w:val="002B700B"/>
    <w:rsid w:val="002C0EB8"/>
    <w:rsid w:val="002C2775"/>
    <w:rsid w:val="002C65AF"/>
    <w:rsid w:val="002E5586"/>
    <w:rsid w:val="002E756C"/>
    <w:rsid w:val="002F4ACD"/>
    <w:rsid w:val="003017DF"/>
    <w:rsid w:val="00315948"/>
    <w:rsid w:val="0032174A"/>
    <w:rsid w:val="00322580"/>
    <w:rsid w:val="00323795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795E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6280"/>
    <w:rsid w:val="003F6931"/>
    <w:rsid w:val="004006E3"/>
    <w:rsid w:val="00414169"/>
    <w:rsid w:val="0041494C"/>
    <w:rsid w:val="00420A2E"/>
    <w:rsid w:val="004223CC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D1C22"/>
    <w:rsid w:val="005E63AE"/>
    <w:rsid w:val="00607E90"/>
    <w:rsid w:val="00612AA5"/>
    <w:rsid w:val="0063294D"/>
    <w:rsid w:val="00643FD0"/>
    <w:rsid w:val="00655A55"/>
    <w:rsid w:val="00657B17"/>
    <w:rsid w:val="00665150"/>
    <w:rsid w:val="00677027"/>
    <w:rsid w:val="006779FD"/>
    <w:rsid w:val="00690D46"/>
    <w:rsid w:val="00690E6E"/>
    <w:rsid w:val="0069175B"/>
    <w:rsid w:val="006938C5"/>
    <w:rsid w:val="006951FF"/>
    <w:rsid w:val="006B080B"/>
    <w:rsid w:val="006B2E3B"/>
    <w:rsid w:val="006B2FE1"/>
    <w:rsid w:val="006B54B6"/>
    <w:rsid w:val="006B6B34"/>
    <w:rsid w:val="006D7FC9"/>
    <w:rsid w:val="006E3398"/>
    <w:rsid w:val="006E3D25"/>
    <w:rsid w:val="006E53AD"/>
    <w:rsid w:val="006F349F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447C6"/>
    <w:rsid w:val="007579AB"/>
    <w:rsid w:val="00757D3E"/>
    <w:rsid w:val="00772206"/>
    <w:rsid w:val="00772B09"/>
    <w:rsid w:val="00773E28"/>
    <w:rsid w:val="00784177"/>
    <w:rsid w:val="007846FD"/>
    <w:rsid w:val="007868CA"/>
    <w:rsid w:val="007953F9"/>
    <w:rsid w:val="007A3921"/>
    <w:rsid w:val="007A74B1"/>
    <w:rsid w:val="007B1C66"/>
    <w:rsid w:val="007B3396"/>
    <w:rsid w:val="007D55C8"/>
    <w:rsid w:val="007E0EBE"/>
    <w:rsid w:val="007E6250"/>
    <w:rsid w:val="007F5959"/>
    <w:rsid w:val="00802AFD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79C2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70A98"/>
    <w:rsid w:val="00A74362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7693"/>
    <w:rsid w:val="00B308CD"/>
    <w:rsid w:val="00B40877"/>
    <w:rsid w:val="00B4214A"/>
    <w:rsid w:val="00B47639"/>
    <w:rsid w:val="00B56EE0"/>
    <w:rsid w:val="00B60601"/>
    <w:rsid w:val="00B62EFF"/>
    <w:rsid w:val="00B65259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589B"/>
    <w:rsid w:val="00C3541B"/>
    <w:rsid w:val="00C427FA"/>
    <w:rsid w:val="00C45608"/>
    <w:rsid w:val="00C50041"/>
    <w:rsid w:val="00C72428"/>
    <w:rsid w:val="00CA0680"/>
    <w:rsid w:val="00CA5C69"/>
    <w:rsid w:val="00CA6EE5"/>
    <w:rsid w:val="00CB02AD"/>
    <w:rsid w:val="00CB02EB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47542"/>
    <w:rsid w:val="00D63064"/>
    <w:rsid w:val="00D71299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5CF9"/>
    <w:rsid w:val="00E8628A"/>
    <w:rsid w:val="00E87DF5"/>
    <w:rsid w:val="00E909D2"/>
    <w:rsid w:val="00EA1192"/>
    <w:rsid w:val="00EB7F68"/>
    <w:rsid w:val="00EC0C7A"/>
    <w:rsid w:val="00EE2D4E"/>
    <w:rsid w:val="00EE3E86"/>
    <w:rsid w:val="00EF3D40"/>
    <w:rsid w:val="00EF6F9C"/>
    <w:rsid w:val="00F01B1F"/>
    <w:rsid w:val="00F05832"/>
    <w:rsid w:val="00F257DD"/>
    <w:rsid w:val="00F34642"/>
    <w:rsid w:val="00F432AC"/>
    <w:rsid w:val="00F51055"/>
    <w:rsid w:val="00F52933"/>
    <w:rsid w:val="00F5654A"/>
    <w:rsid w:val="00F57FCC"/>
    <w:rsid w:val="00F626DA"/>
    <w:rsid w:val="00F630D3"/>
    <w:rsid w:val="00F64004"/>
    <w:rsid w:val="00F73F9D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  <w:style w:type="paragraph" w:customStyle="1" w:styleId="textojustificadorecuoprimeiralinha">
    <w:name w:val="texto_justificado_recuo_primeira_linha"/>
    <w:basedOn w:val="Normal"/>
    <w:rsid w:val="006779FD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757D3E"/>
    <w:rPr>
      <w:sz w:val="24"/>
      <w:szCs w:val="24"/>
    </w:rPr>
  </w:style>
  <w:style w:type="table" w:styleId="Tabelacomgrade">
    <w:name w:val="Table Grid"/>
    <w:basedOn w:val="Tabelanormal"/>
    <w:uiPriority w:val="59"/>
    <w:rsid w:val="0063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D8C-A495-4AEC-A5CC-8FD07E5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1173</TotalTime>
  <Pages>3</Pages>
  <Words>551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138</cp:revision>
  <cp:lastPrinted>2015-02-24T14:27:00Z</cp:lastPrinted>
  <dcterms:created xsi:type="dcterms:W3CDTF">2020-08-05T20:33:00Z</dcterms:created>
  <dcterms:modified xsi:type="dcterms:W3CDTF">2023-05-08T14:15:00Z</dcterms:modified>
</cp:coreProperties>
</file>